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20220403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盖胎垫胎采购项目</w:t>
      </w:r>
    </w:p>
    <w:p>
      <w:pPr>
        <w:adjustRightInd w:val="0"/>
        <w:snapToGrid w:val="0"/>
        <w:spacing w:line="800" w:lineRule="exact"/>
        <w:contextualSpacing/>
        <w:jc w:val="center"/>
        <w:rPr>
          <w:b/>
          <w:sz w:val="48"/>
          <w:szCs w:val="48"/>
        </w:rPr>
      </w:pPr>
      <w:r>
        <w:rPr>
          <w:rFonts w:hint="eastAsia"/>
          <w:b/>
          <w:sz w:val="48"/>
          <w:szCs w:val="48"/>
        </w:rPr>
        <w:t>询价文件</w:t>
      </w:r>
    </w:p>
    <w:p>
      <w:pPr>
        <w:pStyle w:val="13"/>
        <w:ind w:firstLine="0"/>
      </w:pPr>
    </w:p>
    <w:p>
      <w:pPr>
        <w:pStyle w:val="13"/>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22年0</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15</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扬州大学附属医院盖胎垫胎采购项目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20220403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扬州大学附属医院盖胎垫胎采购项目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2022年0</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21</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rPr>
        <w:t>盖胎垫胎采购项目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rPr>
        <w:t>盖胎垫胎采购项目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w:t>
      </w:r>
      <w:r>
        <w:rPr>
          <w:rFonts w:hint="eastAsia" w:ascii="宋体" w:hAnsi="宋体" w:cs="宋体"/>
          <w:snapToGrid w:val="0"/>
          <w:kern w:val="0"/>
          <w:sz w:val="24"/>
          <w:lang w:val="en-US" w:eastAsia="zh-CN"/>
        </w:rPr>
        <w:t>本协议</w:t>
      </w:r>
      <w:r>
        <w:rPr>
          <w:rFonts w:hint="eastAsia" w:ascii="宋体" w:hAnsi="宋体" w:cs="宋体"/>
          <w:snapToGrid w:val="0"/>
          <w:kern w:val="0"/>
          <w:sz w:val="24"/>
        </w:rPr>
        <w:t>签约价为1年预估使用量金额，</w:t>
      </w:r>
      <w:r>
        <w:rPr>
          <w:rFonts w:hint="eastAsia" w:ascii="宋体" w:hAnsi="宋体" w:cs="宋体"/>
          <w:snapToGrid w:val="0"/>
          <w:kern w:val="0"/>
          <w:sz w:val="24"/>
          <w:lang w:val="en-US" w:eastAsia="zh-CN"/>
        </w:rPr>
        <w:t>协议</w:t>
      </w:r>
      <w:r>
        <w:rPr>
          <w:rFonts w:hint="eastAsia" w:ascii="宋体" w:hAnsi="宋体" w:cs="宋体"/>
          <w:snapToGrid w:val="0"/>
          <w:kern w:val="0"/>
          <w:sz w:val="24"/>
        </w:rPr>
        <w:t>签订的单价为一年内的采购结算单价，付款金额按每批次实际用量*合同单价结算。</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付款方式为在每批次验收、调试合格后，乙方凭甲方的验收单及开具的正规增值税发票等材料向甲方办理付款手续，甲方凭手续齐全的票据向乙方支付承诺价的100%。（以上均不计息）。</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2022年0</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21</w:t>
      </w:r>
      <w:r>
        <w:rPr>
          <w:rFonts w:hint="eastAsia" w:cs="微软雅黑"/>
          <w:b/>
          <w:highlight w:val="none"/>
        </w:rPr>
        <w:t>日</w:t>
      </w:r>
      <w:r>
        <w:rPr>
          <w:rStyle w:val="30"/>
          <w:b/>
          <w:highlight w:val="none"/>
        </w:rPr>
        <w:t>1</w:t>
      </w:r>
      <w:r>
        <w:rPr>
          <w:rStyle w:val="30"/>
          <w:rFonts w:hint="eastAsia"/>
          <w:b/>
          <w:highlight w:val="none"/>
        </w:rPr>
        <w:t>0</w:t>
      </w:r>
      <w:r>
        <w:rPr>
          <w:rStyle w:val="30"/>
          <w:b/>
          <w:highlight w:val="none"/>
        </w:rPr>
        <w:t>：30</w:t>
      </w:r>
      <w:r>
        <w:rPr>
          <w:rFonts w:hint="eastAsia" w:cs="微软雅黑"/>
          <w:color w:val="000000"/>
          <w:highlight w:val="none"/>
        </w:rPr>
        <w:t>前</w:t>
      </w:r>
      <w:r>
        <w:rPr>
          <w:rStyle w:val="30"/>
          <w:rFonts w:ascii="宋体" w:hAnsi="宋体"/>
          <w:b/>
          <w:sz w:val="24"/>
          <w:highlight w:val="none"/>
        </w:rPr>
        <w:t>（北</w:t>
      </w:r>
      <w:r>
        <w:rPr>
          <w:rStyle w:val="30"/>
          <w:rFonts w:ascii="宋体" w:hAnsi="宋体"/>
          <w:b/>
          <w:color w:val="000000"/>
          <w:sz w:val="24"/>
          <w:highlight w:val="none"/>
        </w:rPr>
        <w:t>京时间）</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扬州大学附属医院（西区医院）图书馆四楼采购中心405办公室</w:t>
      </w:r>
    </w:p>
    <w:p>
      <w:pPr>
        <w:pStyle w:val="12"/>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0"/>
          <w:rFonts w:ascii="宋体" w:hAnsi="宋体"/>
          <w:sz w:val="24"/>
        </w:rPr>
      </w:pPr>
      <w:r>
        <w:rPr>
          <w:rStyle w:val="30"/>
          <w:rFonts w:hint="eastAsia" w:ascii="宋体" w:hAnsi="宋体"/>
          <w:sz w:val="24"/>
        </w:rPr>
        <w:t>15.</w:t>
      </w:r>
      <w:r>
        <w:rPr>
          <w:rStyle w:val="30"/>
          <w:rFonts w:ascii="宋体" w:hAnsi="宋体"/>
          <w:sz w:val="24"/>
        </w:rPr>
        <w:t>开标有关信息</w:t>
      </w:r>
    </w:p>
    <w:p>
      <w:pPr>
        <w:adjustRightInd w:val="0"/>
        <w:snapToGrid w:val="0"/>
        <w:spacing w:line="420" w:lineRule="exact"/>
        <w:ind w:firstLine="480" w:firstLineChars="200"/>
        <w:contextualSpacing/>
        <w:rPr>
          <w:rStyle w:val="30"/>
          <w:rFonts w:ascii="宋体" w:hAnsi="宋体"/>
          <w:color w:val="000000"/>
          <w:sz w:val="24"/>
        </w:rPr>
      </w:pPr>
      <w:r>
        <w:rPr>
          <w:rStyle w:val="30"/>
          <w:rFonts w:ascii="宋体" w:hAnsi="宋体"/>
          <w:sz w:val="24"/>
        </w:rPr>
        <w:t>开标时间：</w:t>
      </w:r>
      <w:r>
        <w:rPr>
          <w:rStyle w:val="30"/>
          <w:rFonts w:ascii="宋体" w:hAnsi="宋体"/>
          <w:b/>
          <w:sz w:val="24"/>
          <w:highlight w:val="none"/>
        </w:rPr>
        <w:t>202</w:t>
      </w:r>
      <w:r>
        <w:rPr>
          <w:rStyle w:val="30"/>
          <w:rFonts w:hint="eastAsia" w:ascii="宋体" w:hAnsi="宋体"/>
          <w:b/>
          <w:sz w:val="24"/>
          <w:highlight w:val="none"/>
        </w:rPr>
        <w:t>2</w:t>
      </w:r>
      <w:r>
        <w:rPr>
          <w:rStyle w:val="30"/>
          <w:rFonts w:ascii="宋体" w:hAnsi="宋体"/>
          <w:b/>
          <w:sz w:val="24"/>
          <w:highlight w:val="none"/>
        </w:rPr>
        <w:t>年</w:t>
      </w:r>
      <w:r>
        <w:rPr>
          <w:rStyle w:val="30"/>
          <w:rFonts w:hint="eastAsia" w:ascii="宋体" w:hAnsi="宋体"/>
          <w:b/>
          <w:sz w:val="24"/>
          <w:highlight w:val="none"/>
        </w:rPr>
        <w:t>0</w:t>
      </w:r>
      <w:r>
        <w:rPr>
          <w:rStyle w:val="30"/>
          <w:rFonts w:hint="eastAsia" w:ascii="宋体" w:hAnsi="宋体"/>
          <w:b/>
          <w:sz w:val="24"/>
          <w:highlight w:val="none"/>
          <w:lang w:val="en-US" w:eastAsia="zh-CN"/>
        </w:rPr>
        <w:t>4</w:t>
      </w:r>
      <w:r>
        <w:rPr>
          <w:rStyle w:val="30"/>
          <w:rFonts w:ascii="宋体" w:hAnsi="宋体"/>
          <w:b/>
          <w:sz w:val="24"/>
          <w:highlight w:val="none"/>
        </w:rPr>
        <w:t>月</w:t>
      </w:r>
      <w:r>
        <w:rPr>
          <w:rStyle w:val="30"/>
          <w:rFonts w:hint="eastAsia" w:ascii="宋体" w:hAnsi="宋体"/>
          <w:b/>
          <w:sz w:val="24"/>
          <w:highlight w:val="none"/>
          <w:lang w:val="en-US" w:eastAsia="zh-CN"/>
        </w:rPr>
        <w:t>21</w:t>
      </w:r>
      <w:r>
        <w:rPr>
          <w:rStyle w:val="30"/>
          <w:rFonts w:ascii="宋体" w:hAnsi="宋体"/>
          <w:b/>
          <w:sz w:val="24"/>
          <w:highlight w:val="none"/>
        </w:rPr>
        <w:t>日1</w:t>
      </w:r>
      <w:r>
        <w:rPr>
          <w:rStyle w:val="30"/>
          <w:rFonts w:hint="eastAsia" w:ascii="宋体" w:hAnsi="宋体"/>
          <w:b/>
          <w:sz w:val="24"/>
          <w:highlight w:val="none"/>
        </w:rPr>
        <w:t>0</w:t>
      </w:r>
      <w:r>
        <w:rPr>
          <w:rStyle w:val="30"/>
          <w:rFonts w:ascii="宋体" w:hAnsi="宋体"/>
          <w:b/>
          <w:sz w:val="24"/>
          <w:highlight w:val="none"/>
        </w:rPr>
        <w:t>：30（北</w:t>
      </w:r>
      <w:r>
        <w:rPr>
          <w:rStyle w:val="30"/>
          <w:rFonts w:ascii="宋体" w:hAnsi="宋体"/>
          <w:b/>
          <w:color w:val="000000"/>
          <w:sz w:val="24"/>
          <w:highlight w:val="none"/>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扬州市邗江中路368号扬州大学附属医院（西区医院）图书馆四楼采购中心</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将加盖公章的确认函扫描件发送至电子邮箱（hoytyzdx@163.com），同时需与采购经办人（联系电话：0514-82981199-83118）确认是否收到《供应商参加投标确认函》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2022年0</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21</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扬州市邗江中路368号，扬州大学附属医院图书馆四楼采购中心405办公室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w:t>
      </w:r>
      <w:r>
        <w:rPr>
          <w:rFonts w:hint="eastAsia" w:ascii="宋体" w:hAnsi="宋体" w:cs="宋体"/>
          <w:sz w:val="24"/>
          <w:highlight w:val="none"/>
        </w:rPr>
        <w:t xml:space="preserve">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w:t>
      </w:r>
      <w:r>
        <w:rPr>
          <w:rFonts w:hint="eastAsia" w:ascii="宋体" w:hAnsi="宋体" w:cs="宋体"/>
          <w:snapToGrid w:val="0"/>
          <w:kern w:val="0"/>
          <w:sz w:val="24"/>
          <w:lang w:val="en-US" w:eastAsia="zh-CN"/>
        </w:rPr>
        <w:t>0514—82981199—83118</w:t>
      </w:r>
    </w:p>
    <w:p>
      <w:pPr>
        <w:rPr>
          <w:rFonts w:ascii="宋体" w:hAnsi="宋体"/>
          <w:b/>
          <w:sz w:val="36"/>
          <w:szCs w:val="36"/>
          <w:highlight w:val="none"/>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扬州大学附属医院盖胎垫胎采购项目</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20220403</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2.6</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tbl>
      <w:tblPr>
        <w:tblStyle w:val="14"/>
        <w:tblW w:w="92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214"/>
        <w:gridCol w:w="5782"/>
        <w:gridCol w:w="732"/>
        <w:gridCol w:w="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5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盖胎</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尺寸：150*210cm；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重量：6斤；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含杂率≤1.0%；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短纤维含量≤25%；                                                        网纱：每面各三层面纱，竖沙一层，左右斜纱各一层，每层纱密度不少于13根/10cm；竖筋及左右斜筋每层不少于6根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2"/>
                <w:lang w:val="en-US" w:eastAsia="zh-CN" w:bidi="ar"/>
              </w:rPr>
              <w:t xml:space="preserve">胎套：白色，全棉。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2"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垫胎</w:t>
            </w:r>
          </w:p>
        </w:tc>
        <w:tc>
          <w:tcPr>
            <w:tcW w:w="5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32"/>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尺寸：90*200cm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重量：4斤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含杂率≤1.0%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短纤维含量≤25%                                                        网纱：每面各三层面纱，竖沙一层，左右斜纱各一层，每层纱密度不少于13根/10cm；竖筋及左右斜筋每层不少于6根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32"/>
                <w:lang w:val="en-US" w:eastAsia="zh-CN" w:bidi="ar"/>
              </w:rPr>
              <w:t xml:space="preserve">胎套：白色，全棉。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p>
        </w:tc>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r>
    </w:tbl>
    <w:p>
      <w:pPr>
        <w:pStyle w:val="12"/>
        <w:shd w:val="clear" w:color="auto" w:fill="FFFFFF"/>
        <w:spacing w:before="0" w:beforeAutospacing="0" w:after="0" w:afterAutospacing="0"/>
        <w:rPr>
          <w:rFonts w:hint="default" w:ascii="宋体" w:hAnsi="宋体" w:eastAsia="宋体" w:cs="宋体"/>
          <w:b/>
          <w:bCs/>
          <w:snapToGrid w:val="0"/>
          <w:color w:val="FF0000"/>
          <w:kern w:val="0"/>
          <w:sz w:val="24"/>
          <w:szCs w:val="24"/>
          <w:lang w:val="en-US" w:eastAsia="zh-CN" w:bidi="ar-SA"/>
        </w:rPr>
      </w:pPr>
      <w:r>
        <w:rPr>
          <w:rFonts w:hint="eastAsia" w:cs="宋体"/>
          <w:b/>
          <w:bCs/>
          <w:snapToGrid w:val="0"/>
          <w:color w:val="FF0000"/>
          <w:kern w:val="0"/>
          <w:sz w:val="24"/>
          <w:szCs w:val="24"/>
          <w:lang w:val="en-US" w:eastAsia="zh-CN" w:bidi="ar-SA"/>
        </w:rPr>
        <w:t>说明：投标单位必须提供符合要求的检测报告，否则视为无效标书。</w:t>
      </w:r>
    </w:p>
    <w:p>
      <w:pPr>
        <w:pStyle w:val="12"/>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3"/>
        <w:ind w:firstLine="0"/>
      </w:pPr>
    </w:p>
    <w:p>
      <w:pPr>
        <w:jc w:val="center"/>
        <w:rPr>
          <w:rFonts w:ascii="宋体" w:hAnsi="宋体"/>
          <w:b/>
          <w:bCs/>
          <w:sz w:val="36"/>
          <w:szCs w:val="36"/>
        </w:rPr>
      </w:pPr>
      <w:r>
        <w:rPr>
          <w:rFonts w:hint="eastAsia" w:ascii="宋体" w:hAnsi="宋体"/>
          <w:b/>
          <w:bCs/>
          <w:sz w:val="36"/>
          <w:szCs w:val="36"/>
        </w:rPr>
        <w:t>投标文件</w:t>
      </w:r>
    </w:p>
    <w:p>
      <w:pPr>
        <w:pStyle w:val="13"/>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3"/>
        <w:ind w:firstLine="0"/>
      </w:pPr>
    </w:p>
    <w:p>
      <w:pPr>
        <w:pStyle w:val="13"/>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3"/>
        <w:rPr>
          <w:sz w:val="36"/>
          <w:szCs w:val="36"/>
        </w:rPr>
      </w:pPr>
    </w:p>
    <w:p>
      <w:pPr>
        <w:pStyle w:val="13"/>
        <w:rPr>
          <w:sz w:val="36"/>
          <w:szCs w:val="36"/>
        </w:rPr>
      </w:pPr>
    </w:p>
    <w:p>
      <w:pPr>
        <w:pStyle w:val="13"/>
        <w:rPr>
          <w:sz w:val="36"/>
          <w:szCs w:val="36"/>
        </w:rPr>
      </w:pPr>
    </w:p>
    <w:p>
      <w:pPr>
        <w:rPr>
          <w:b/>
          <w:sz w:val="36"/>
          <w:szCs w:val="36"/>
        </w:rPr>
      </w:pPr>
    </w:p>
    <w:p>
      <w:pPr>
        <w:pStyle w:val="13"/>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hint="eastAsia" w:ascii="宋体" w:hAnsi="宋体" w:eastAsia="宋体"/>
          <w:snapToGrid w:val="0"/>
          <w:sz w:val="24"/>
          <w:lang w:eastAsia="zh-CN"/>
        </w:rPr>
      </w:pPr>
      <w:r>
        <w:rPr>
          <w:rFonts w:hint="eastAsia" w:ascii="宋体" w:hAnsi="宋体"/>
          <w:sz w:val="24"/>
          <w:lang w:val="en-US" w:eastAsia="zh-CN"/>
        </w:rPr>
        <w:t>7</w:t>
      </w:r>
      <w:r>
        <w:rPr>
          <w:rFonts w:hint="eastAsia" w:ascii="宋体" w:hAnsi="宋体"/>
          <w:sz w:val="24"/>
        </w:rPr>
        <w:t>.投标分项报价表</w:t>
      </w:r>
      <w:r>
        <w:rPr>
          <w:rFonts w:hint="eastAsia" w:ascii="宋体" w:hAnsi="宋体"/>
          <w:sz w:val="24"/>
          <w:lang w:eastAsia="zh-CN"/>
        </w:rPr>
        <w:t>；</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扬州大学附属医院盖胎垫胎采购项目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20220403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pStyle w:val="13"/>
        <w:rPr>
          <w:rFonts w:ascii="宋体" w:hAnsi="宋体" w:cs="宋体"/>
          <w:sz w:val="24"/>
        </w:rPr>
      </w:pPr>
    </w:p>
    <w:p>
      <w:pPr>
        <w:pStyle w:val="13"/>
        <w:rPr>
          <w:rFonts w:ascii="宋体" w:hAnsi="宋体" w:cs="宋体"/>
          <w:sz w:val="24"/>
        </w:rPr>
      </w:pPr>
    </w:p>
    <w:p>
      <w:pPr>
        <w:pStyle w:val="13"/>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adjustRightInd w:val="0"/>
        <w:snapToGrid w:val="0"/>
        <w:spacing w:line="440" w:lineRule="exact"/>
        <w:contextualSpacing/>
        <w:rPr>
          <w:rFonts w:ascii="宋体" w:hAnsi="宋体" w:cs="宋体"/>
          <w:b/>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rPr>
          <w:rFonts w:ascii="宋体" w:hAnsi="宋体" w:cs="宋体"/>
          <w:sz w:val="28"/>
          <w:szCs w:val="28"/>
        </w:rPr>
      </w:pPr>
    </w:p>
    <w:p>
      <w:pPr>
        <w:pStyle w:val="13"/>
        <w:ind w:firstLine="0"/>
        <w:rPr>
          <w:rFonts w:ascii="宋体" w:hAnsi="宋体" w:cs="宋体"/>
          <w:sz w:val="28"/>
          <w:szCs w:val="28"/>
        </w:rPr>
      </w:pPr>
    </w:p>
    <w:p>
      <w:pPr>
        <w:adjustRightInd w:val="0"/>
        <w:snapToGrid w:val="0"/>
        <w:spacing w:line="440" w:lineRule="exact"/>
        <w:contextualSpacing/>
        <w:jc w:val="center"/>
        <w:rPr>
          <w:b/>
          <w:sz w:val="36"/>
          <w:szCs w:val="36"/>
        </w:rPr>
      </w:pPr>
    </w:p>
    <w:p>
      <w:pPr>
        <w:pStyle w:val="2"/>
        <w:rPr>
          <w:b/>
          <w:sz w:val="36"/>
          <w:szCs w:val="36"/>
        </w:rPr>
      </w:pPr>
    </w:p>
    <w:p>
      <w:pPr>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ind w:firstLine="0"/>
      </w:pPr>
    </w:p>
    <w:p>
      <w:pPr>
        <w:pStyle w:val="13"/>
        <w:ind w:firstLine="0"/>
      </w:pPr>
    </w:p>
    <w:p>
      <w:pPr>
        <w:pStyle w:val="13"/>
        <w:ind w:firstLine="0"/>
      </w:pPr>
    </w:p>
    <w:p>
      <w:pPr>
        <w:pStyle w:val="13"/>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pStyle w:val="13"/>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jc w:val="center"/>
        <w:rPr>
          <w:rFonts w:asciiTheme="minorEastAsia" w:hAnsiTheme="minorEastAsia" w:eastAsiaTheme="minorEastAsia"/>
          <w:b/>
          <w:sz w:val="36"/>
        </w:rPr>
      </w:pPr>
    </w:p>
    <w:p>
      <w:pPr>
        <w:pStyle w:val="7"/>
        <w:rPr>
          <w:rFonts w:asciiTheme="minorEastAsia" w:hAnsiTheme="minorEastAsia" w:eastAsiaTheme="minorEastAsia"/>
          <w:b/>
          <w:sz w:val="36"/>
        </w:rPr>
      </w:pPr>
    </w:p>
    <w:p>
      <w:pPr>
        <w:pStyle w:val="7"/>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7"/>
        <w:rPr>
          <w:rFonts w:ascii="Times New Roman" w:hAnsi="Times New Roman"/>
          <w:b/>
          <w:sz w:val="36"/>
        </w:rPr>
      </w:pPr>
    </w:p>
    <w:p>
      <w:pPr>
        <w:pStyle w:val="7"/>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(姓名)</w:t>
      </w:r>
      <w:r>
        <w:rPr>
          <w:rFonts w:hint="eastAsia" w:asciiTheme="minorEastAsia" w:hAnsiTheme="minorEastAsia" w:eastAsiaTheme="minorEastAsia"/>
          <w:sz w:val="24"/>
          <w:szCs w:val="24"/>
          <w:u w:val="single"/>
          <w:lang w:val="en-US" w:eastAsia="zh-CN"/>
        </w:rPr>
        <w:t xml:space="preserve">         （身份证号码）</w:t>
      </w:r>
      <w:r>
        <w:rPr>
          <w:rFonts w:hint="eastAsia" w:asciiTheme="minorEastAsia" w:hAnsiTheme="minorEastAsia" w:eastAsiaTheme="minorEastAsia"/>
          <w:sz w:val="24"/>
          <w:szCs w:val="24"/>
        </w:rPr>
        <w:t>为我公司代理人。代理人在项目招投标活动中所签署的一切文件和处理与之有关的一切事务，我均予以承认。</w:t>
      </w:r>
    </w:p>
    <w:p>
      <w:pPr>
        <w:pStyle w:val="7"/>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7"/>
        <w:adjustRightInd w:val="0"/>
        <w:snapToGrid w:val="0"/>
        <w:spacing w:line="44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7"/>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7"/>
        <w:adjustRightInd w:val="0"/>
        <w:snapToGrid w:val="0"/>
        <w:spacing w:line="500" w:lineRule="exact"/>
        <w:ind w:firstLine="420"/>
        <w:contextualSpacing/>
        <w:rPr>
          <w:rFonts w:asciiTheme="minorEastAsia" w:hAnsiTheme="minorEastAsia" w:eastAsiaTheme="minorEastAsia"/>
          <w:sz w:val="24"/>
          <w:szCs w:val="24"/>
        </w:rPr>
      </w:pPr>
    </w:p>
    <w:p>
      <w:pPr>
        <w:pStyle w:val="7"/>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adjustRightInd w:val="0"/>
        <w:snapToGrid w:val="0"/>
        <w:spacing w:line="440" w:lineRule="exact"/>
        <w:contextualSpacing/>
      </w:pPr>
    </w:p>
    <w:p>
      <w:pPr>
        <w:pStyle w:val="2"/>
      </w:pPr>
    </w:p>
    <w:p/>
    <w:p>
      <w:pPr>
        <w:pStyle w:val="7"/>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5"/>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pStyle w:val="11"/>
        <w:jc w:val="center"/>
        <w:rPr>
          <w:rFonts w:hint="eastAsia" w:ascii="宋体" w:hAnsi="宋体"/>
          <w:kern w:val="0"/>
          <w:sz w:val="36"/>
          <w:szCs w:val="36"/>
        </w:rPr>
      </w:pPr>
    </w:p>
    <w:p>
      <w:pPr>
        <w:pStyle w:val="11"/>
        <w:jc w:val="center"/>
        <w:rPr>
          <w:rFonts w:hint="eastAsia" w:ascii="宋体" w:hAnsi="宋体"/>
          <w:kern w:val="0"/>
          <w:sz w:val="36"/>
          <w:szCs w:val="36"/>
        </w:rPr>
      </w:pPr>
    </w:p>
    <w:p>
      <w:pPr>
        <w:rPr>
          <w:rFonts w:hint="eastAsia"/>
        </w:rPr>
      </w:pPr>
    </w:p>
    <w:p>
      <w:pPr>
        <w:pStyle w:val="11"/>
        <w:jc w:val="center"/>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4"/>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1756" w:type="pct"/>
            <w:vAlign w:val="center"/>
          </w:tcPr>
          <w:p>
            <w:pPr>
              <w:pStyle w:val="28"/>
              <w:adjustRightInd w:val="0"/>
              <w:snapToGrid w:val="0"/>
              <w:spacing w:line="440" w:lineRule="exact"/>
              <w:contextualSpacing/>
              <w:jc w:val="center"/>
              <w:rPr>
                <w:rFonts w:ascii="Times New Roman"/>
                <w:bCs/>
              </w:rPr>
            </w:pPr>
          </w:p>
        </w:tc>
        <w:tc>
          <w:tcPr>
            <w:tcW w:w="3244" w:type="pct"/>
            <w:vAlign w:val="center"/>
          </w:tcPr>
          <w:p>
            <w:pPr>
              <w:pStyle w:val="28"/>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28"/>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4"/>
        <w:tblW w:w="10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1161"/>
        <w:gridCol w:w="4625"/>
        <w:gridCol w:w="714"/>
        <w:gridCol w:w="779"/>
        <w:gridCol w:w="130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4"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盖胎</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尺寸：150*210cm；                        重量：6斤；                              含杂率≤1.0%；                             短纤维含量≤25%；                                                        网纱：每面各三层面纱，竖沙一层，左右斜纱各一层，每层纱密度不少于13根/10cm；竖筋及左右斜筋每层不少于6根。                                    （</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胎套：白色，全棉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垫胎</w:t>
            </w:r>
          </w:p>
        </w:tc>
        <w:tc>
          <w:tcPr>
            <w:tcW w:w="4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尺寸：90*200cm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重量：4斤                                含杂率≤1.0%                             短纤维含量≤25%                                                        网纱：每面各三层面纱，竖沙一层，左右斜纱各一层，每层纱密度不少于13根/10cm；竖筋及左右斜筋每层不少于6根m。                                    （</w:t>
            </w:r>
            <w:r>
              <w:rPr>
                <w:rStyle w:val="31"/>
                <w:i/>
                <w:iCs/>
                <w:lang w:val="en-US" w:eastAsia="zh-CN" w:bidi="ar"/>
              </w:rPr>
              <w:t>提供市级（</w:t>
            </w:r>
            <w:r>
              <w:rPr>
                <w:rStyle w:val="31"/>
                <w:rFonts w:hint="eastAsia"/>
                <w:i/>
                <w:iCs/>
                <w:lang w:val="en-US" w:eastAsia="zh-CN" w:bidi="ar"/>
              </w:rPr>
              <w:t>含</w:t>
            </w:r>
            <w:r>
              <w:rPr>
                <w:rStyle w:val="31"/>
                <w:i/>
                <w:iCs/>
                <w:lang w:val="en-US" w:eastAsia="zh-CN" w:bidi="ar"/>
              </w:rPr>
              <w:t>）以上</w:t>
            </w:r>
            <w:r>
              <w:rPr>
                <w:rStyle w:val="31"/>
                <w:rFonts w:hint="eastAsia"/>
                <w:i/>
                <w:iCs/>
                <w:lang w:val="en-US" w:eastAsia="zh-CN" w:bidi="ar"/>
              </w:rPr>
              <w:t>国家认可的第三方检验机构</w:t>
            </w:r>
            <w:r>
              <w:rPr>
                <w:rStyle w:val="31"/>
                <w:i/>
                <w:iCs/>
                <w:lang w:val="en-US" w:eastAsia="zh-CN" w:bidi="ar"/>
              </w:rPr>
              <w:t>出具的检测报告</w:t>
            </w:r>
            <w:r>
              <w:rPr>
                <w:rFonts w:hint="eastAsia" w:ascii="宋体" w:hAnsi="宋体" w:cs="宋体"/>
                <w:b/>
                <w:bCs/>
                <w:i/>
                <w:iCs/>
                <w:color w:val="000000"/>
                <w:kern w:val="0"/>
                <w:sz w:val="22"/>
                <w:szCs w:val="22"/>
                <w:u w:val="none"/>
                <w:lang w:val="en-US" w:eastAsia="zh-CN" w:bidi="ar"/>
              </w:rPr>
              <w:t>加盖投标人公章，报告日期为招标公告发布之前</w:t>
            </w:r>
            <w:r>
              <w:rPr>
                <w:rStyle w:val="32"/>
                <w:lang w:val="en-US" w:eastAsia="zh-CN" w:bidi="ar"/>
              </w:rPr>
              <w:t xml:space="preserve">） </w:t>
            </w:r>
            <w:r>
              <w:rPr>
                <w:rFonts w:hint="eastAsia" w:ascii="宋体" w:hAnsi="宋体" w:eastAsia="宋体" w:cs="宋体"/>
                <w:i/>
                <w:iCs/>
                <w:color w:val="000000"/>
                <w:kern w:val="0"/>
                <w:sz w:val="22"/>
                <w:szCs w:val="22"/>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胎套：白色，全棉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bookmarkStart w:id="4" w:name="_GoBack"/>
            <w:bookmarkEnd w:id="4"/>
            <w:r>
              <w:rPr>
                <w:rFonts w:hint="eastAsia" w:ascii="宋体" w:hAnsi="宋体" w:eastAsia="宋体" w:cs="宋体"/>
                <w:i w:val="0"/>
                <w:iCs w:val="0"/>
                <w:color w:val="000000"/>
                <w:kern w:val="0"/>
                <w:sz w:val="22"/>
                <w:szCs w:val="22"/>
                <w:u w:val="none"/>
                <w:lang w:val="en-US" w:eastAsia="zh-CN" w:bidi="ar"/>
              </w:rPr>
              <w:t>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500" w:lineRule="exact"/>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3"/>
      </w:pPr>
    </w:p>
    <w:p>
      <w:pPr>
        <w:pStyle w:val="13"/>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7"/>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扬州大学附属医院盖胎垫胎采购项目</w:t>
      </w:r>
    </w:p>
    <w:p>
      <w:pPr>
        <w:pStyle w:val="7"/>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hAnsi="宋体" w:eastAsia="宋体" w:cs="宋体"/>
          <w:sz w:val="24"/>
          <w:lang w:val="en-US" w:eastAsia="zh-CN"/>
        </w:rPr>
      </w:pPr>
      <w:r>
        <w:rPr>
          <w:rFonts w:hint="eastAsia" w:hAnsi="宋体" w:cs="宋体"/>
          <w:sz w:val="24"/>
          <w:lang w:eastAsia="zh-CN"/>
        </w:rPr>
        <w:t>协议</w:t>
      </w:r>
      <w:r>
        <w:rPr>
          <w:rFonts w:hint="eastAsia" w:hAnsi="宋体" w:cs="宋体"/>
          <w:sz w:val="24"/>
        </w:rPr>
        <w:t>编号：</w:t>
      </w:r>
      <w:r>
        <w:rPr>
          <w:rFonts w:hint="eastAsia" w:hAnsi="宋体" w:cs="宋体"/>
          <w:b/>
          <w:bCs/>
          <w:sz w:val="24"/>
          <w:highlight w:val="none"/>
        </w:rPr>
        <w:t>YDFYXJ-20220</w:t>
      </w:r>
      <w:r>
        <w:rPr>
          <w:rFonts w:hint="eastAsia" w:hAnsi="宋体" w:cs="宋体"/>
          <w:b/>
          <w:bCs/>
          <w:sz w:val="24"/>
          <w:highlight w:val="none"/>
          <w:lang w:val="en-US" w:eastAsia="zh-CN"/>
        </w:rPr>
        <w:t>403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7"/>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rPr>
        <w:t>盖胎垫胎采购项目</w:t>
      </w:r>
      <w:r>
        <w:rPr>
          <w:rFonts w:hint="eastAsia" w:hAnsi="宋体" w:cs="宋体"/>
          <w:snapToGrid w:val="0"/>
          <w:kern w:val="0"/>
          <w:sz w:val="24"/>
        </w:rPr>
        <w:t>采购项目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扬州大学附属医院盖胎垫胎采购项目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tbl>
      <w:tblPr>
        <w:tblStyle w:val="14"/>
        <w:tblW w:w="10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1342"/>
        <w:gridCol w:w="4533"/>
        <w:gridCol w:w="714"/>
        <w:gridCol w:w="708"/>
        <w:gridCol w:w="130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产品名称</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盖胎</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尺寸：150*210cm；                        重量：6斤；                              含杂率≤1.0%；                             短纤维含量≤25%；                                                        网纱：每面各三层面纱，竖沙一层，左右斜纱各一层，每层纱密度不少于13根/10cm；竖筋及左右斜筋每层不少于6根。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胎套：白色，全棉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6"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垫胎</w:t>
            </w:r>
          </w:p>
        </w:tc>
        <w:tc>
          <w:tcPr>
            <w:tcW w:w="4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尺寸：90*200cm</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重量：4斤</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含杂率≤1.0%</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短纤维含量≤25%</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网纱：每面各三层面纱，竖沙一层，左右斜纱各一层，每层纱密度不少于13根/10cm；竖筋及左右斜筋每层不少于6根。                                      </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胎套：白色，全棉</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 xml:space="preserve">                 </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 xml:space="preserve"> 整（¥ ）</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2"/>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cs="宋体"/>
          <w:snapToGrid w:val="0"/>
          <w:kern w:val="0"/>
          <w:sz w:val="24"/>
          <w:lang w:val="en-US" w:eastAsia="zh-CN"/>
        </w:rPr>
        <w:t>协议</w:t>
      </w:r>
      <w:r>
        <w:rPr>
          <w:rFonts w:hint="eastAsia" w:ascii="宋体" w:hAnsi="宋体" w:cs="宋体"/>
          <w:snapToGrid w:val="0"/>
          <w:kern w:val="0"/>
          <w:sz w:val="24"/>
        </w:rPr>
        <w:t>签约价为1年预估使用量金额，</w:t>
      </w:r>
      <w:r>
        <w:rPr>
          <w:rFonts w:hint="eastAsia" w:cs="宋体"/>
          <w:snapToGrid w:val="0"/>
          <w:kern w:val="0"/>
          <w:sz w:val="24"/>
          <w:lang w:val="en-US" w:eastAsia="zh-CN"/>
        </w:rPr>
        <w:t>协议</w:t>
      </w:r>
      <w:r>
        <w:rPr>
          <w:rFonts w:hint="eastAsia" w:ascii="宋体" w:hAnsi="宋体" w:cs="宋体"/>
          <w:snapToGrid w:val="0"/>
          <w:kern w:val="0"/>
          <w:sz w:val="24"/>
        </w:rPr>
        <w:t>签订的单价为一年内的采购结算单价，付款金额按每批次实际用量*合同单价结算。</w:t>
      </w:r>
      <w:r>
        <w:rPr>
          <w:rFonts w:hint="eastAsia" w:ascii="宋体" w:hAnsi="宋体" w:cs="宋体"/>
          <w:color w:val="auto"/>
          <w:sz w:val="24"/>
          <w:highlight w:val="none"/>
        </w:rPr>
        <w:t>付款方式为在</w:t>
      </w:r>
      <w:r>
        <w:rPr>
          <w:rFonts w:hint="eastAsia" w:ascii="宋体" w:hAnsi="宋体" w:cs="宋体"/>
          <w:snapToGrid w:val="0"/>
          <w:kern w:val="0"/>
          <w:sz w:val="24"/>
        </w:rPr>
        <w:t>每批次</w:t>
      </w:r>
      <w:r>
        <w:rPr>
          <w:rFonts w:hint="eastAsia" w:ascii="宋体" w:hAnsi="宋体" w:cs="宋体"/>
          <w:color w:val="auto"/>
          <w:sz w:val="24"/>
          <w:highlight w:val="none"/>
        </w:rPr>
        <w:t>验收、调试合格后，乙方凭甲方的验收单及开具的正规增值税发票等材料向甲方办理付款手续，甲方凭手续齐全的票据向乙方支付</w:t>
      </w:r>
      <w:r>
        <w:rPr>
          <w:rFonts w:hint="eastAsia" w:cs="宋体"/>
          <w:color w:val="auto"/>
          <w:sz w:val="24"/>
          <w:highlight w:val="none"/>
          <w:lang w:eastAsia="zh-CN"/>
        </w:rPr>
        <w:t>协议</w:t>
      </w:r>
      <w:r>
        <w:rPr>
          <w:rFonts w:hint="eastAsia" w:ascii="宋体" w:hAnsi="宋体" w:cs="宋体"/>
          <w:color w:val="auto"/>
          <w:sz w:val="24"/>
          <w:highlight w:val="none"/>
        </w:rPr>
        <w:t>价的</w:t>
      </w:r>
      <w:r>
        <w:rPr>
          <w:rFonts w:hint="eastAsia" w:cs="宋体"/>
          <w:color w:val="auto"/>
          <w:sz w:val="24"/>
          <w:highlight w:val="none"/>
          <w:lang w:val="en-US" w:eastAsia="zh-CN"/>
        </w:rPr>
        <w:t>100%</w:t>
      </w:r>
      <w:r>
        <w:rPr>
          <w:rFonts w:hint="eastAsia" w:ascii="宋体" w:hAnsi="宋体" w:cs="宋体"/>
          <w:color w:val="auto"/>
          <w:sz w:val="24"/>
          <w:highlight w:val="none"/>
        </w:rPr>
        <w:t>。</w:t>
      </w:r>
      <w:r>
        <w:rPr>
          <w:rFonts w:hint="eastAsia" w:ascii="宋体" w:hAnsi="宋体" w:cs="宋体"/>
          <w:sz w:val="24"/>
        </w:rPr>
        <w:t>（</w:t>
      </w:r>
      <w:r>
        <w:rPr>
          <w:rFonts w:hint="eastAsia" w:ascii="宋体" w:hAnsi="宋体" w:cs="宋体"/>
          <w:b/>
          <w:bCs/>
          <w:sz w:val="24"/>
        </w:rPr>
        <w:t>以上均不计息</w:t>
      </w:r>
      <w:r>
        <w:rPr>
          <w:rFonts w:hint="eastAsia" w:ascii="宋体" w:hAnsi="宋体" w:cs="宋体"/>
          <w:sz w:val="24"/>
        </w:rPr>
        <w:t>）。</w:t>
      </w:r>
    </w:p>
    <w:p>
      <w:pPr>
        <w:pStyle w:val="7"/>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7"/>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b/>
          <w:sz w:val="24"/>
          <w:u w:val="single"/>
        </w:rPr>
        <w:t xml:space="preserve">/ </w:t>
      </w:r>
      <w:r>
        <w:rPr>
          <w:rFonts w:hint="eastAsia" w:ascii="宋体" w:hAnsi="宋体" w:cs="宋体"/>
          <w:sz w:val="24"/>
        </w:rPr>
        <w:t>年，质保期自甲方验收合格之日起计算。</w:t>
      </w:r>
    </w:p>
    <w:p>
      <w:pPr>
        <w:pStyle w:val="7"/>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7"/>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甲方每次下单后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w:t>
      </w:r>
      <w:r>
        <w:rPr>
          <w:rFonts w:hint="eastAsia" w:ascii="宋体" w:hAnsi="宋体" w:cs="宋体"/>
          <w:color w:val="000000"/>
          <w:kern w:val="0"/>
          <w:sz w:val="24"/>
          <w:lang w:val="en-US" w:eastAsia="zh-CN"/>
        </w:rPr>
        <w:t>乙方</w:t>
      </w:r>
      <w:r>
        <w:rPr>
          <w:rFonts w:hint="eastAsia" w:ascii="宋体" w:hAnsi="宋体" w:cs="宋体"/>
          <w:color w:val="000000"/>
          <w:kern w:val="0"/>
          <w:sz w:val="24"/>
        </w:rPr>
        <w:t>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，交甲方验收所供商品。</w:t>
      </w:r>
    </w:p>
    <w:p>
      <w:pPr>
        <w:pStyle w:val="6"/>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adjustRightInd w:val="0"/>
        <w:snapToGrid w:val="0"/>
        <w:spacing w:line="440" w:lineRule="exact"/>
        <w:ind w:right="53" w:rightChars="25"/>
        <w:contextualSpacing/>
        <w:rPr>
          <w:rFonts w:hint="eastAsia" w:ascii="宋体" w:hAnsi="宋体"/>
          <w:kern w:val="20"/>
          <w:sz w:val="24"/>
          <w:lang w:eastAsia="zh-CN"/>
        </w:rPr>
      </w:pPr>
    </w:p>
    <w:p>
      <w:pPr>
        <w:pStyle w:val="2"/>
        <w:rPr>
          <w:rFonts w:hint="eastAsia"/>
          <w:lang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cs="宋体"/>
          <w:b/>
          <w:color w:val="000000"/>
          <w:kern w:val="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6"/>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5EA3BCF"/>
    <w:rsid w:val="06835001"/>
    <w:rsid w:val="0907213E"/>
    <w:rsid w:val="0A872DD9"/>
    <w:rsid w:val="0BE47D69"/>
    <w:rsid w:val="0C067990"/>
    <w:rsid w:val="0C4A2728"/>
    <w:rsid w:val="0CF140C8"/>
    <w:rsid w:val="0CF956B3"/>
    <w:rsid w:val="0D2E16CF"/>
    <w:rsid w:val="0D4515B4"/>
    <w:rsid w:val="0E126F52"/>
    <w:rsid w:val="0E2A13BF"/>
    <w:rsid w:val="0EE42777"/>
    <w:rsid w:val="110961DE"/>
    <w:rsid w:val="12F57292"/>
    <w:rsid w:val="13F6294C"/>
    <w:rsid w:val="15D76399"/>
    <w:rsid w:val="172469D5"/>
    <w:rsid w:val="17407202"/>
    <w:rsid w:val="186D5CBC"/>
    <w:rsid w:val="19345E78"/>
    <w:rsid w:val="19826916"/>
    <w:rsid w:val="1A965BFC"/>
    <w:rsid w:val="1BC64A2C"/>
    <w:rsid w:val="1C063D93"/>
    <w:rsid w:val="1C94789B"/>
    <w:rsid w:val="1D762024"/>
    <w:rsid w:val="1D91056B"/>
    <w:rsid w:val="1E525F06"/>
    <w:rsid w:val="1EAC0AAC"/>
    <w:rsid w:val="1F2B6438"/>
    <w:rsid w:val="1FF236E2"/>
    <w:rsid w:val="205648A9"/>
    <w:rsid w:val="21C93434"/>
    <w:rsid w:val="22EC14F1"/>
    <w:rsid w:val="23735059"/>
    <w:rsid w:val="2466755A"/>
    <w:rsid w:val="24782FEE"/>
    <w:rsid w:val="270244AF"/>
    <w:rsid w:val="28795CAE"/>
    <w:rsid w:val="28CF6D5C"/>
    <w:rsid w:val="28D728FE"/>
    <w:rsid w:val="290E1224"/>
    <w:rsid w:val="2A6C65F7"/>
    <w:rsid w:val="2AA6133D"/>
    <w:rsid w:val="2B431C17"/>
    <w:rsid w:val="2BAC0EB5"/>
    <w:rsid w:val="2BCB5B07"/>
    <w:rsid w:val="2C8040A8"/>
    <w:rsid w:val="2CB12F2D"/>
    <w:rsid w:val="2E026BA2"/>
    <w:rsid w:val="2EE7735A"/>
    <w:rsid w:val="2F716810"/>
    <w:rsid w:val="2F877A0A"/>
    <w:rsid w:val="30DF7E8F"/>
    <w:rsid w:val="318E7998"/>
    <w:rsid w:val="32542738"/>
    <w:rsid w:val="349B0B50"/>
    <w:rsid w:val="375A406B"/>
    <w:rsid w:val="39266D98"/>
    <w:rsid w:val="395873E0"/>
    <w:rsid w:val="398427FF"/>
    <w:rsid w:val="3B6B7997"/>
    <w:rsid w:val="3C7E55A0"/>
    <w:rsid w:val="3C7E7E4D"/>
    <w:rsid w:val="3CC0257A"/>
    <w:rsid w:val="3D920AB3"/>
    <w:rsid w:val="3EA006FD"/>
    <w:rsid w:val="406A6438"/>
    <w:rsid w:val="40C726B4"/>
    <w:rsid w:val="40E717E0"/>
    <w:rsid w:val="41D60587"/>
    <w:rsid w:val="424B0DFC"/>
    <w:rsid w:val="43F56786"/>
    <w:rsid w:val="45977351"/>
    <w:rsid w:val="45F42EB8"/>
    <w:rsid w:val="46056344"/>
    <w:rsid w:val="467B4C8A"/>
    <w:rsid w:val="48B5696C"/>
    <w:rsid w:val="49AC543C"/>
    <w:rsid w:val="4ACD2A51"/>
    <w:rsid w:val="4B4053E3"/>
    <w:rsid w:val="4B8D08A2"/>
    <w:rsid w:val="4BD6274F"/>
    <w:rsid w:val="4C2279B2"/>
    <w:rsid w:val="4C472E7D"/>
    <w:rsid w:val="4CB85CB5"/>
    <w:rsid w:val="4E295D4C"/>
    <w:rsid w:val="4EBC1A84"/>
    <w:rsid w:val="4F717F10"/>
    <w:rsid w:val="501519DD"/>
    <w:rsid w:val="507C6263"/>
    <w:rsid w:val="508A0E56"/>
    <w:rsid w:val="510F701A"/>
    <w:rsid w:val="51673008"/>
    <w:rsid w:val="5199638E"/>
    <w:rsid w:val="51BD509B"/>
    <w:rsid w:val="537B63EF"/>
    <w:rsid w:val="54AC3518"/>
    <w:rsid w:val="560560AD"/>
    <w:rsid w:val="56410E61"/>
    <w:rsid w:val="56CC3966"/>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DB4EA5"/>
    <w:rsid w:val="612E05C2"/>
    <w:rsid w:val="616C3D5B"/>
    <w:rsid w:val="61806483"/>
    <w:rsid w:val="619072D4"/>
    <w:rsid w:val="61F801D2"/>
    <w:rsid w:val="626E3CB0"/>
    <w:rsid w:val="63473929"/>
    <w:rsid w:val="65F2258C"/>
    <w:rsid w:val="66A07C1E"/>
    <w:rsid w:val="66AF19DA"/>
    <w:rsid w:val="6710513C"/>
    <w:rsid w:val="675A5AE8"/>
    <w:rsid w:val="677A6507"/>
    <w:rsid w:val="68B17EDD"/>
    <w:rsid w:val="6B6F799C"/>
    <w:rsid w:val="6D633984"/>
    <w:rsid w:val="6DF60098"/>
    <w:rsid w:val="6E1F0C2D"/>
    <w:rsid w:val="6E263DCA"/>
    <w:rsid w:val="6ECF0CFA"/>
    <w:rsid w:val="70507848"/>
    <w:rsid w:val="707F13AA"/>
    <w:rsid w:val="708C2B36"/>
    <w:rsid w:val="70952B65"/>
    <w:rsid w:val="70C57A02"/>
    <w:rsid w:val="70DB38A7"/>
    <w:rsid w:val="70FE780D"/>
    <w:rsid w:val="71D1780D"/>
    <w:rsid w:val="71DC1AE4"/>
    <w:rsid w:val="72217603"/>
    <w:rsid w:val="72487296"/>
    <w:rsid w:val="7282207E"/>
    <w:rsid w:val="74226CB9"/>
    <w:rsid w:val="75006B73"/>
    <w:rsid w:val="764E69E8"/>
    <w:rsid w:val="776B1F04"/>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29"/>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ody Text Indent"/>
    <w:basedOn w:val="1"/>
    <w:qFormat/>
    <w:uiPriority w:val="0"/>
    <w:pPr>
      <w:ind w:firstLine="576"/>
    </w:pPr>
    <w:rPr>
      <w:b/>
      <w:sz w:val="30"/>
    </w:rPr>
  </w:style>
  <w:style w:type="paragraph" w:styleId="6">
    <w:name w:val="List Bullet 2"/>
    <w:basedOn w:val="1"/>
    <w:unhideWhenUsed/>
    <w:qFormat/>
    <w:uiPriority w:val="0"/>
    <w:pPr>
      <w:numPr>
        <w:ilvl w:val="0"/>
        <w:numId w:val="1"/>
      </w:numPr>
      <w:contextualSpacing/>
    </w:pPr>
    <w:rPr>
      <w:rFonts w:ascii="Calibri" w:hAnsi="Calibri"/>
    </w:rPr>
  </w:style>
  <w:style w:type="paragraph" w:styleId="7">
    <w:name w:val="Plain Text"/>
    <w:basedOn w:val="1"/>
    <w:link w:val="24"/>
    <w:qFormat/>
    <w:uiPriority w:val="99"/>
    <w:rPr>
      <w:rFonts w:ascii="宋体" w:hAnsi="Courier New"/>
      <w:szCs w:val="20"/>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6"/>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5"/>
    <w:qFormat/>
    <w:uiPriority w:val="0"/>
    <w:pPr>
      <w:ind w:firstLine="42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222222"/>
      <w:u w:val="none"/>
    </w:rPr>
  </w:style>
  <w:style w:type="character" w:styleId="18">
    <w:name w:val="Hyperlink"/>
    <w:basedOn w:val="16"/>
    <w:unhideWhenUsed/>
    <w:qFormat/>
    <w:uiPriority w:val="99"/>
    <w:rPr>
      <w:color w:val="0000FF" w:themeColor="hyperlink"/>
      <w:u w:val="single"/>
    </w:rPr>
  </w:style>
  <w:style w:type="paragraph" w:customStyle="1" w:styleId="19">
    <w:name w:val="正文（缩进）"/>
    <w:basedOn w:val="1"/>
    <w:qFormat/>
    <w:uiPriority w:val="0"/>
    <w:pPr>
      <w:ind w:firstLine="480" w:firstLineChars="200"/>
    </w:pPr>
  </w:style>
  <w:style w:type="paragraph" w:customStyle="1" w:styleId="20">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1">
    <w:name w:val="页眉 Char"/>
    <w:basedOn w:val="16"/>
    <w:link w:val="10"/>
    <w:semiHidden/>
    <w:qFormat/>
    <w:uiPriority w:val="99"/>
    <w:rPr>
      <w:rFonts w:eastAsia="宋体"/>
      <w:kern w:val="2"/>
      <w:sz w:val="18"/>
      <w:szCs w:val="18"/>
    </w:rPr>
  </w:style>
  <w:style w:type="character" w:customStyle="1" w:styleId="22">
    <w:name w:val="页脚 Char"/>
    <w:basedOn w:val="16"/>
    <w:link w:val="9"/>
    <w:semiHidden/>
    <w:qFormat/>
    <w:uiPriority w:val="99"/>
    <w:rPr>
      <w:rFonts w:eastAsia="宋体"/>
      <w:kern w:val="2"/>
      <w:sz w:val="18"/>
      <w:szCs w:val="18"/>
    </w:rPr>
  </w:style>
  <w:style w:type="character" w:customStyle="1" w:styleId="23">
    <w:name w:val="批注框文本 Char"/>
    <w:basedOn w:val="16"/>
    <w:link w:val="8"/>
    <w:semiHidden/>
    <w:qFormat/>
    <w:uiPriority w:val="99"/>
    <w:rPr>
      <w:rFonts w:eastAsia="宋体"/>
      <w:kern w:val="2"/>
      <w:sz w:val="18"/>
      <w:szCs w:val="18"/>
    </w:rPr>
  </w:style>
  <w:style w:type="character" w:customStyle="1" w:styleId="24">
    <w:name w:val="纯文本 Char"/>
    <w:basedOn w:val="16"/>
    <w:link w:val="7"/>
    <w:qFormat/>
    <w:uiPriority w:val="99"/>
    <w:rPr>
      <w:rFonts w:ascii="宋体" w:hAnsi="Courier New" w:eastAsia="宋体"/>
      <w:kern w:val="2"/>
      <w:sz w:val="21"/>
    </w:rPr>
  </w:style>
  <w:style w:type="character" w:customStyle="1" w:styleId="25">
    <w:name w:val="副标题 Char"/>
    <w:qFormat/>
    <w:uiPriority w:val="0"/>
    <w:rPr>
      <w:rFonts w:ascii="Cambria" w:hAnsi="Cambria"/>
      <w:b/>
      <w:bCs/>
      <w:kern w:val="28"/>
      <w:sz w:val="32"/>
      <w:szCs w:val="32"/>
    </w:rPr>
  </w:style>
  <w:style w:type="character" w:customStyle="1" w:styleId="26">
    <w:name w:val="副标题 Char1"/>
    <w:basedOn w:val="16"/>
    <w:link w:val="11"/>
    <w:qFormat/>
    <w:uiPriority w:val="0"/>
    <w:rPr>
      <w:rFonts w:eastAsia="宋体" w:asciiTheme="majorHAnsi" w:hAnsiTheme="majorHAnsi" w:cstheme="majorBidi"/>
      <w:b/>
      <w:bCs/>
      <w:kern w:val="28"/>
      <w:sz w:val="32"/>
      <w:szCs w:val="32"/>
    </w:rPr>
  </w:style>
  <w:style w:type="paragraph" w:styleId="27">
    <w:name w:val="List Paragraph"/>
    <w:basedOn w:val="1"/>
    <w:unhideWhenUsed/>
    <w:qFormat/>
    <w:uiPriority w:val="99"/>
    <w:pPr>
      <w:ind w:firstLine="420" w:firstLineChars="200"/>
    </w:pPr>
  </w:style>
  <w:style w:type="paragraph" w:customStyle="1" w:styleId="28">
    <w:name w:val="普通文字"/>
    <w:basedOn w:val="1"/>
    <w:next w:val="1"/>
    <w:qFormat/>
    <w:uiPriority w:val="0"/>
    <w:rPr>
      <w:rFonts w:ascii="宋体"/>
      <w:kern w:val="0"/>
      <w:sz w:val="24"/>
      <w:u w:color="000000"/>
    </w:rPr>
  </w:style>
  <w:style w:type="character" w:customStyle="1" w:styleId="29">
    <w:name w:val="正文缩进 Char"/>
    <w:link w:val="3"/>
    <w:qFormat/>
    <w:uiPriority w:val="0"/>
    <w:rPr>
      <w:kern w:val="2"/>
      <w:sz w:val="21"/>
      <w:szCs w:val="24"/>
    </w:rPr>
  </w:style>
  <w:style w:type="character" w:customStyle="1" w:styleId="30">
    <w:name w:val="NormalCharacter"/>
    <w:qFormat/>
    <w:uiPriority w:val="0"/>
  </w:style>
  <w:style w:type="character" w:customStyle="1" w:styleId="31">
    <w:name w:val="font11"/>
    <w:basedOn w:val="16"/>
    <w:qFormat/>
    <w:uiPriority w:val="0"/>
    <w:rPr>
      <w:rFonts w:hint="eastAsia" w:ascii="宋体" w:hAnsi="宋体" w:eastAsia="宋体" w:cs="宋体"/>
      <w:b/>
      <w:bCs/>
      <w:color w:val="000000"/>
      <w:sz w:val="22"/>
      <w:szCs w:val="22"/>
      <w:u w:val="none"/>
    </w:rPr>
  </w:style>
  <w:style w:type="character" w:customStyle="1" w:styleId="32">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1489</Words>
  <Characters>8492</Characters>
  <Lines>70</Lines>
  <Paragraphs>19</Paragraphs>
  <TotalTime>3</TotalTime>
  <ScaleCrop>false</ScaleCrop>
  <LinksUpToDate>false</LinksUpToDate>
  <CharactersWithSpaces>9962</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2022-04-15T08:54:54Z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