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20220405</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rFonts w:hint="eastAsia" w:ascii="宋体" w:hAnsi="宋体" w:cs="宋体"/>
          <w:b/>
          <w:snapToGrid w:val="0"/>
          <w:kern w:val="0"/>
          <w:sz w:val="44"/>
          <w:szCs w:val="44"/>
        </w:rPr>
      </w:pPr>
      <w:r>
        <w:rPr>
          <w:rFonts w:hint="eastAsia" w:ascii="宋体" w:hAnsi="宋体" w:cs="宋体"/>
          <w:b/>
          <w:snapToGrid w:val="0"/>
          <w:kern w:val="0"/>
          <w:sz w:val="44"/>
          <w:szCs w:val="44"/>
        </w:rPr>
        <w:t>扬州大学附属医院</w:t>
      </w:r>
    </w:p>
    <w:p>
      <w:pPr>
        <w:adjustRightInd w:val="0"/>
        <w:snapToGrid w:val="0"/>
        <w:spacing w:line="800" w:lineRule="exact"/>
        <w:contextualSpacing/>
        <w:jc w:val="center"/>
        <w:rPr>
          <w:rFonts w:hint="eastAsia" w:ascii="宋体" w:hAnsi="宋体" w:cs="宋体"/>
          <w:b/>
          <w:snapToGrid w:val="0"/>
          <w:kern w:val="0"/>
          <w:sz w:val="44"/>
          <w:szCs w:val="44"/>
        </w:rPr>
      </w:pPr>
      <w:r>
        <w:rPr>
          <w:rFonts w:hint="eastAsia" w:ascii="宋体" w:hAnsi="宋体" w:cs="宋体"/>
          <w:b/>
          <w:snapToGrid w:val="0"/>
          <w:kern w:val="0"/>
          <w:sz w:val="44"/>
          <w:szCs w:val="44"/>
        </w:rPr>
        <w:t>健康管理中心东区文化墙项目</w:t>
      </w:r>
    </w:p>
    <w:p>
      <w:pPr>
        <w:adjustRightInd w:val="0"/>
        <w:snapToGrid w:val="0"/>
        <w:spacing w:line="800" w:lineRule="exact"/>
        <w:contextualSpacing/>
        <w:jc w:val="center"/>
        <w:rPr>
          <w:rFonts w:hint="eastAsia" w:eastAsia="宋体"/>
          <w:b/>
          <w:sz w:val="56"/>
          <w:szCs w:val="56"/>
          <w:lang w:eastAsia="zh-CN"/>
        </w:rPr>
      </w:pPr>
      <w:r>
        <w:rPr>
          <w:rFonts w:hint="eastAsia" w:ascii="宋体" w:hAnsi="宋体" w:cs="宋体"/>
          <w:b/>
          <w:snapToGrid w:val="0"/>
          <w:kern w:val="0"/>
          <w:sz w:val="44"/>
          <w:szCs w:val="44"/>
        </w:rPr>
        <w:t>竞争性磋商文件</w:t>
      </w:r>
    </w:p>
    <w:p>
      <w:pPr>
        <w:pStyle w:val="2"/>
        <w:ind w:firstLine="0"/>
      </w:pPr>
    </w:p>
    <w:p>
      <w:pPr>
        <w:pStyle w:val="2"/>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1"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highlight w:val="none"/>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22年04月</w:t>
      </w:r>
      <w:r>
        <w:rPr>
          <w:rFonts w:hint="eastAsia" w:asciiTheme="minorEastAsia" w:hAnsiTheme="minorEastAsia" w:eastAsiaTheme="minorEastAsia"/>
          <w:b/>
          <w:w w:val="90"/>
          <w:kern w:val="0"/>
          <w:sz w:val="32"/>
          <w:szCs w:val="32"/>
          <w:highlight w:val="none"/>
          <w:lang w:val="en-US" w:eastAsia="zh-CN"/>
        </w:rPr>
        <w:t>24</w:t>
      </w:r>
      <w:r>
        <w:rPr>
          <w:rFonts w:hint="eastAsia" w:asciiTheme="minorEastAsia" w:hAnsiTheme="minorEastAsia" w:eastAsiaTheme="minorEastAsia"/>
          <w:b/>
          <w:w w:val="90"/>
          <w:kern w:val="0"/>
          <w:sz w:val="32"/>
          <w:szCs w:val="32"/>
          <w:highlight w:val="none"/>
        </w:rPr>
        <w:t>日</w:t>
      </w:r>
      <w:bookmarkEnd w:id="0"/>
    </w:p>
    <w:p>
      <w:pPr>
        <w:spacing w:after="60" w:afterLines="25" w:line="520" w:lineRule="exact"/>
        <w:jc w:val="both"/>
        <w:rPr>
          <w:rFonts w:ascii="宋体" w:hAnsi="宋体"/>
          <w:b/>
          <w:bCs/>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803" w:bottom="1440" w:left="1803" w:header="851" w:footer="992" w:gutter="0"/>
          <w:cols w:space="720" w:num="1"/>
          <w:docGrid w:linePitch="319" w:charSpace="0"/>
        </w:sectPr>
      </w:pPr>
    </w:p>
    <w:p>
      <w:pPr>
        <w:spacing w:line="480" w:lineRule="auto"/>
        <w:jc w:val="center"/>
        <w:outlineLvl w:val="0"/>
        <w:rPr>
          <w:rFonts w:hint="eastAsia" w:ascii="宋体" w:hAnsi="宋体"/>
          <w:b/>
          <w:sz w:val="36"/>
          <w:szCs w:val="36"/>
        </w:rPr>
      </w:pPr>
      <w:r>
        <w:rPr>
          <w:rFonts w:hint="eastAsia" w:ascii="宋体" w:hAnsi="宋体"/>
          <w:b/>
          <w:sz w:val="36"/>
          <w:szCs w:val="36"/>
        </w:rPr>
        <w:t>总 目 录</w:t>
      </w:r>
    </w:p>
    <w:p>
      <w:pPr>
        <w:spacing w:line="560" w:lineRule="exact"/>
        <w:ind w:firstLine="560" w:firstLineChars="200"/>
        <w:outlineLvl w:val="0"/>
        <w:rPr>
          <w:rFonts w:hint="eastAsia" w:ascii="宋体" w:hAnsi="宋体"/>
          <w:sz w:val="28"/>
          <w:szCs w:val="28"/>
        </w:rPr>
      </w:pPr>
      <w:r>
        <w:rPr>
          <w:rFonts w:hint="eastAsia" w:ascii="宋体" w:hAnsi="宋体"/>
          <w:sz w:val="28"/>
          <w:szCs w:val="28"/>
        </w:rPr>
        <w:t>第一章  竞争性磋商采购邀请</w:t>
      </w:r>
      <w:r>
        <w:rPr>
          <w:rFonts w:hint="eastAsia"/>
          <w:sz w:val="28"/>
          <w:szCs w:val="28"/>
        </w:rPr>
        <w:t>…………………………………</w:t>
      </w:r>
      <w:r>
        <w:rPr>
          <w:rFonts w:hint="eastAsia" w:ascii="宋体" w:hAnsi="宋体"/>
          <w:sz w:val="28"/>
          <w:szCs w:val="28"/>
        </w:rPr>
        <w:t>2</w:t>
      </w:r>
    </w:p>
    <w:p>
      <w:pPr>
        <w:spacing w:line="560" w:lineRule="exact"/>
        <w:ind w:firstLine="560" w:firstLineChars="200"/>
        <w:outlineLvl w:val="0"/>
        <w:rPr>
          <w:rFonts w:hint="eastAsia" w:ascii="宋体" w:hAnsi="宋体" w:eastAsia="宋体"/>
          <w:sz w:val="28"/>
          <w:szCs w:val="28"/>
          <w:lang w:val="en-US" w:eastAsia="zh-CN"/>
        </w:rPr>
      </w:pPr>
      <w:r>
        <w:rPr>
          <w:rFonts w:hint="eastAsia" w:ascii="宋体" w:hAnsi="宋体"/>
          <w:sz w:val="28"/>
          <w:szCs w:val="28"/>
        </w:rPr>
        <w:t>第二章  磋商须知</w:t>
      </w:r>
      <w:r>
        <w:rPr>
          <w:rFonts w:ascii="宋体" w:hAnsi="宋体"/>
          <w:sz w:val="28"/>
          <w:szCs w:val="28"/>
        </w:rPr>
        <w:t>…………………………</w:t>
      </w:r>
      <w:r>
        <w:rPr>
          <w:rFonts w:hint="eastAsia" w:ascii="宋体" w:hAnsi="宋体"/>
          <w:sz w:val="28"/>
          <w:szCs w:val="28"/>
        </w:rPr>
        <w:t>…………………</w:t>
      </w:r>
      <w:r>
        <w:rPr>
          <w:rFonts w:hint="eastAsia"/>
          <w:sz w:val="28"/>
          <w:szCs w:val="28"/>
        </w:rPr>
        <w:t>…</w:t>
      </w:r>
      <w:r>
        <w:rPr>
          <w:rFonts w:hint="eastAsia" w:ascii="宋体" w:hAnsi="宋体"/>
          <w:sz w:val="28"/>
          <w:szCs w:val="28"/>
          <w:lang w:val="en-US" w:eastAsia="zh-CN"/>
        </w:rPr>
        <w:t>5</w:t>
      </w:r>
    </w:p>
    <w:p>
      <w:pPr>
        <w:spacing w:line="560" w:lineRule="exact"/>
        <w:ind w:firstLine="560" w:firstLineChars="200"/>
        <w:outlineLvl w:val="0"/>
        <w:rPr>
          <w:rFonts w:hint="default" w:ascii="宋体" w:hAnsi="宋体" w:eastAsia="宋体"/>
          <w:sz w:val="28"/>
          <w:szCs w:val="28"/>
          <w:lang w:val="en-US" w:eastAsia="zh-CN"/>
        </w:rPr>
      </w:pPr>
      <w:r>
        <w:rPr>
          <w:rFonts w:hint="eastAsia" w:ascii="宋体" w:hAnsi="宋体"/>
          <w:sz w:val="28"/>
          <w:szCs w:val="28"/>
        </w:rPr>
        <w:t>第</w:t>
      </w:r>
      <w:r>
        <w:rPr>
          <w:rFonts w:hint="eastAsia" w:ascii="宋体" w:hAnsi="宋体"/>
          <w:sz w:val="28"/>
          <w:szCs w:val="28"/>
          <w:lang w:val="en-US" w:eastAsia="zh-CN"/>
        </w:rPr>
        <w:t>三</w:t>
      </w:r>
      <w:r>
        <w:rPr>
          <w:rFonts w:hint="eastAsia" w:ascii="宋体" w:hAnsi="宋体"/>
          <w:sz w:val="28"/>
          <w:szCs w:val="28"/>
        </w:rPr>
        <w:t>章  评审方法和评审标准</w:t>
      </w:r>
      <w:r>
        <w:rPr>
          <w:rFonts w:ascii="宋体" w:hAnsi="宋体"/>
          <w:sz w:val="28"/>
          <w:szCs w:val="28"/>
        </w:rPr>
        <w:t>……………</w:t>
      </w:r>
      <w:r>
        <w:rPr>
          <w:rFonts w:hint="eastAsia" w:ascii="宋体" w:hAnsi="宋体"/>
          <w:sz w:val="28"/>
          <w:szCs w:val="28"/>
        </w:rPr>
        <w:t>…………………</w:t>
      </w:r>
      <w:r>
        <w:rPr>
          <w:rFonts w:hint="eastAsia" w:ascii="宋体" w:hAnsi="宋体"/>
          <w:sz w:val="28"/>
          <w:szCs w:val="28"/>
          <w:lang w:val="en-US" w:eastAsia="zh-CN"/>
        </w:rPr>
        <w:t>14</w:t>
      </w:r>
    </w:p>
    <w:p>
      <w:pPr>
        <w:spacing w:line="560" w:lineRule="exact"/>
        <w:ind w:firstLine="560" w:firstLineChars="200"/>
        <w:outlineLvl w:val="0"/>
        <w:rPr>
          <w:rFonts w:hint="eastAsia" w:ascii="宋体" w:hAnsi="宋体" w:eastAsia="宋体"/>
          <w:sz w:val="28"/>
          <w:szCs w:val="28"/>
          <w:lang w:eastAsia="zh-CN"/>
        </w:rPr>
      </w:pPr>
      <w:r>
        <w:rPr>
          <w:rFonts w:hint="eastAsia" w:ascii="宋体" w:hAnsi="宋体"/>
          <w:sz w:val="28"/>
          <w:szCs w:val="28"/>
        </w:rPr>
        <w:t>第</w:t>
      </w:r>
      <w:r>
        <w:rPr>
          <w:rFonts w:hint="eastAsia" w:ascii="宋体" w:hAnsi="宋体"/>
          <w:sz w:val="28"/>
          <w:szCs w:val="28"/>
          <w:lang w:val="en-US" w:eastAsia="zh-CN"/>
        </w:rPr>
        <w:t>四</w:t>
      </w:r>
      <w:r>
        <w:rPr>
          <w:rFonts w:hint="eastAsia" w:ascii="宋体" w:hAnsi="宋体"/>
          <w:sz w:val="28"/>
          <w:szCs w:val="28"/>
        </w:rPr>
        <w:t>章  项目需求</w:t>
      </w:r>
      <w:r>
        <w:rPr>
          <w:rFonts w:ascii="宋体" w:hAnsi="宋体"/>
          <w:sz w:val="28"/>
          <w:szCs w:val="28"/>
        </w:rPr>
        <w:t>…………………………</w:t>
      </w:r>
      <w:r>
        <w:rPr>
          <w:rFonts w:hint="eastAsia" w:ascii="宋体" w:hAnsi="宋体"/>
          <w:sz w:val="28"/>
          <w:szCs w:val="28"/>
        </w:rPr>
        <w:t>…………………1</w:t>
      </w:r>
      <w:r>
        <w:rPr>
          <w:rFonts w:hint="eastAsia" w:ascii="宋体" w:hAnsi="宋体"/>
          <w:sz w:val="28"/>
          <w:szCs w:val="28"/>
          <w:lang w:val="en-US" w:eastAsia="zh-CN"/>
        </w:rPr>
        <w:t>5</w:t>
      </w:r>
    </w:p>
    <w:p>
      <w:pPr>
        <w:spacing w:line="560" w:lineRule="exact"/>
        <w:ind w:firstLine="560" w:firstLineChars="200"/>
        <w:outlineLvl w:val="0"/>
        <w:rPr>
          <w:rFonts w:hint="default" w:ascii="宋体" w:hAnsi="宋体" w:eastAsia="宋体"/>
          <w:sz w:val="28"/>
          <w:szCs w:val="28"/>
          <w:lang w:val="en-US" w:eastAsia="zh-CN"/>
        </w:rPr>
      </w:pPr>
      <w:r>
        <w:rPr>
          <w:rFonts w:hint="eastAsia" w:ascii="宋体" w:hAnsi="宋体"/>
          <w:sz w:val="28"/>
          <w:szCs w:val="28"/>
        </w:rPr>
        <w:t>第</w:t>
      </w:r>
      <w:r>
        <w:rPr>
          <w:rFonts w:hint="eastAsia" w:ascii="宋体" w:hAnsi="宋体"/>
          <w:sz w:val="28"/>
          <w:szCs w:val="28"/>
          <w:lang w:val="en-US" w:eastAsia="zh-CN"/>
        </w:rPr>
        <w:t>五</w:t>
      </w:r>
      <w:r>
        <w:rPr>
          <w:rFonts w:hint="eastAsia" w:ascii="宋体" w:hAnsi="宋体"/>
          <w:sz w:val="28"/>
          <w:szCs w:val="28"/>
        </w:rPr>
        <w:t>章  竞争性磋商响应文件格式</w:t>
      </w:r>
      <w:r>
        <w:rPr>
          <w:rFonts w:ascii="宋体" w:hAnsi="宋体"/>
          <w:sz w:val="28"/>
          <w:szCs w:val="28"/>
        </w:rPr>
        <w:t>………</w:t>
      </w:r>
      <w:r>
        <w:rPr>
          <w:rFonts w:hint="eastAsia" w:ascii="宋体" w:hAnsi="宋体"/>
          <w:sz w:val="28"/>
          <w:szCs w:val="28"/>
        </w:rPr>
        <w:t>…………………</w:t>
      </w:r>
      <w:r>
        <w:rPr>
          <w:rFonts w:hint="eastAsia" w:ascii="宋体" w:hAnsi="宋体"/>
          <w:sz w:val="28"/>
          <w:szCs w:val="28"/>
          <w:lang w:val="en-US" w:eastAsia="zh-CN"/>
        </w:rPr>
        <w:t>17</w:t>
      </w:r>
    </w:p>
    <w:p>
      <w:pPr>
        <w:spacing w:line="560" w:lineRule="exact"/>
        <w:ind w:firstLine="560" w:firstLineChars="200"/>
        <w:outlineLvl w:val="0"/>
        <w:rPr>
          <w:rFonts w:hint="default" w:ascii="宋体" w:hAnsi="宋体" w:eastAsia="宋体"/>
          <w:sz w:val="28"/>
          <w:szCs w:val="28"/>
          <w:lang w:val="en-US" w:eastAsia="zh-CN"/>
        </w:rPr>
      </w:pPr>
      <w:r>
        <w:rPr>
          <w:rFonts w:hint="eastAsia" w:ascii="宋体" w:hAnsi="宋体"/>
          <w:sz w:val="28"/>
          <w:szCs w:val="28"/>
        </w:rPr>
        <w:t>第</w:t>
      </w:r>
      <w:r>
        <w:rPr>
          <w:rFonts w:hint="eastAsia" w:ascii="宋体" w:hAnsi="宋体"/>
          <w:sz w:val="28"/>
          <w:szCs w:val="28"/>
          <w:lang w:val="en-US" w:eastAsia="zh-CN"/>
        </w:rPr>
        <w:t>六</w:t>
      </w:r>
      <w:r>
        <w:rPr>
          <w:rFonts w:hint="eastAsia" w:ascii="宋体" w:hAnsi="宋体"/>
          <w:sz w:val="28"/>
          <w:szCs w:val="28"/>
        </w:rPr>
        <w:t>章  合同条款及格式</w:t>
      </w:r>
      <w:r>
        <w:rPr>
          <w:rFonts w:ascii="宋体" w:hAnsi="宋体"/>
          <w:sz w:val="28"/>
          <w:szCs w:val="28"/>
        </w:rPr>
        <w:t>…………………</w:t>
      </w:r>
      <w:r>
        <w:rPr>
          <w:rFonts w:hint="eastAsia" w:ascii="宋体" w:hAnsi="宋体"/>
          <w:sz w:val="28"/>
          <w:szCs w:val="28"/>
        </w:rPr>
        <w:t>…………………</w:t>
      </w:r>
      <w:r>
        <w:rPr>
          <w:rFonts w:hint="eastAsia" w:ascii="宋体" w:hAnsi="宋体"/>
          <w:sz w:val="28"/>
          <w:szCs w:val="28"/>
          <w:lang w:val="en-US" w:eastAsia="zh-CN"/>
        </w:rPr>
        <w:t>30</w:t>
      </w:r>
    </w:p>
    <w:p>
      <w:pPr>
        <w:rPr>
          <w:rFonts w:hint="eastAsia" w:ascii="宋体" w:hAnsi="宋体"/>
          <w:b/>
          <w:bCs/>
          <w:sz w:val="36"/>
          <w:szCs w:val="36"/>
        </w:rPr>
      </w:pPr>
    </w:p>
    <w:p>
      <w:pPr>
        <w:rPr>
          <w:rFonts w:hint="eastAsia" w:ascii="宋体" w:hAnsi="宋体"/>
          <w:b/>
          <w:bCs/>
          <w:sz w:val="36"/>
          <w:szCs w:val="36"/>
        </w:rPr>
      </w:pPr>
      <w:r>
        <w:rPr>
          <w:rFonts w:hint="eastAsia" w:ascii="宋体" w:hAnsi="宋体"/>
          <w:b/>
          <w:bCs/>
          <w:sz w:val="36"/>
          <w:szCs w:val="36"/>
        </w:rPr>
        <w:br w:type="page"/>
      </w:r>
    </w:p>
    <w:p>
      <w:pPr>
        <w:spacing w:after="60" w:afterLines="25" w:line="520" w:lineRule="exact"/>
        <w:jc w:val="center"/>
        <w:rPr>
          <w:rFonts w:ascii="宋体" w:hAnsi="宋体"/>
          <w:b/>
          <w:bCs/>
          <w:sz w:val="36"/>
          <w:szCs w:val="36"/>
        </w:rPr>
      </w:pPr>
      <w:r>
        <w:rPr>
          <w:rFonts w:hint="eastAsia" w:ascii="宋体" w:hAnsi="宋体"/>
          <w:b/>
          <w:bCs/>
          <w:sz w:val="36"/>
          <w:szCs w:val="36"/>
        </w:rPr>
        <w:t>一、</w:t>
      </w:r>
      <w:r>
        <w:rPr>
          <w:rFonts w:hint="eastAsia" w:ascii="宋体" w:hAnsi="宋体"/>
          <w:b/>
          <w:bCs/>
          <w:sz w:val="36"/>
          <w:szCs w:val="36"/>
          <w:lang w:val="en-US" w:eastAsia="zh-CN"/>
        </w:rPr>
        <w:t>竞争性磋商采购</w:t>
      </w:r>
      <w:r>
        <w:rPr>
          <w:rFonts w:hint="eastAsia" w:ascii="宋体" w:hAnsi="宋体"/>
          <w:b/>
          <w:bCs/>
          <w:sz w:val="36"/>
          <w:szCs w:val="36"/>
        </w:rPr>
        <w:t>邀请</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lang w:val="en-US" w:eastAsia="zh-CN"/>
        </w:rPr>
        <w:t>扬州大学附属医院采购中心就</w:t>
      </w:r>
      <w:r>
        <w:rPr>
          <w:rFonts w:hint="eastAsia" w:ascii="宋体" w:hAnsi="宋体" w:cs="宋体"/>
          <w:snapToGrid w:val="0"/>
          <w:kern w:val="0"/>
          <w:sz w:val="24"/>
        </w:rPr>
        <w:t>扬州大学附属医院健康管理中心东区文化墙</w:t>
      </w:r>
      <w:r>
        <w:rPr>
          <w:rFonts w:hint="eastAsia" w:ascii="宋体" w:hAnsi="宋体" w:cs="宋体"/>
          <w:snapToGrid w:val="0"/>
          <w:kern w:val="0"/>
          <w:sz w:val="24"/>
          <w:lang w:eastAsia="zh-CN"/>
        </w:rPr>
        <w:t>项目</w:t>
      </w:r>
      <w:r>
        <w:rPr>
          <w:rFonts w:hint="eastAsia" w:ascii="宋体" w:hAnsi="宋体" w:cs="宋体"/>
          <w:snapToGrid w:val="0"/>
          <w:kern w:val="0"/>
          <w:sz w:val="24"/>
        </w:rPr>
        <w:t>（编号：YDFYXJ-</w:t>
      </w:r>
      <w:r>
        <w:rPr>
          <w:rFonts w:hint="eastAsia" w:ascii="宋体" w:hAnsi="宋体" w:cs="宋体"/>
          <w:snapToGrid w:val="0"/>
          <w:kern w:val="0"/>
          <w:sz w:val="24"/>
          <w:lang w:eastAsia="zh-CN"/>
        </w:rPr>
        <w:t>20220405</w:t>
      </w:r>
      <w:r>
        <w:rPr>
          <w:rFonts w:hint="eastAsia" w:ascii="宋体" w:hAnsi="宋体" w:cs="宋体"/>
          <w:snapToGrid w:val="0"/>
          <w:kern w:val="0"/>
          <w:sz w:val="24"/>
        </w:rPr>
        <w:t>号）</w:t>
      </w:r>
      <w:r>
        <w:rPr>
          <w:rFonts w:hint="eastAsia" w:ascii="宋体" w:hAnsi="宋体" w:cs="宋体"/>
          <w:bCs/>
          <w:snapToGrid w:val="0"/>
          <w:kern w:val="0"/>
          <w:sz w:val="24"/>
        </w:rPr>
        <w:t>进行竞争性磋商采购</w:t>
      </w:r>
      <w:r>
        <w:rPr>
          <w:rFonts w:hint="eastAsia" w:ascii="宋体" w:hAnsi="宋体" w:cs="宋体"/>
          <w:snapToGrid w:val="0"/>
          <w:kern w:val="0"/>
          <w:sz w:val="24"/>
        </w:rPr>
        <w:t>。现欢迎符合相关条件的供应商投标，并将有关项目概况及事宜告知如下：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1.项目名称：扬州大学附属医院健康管理中心东区文化墙</w:t>
      </w:r>
      <w:r>
        <w:rPr>
          <w:rFonts w:hint="eastAsia" w:ascii="宋体" w:hAnsi="宋体" w:cs="宋体"/>
          <w:snapToGrid w:val="0"/>
          <w:kern w:val="0"/>
          <w:sz w:val="24"/>
          <w:lang w:eastAsia="zh-CN"/>
        </w:rPr>
        <w:t>项目</w:t>
      </w:r>
    </w:p>
    <w:p>
      <w:pPr>
        <w:adjustRightInd w:val="0"/>
        <w:snapToGrid w:val="0"/>
        <w:spacing w:line="440" w:lineRule="exact"/>
        <w:ind w:firstLine="480" w:firstLineChars="200"/>
        <w:contextualSpacing/>
        <w:rPr>
          <w:rFonts w:hint="eastAsia" w:ascii="宋体" w:hAnsi="宋体" w:eastAsia="宋体" w:cs="宋体"/>
          <w:snapToGrid w:val="0"/>
          <w:kern w:val="0"/>
          <w:sz w:val="24"/>
          <w:lang w:val="en-US" w:eastAsia="zh-CN"/>
        </w:rPr>
      </w:pPr>
      <w:r>
        <w:rPr>
          <w:rFonts w:hint="eastAsia" w:ascii="宋体" w:hAnsi="宋体" w:cs="宋体"/>
          <w:snapToGrid w:val="0"/>
          <w:kern w:val="0"/>
          <w:sz w:val="24"/>
        </w:rPr>
        <w:t>2.项目地点：扬州大学附属医院</w:t>
      </w:r>
      <w:r>
        <w:rPr>
          <w:rFonts w:hint="eastAsia" w:ascii="宋体" w:hAnsi="宋体" w:cs="宋体"/>
          <w:snapToGrid w:val="0"/>
          <w:kern w:val="0"/>
          <w:sz w:val="24"/>
          <w:lang w:val="en-US" w:eastAsia="zh-CN"/>
        </w:rPr>
        <w:t>东区</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4.9</w:t>
      </w:r>
      <w:r>
        <w:rPr>
          <w:rFonts w:hint="eastAsia" w:ascii="宋体" w:hAnsi="宋体" w:cs="宋体"/>
          <w:snapToGrid w:val="0"/>
          <w:kern w:val="0"/>
          <w:sz w:val="24"/>
        </w:rPr>
        <w:t>万元，投标报价高于最高限价作废标处理。本项目采用投标文件第一次报价和开标现场第二次报价（最终报价）的报价方式，第二次报价不高于第一次报价。</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hint="eastAsia" w:cs="仿宋" w:asciiTheme="minorEastAsia" w:hAnsiTheme="minorEastAsia" w:eastAsiaTheme="minorEastAsia"/>
          <w:snapToGrid w:val="0"/>
          <w:kern w:val="0"/>
          <w:sz w:val="24"/>
          <w:lang w:val="en-US" w:eastAsia="zh-CN"/>
        </w:rPr>
      </w:pPr>
      <w:r>
        <w:rPr>
          <w:rFonts w:hint="eastAsia" w:cs="仿宋" w:asciiTheme="minorEastAsia" w:hAnsiTheme="minorEastAsia" w:eastAsiaTheme="minorEastAsia"/>
          <w:snapToGrid w:val="0"/>
          <w:kern w:val="0"/>
          <w:sz w:val="24"/>
          <w:lang w:val="en-US" w:eastAsia="zh-CN"/>
        </w:rPr>
        <w:t>4.2投标人需要提供的材料：</w:t>
      </w:r>
    </w:p>
    <w:p>
      <w:pPr>
        <w:adjustRightInd w:val="0"/>
        <w:snapToGrid w:val="0"/>
        <w:spacing w:line="440" w:lineRule="exact"/>
        <w:ind w:firstLine="480" w:firstLineChars="200"/>
        <w:contextualSpacing/>
        <w:rPr>
          <w:rFonts w:hint="default" w:ascii="宋体" w:hAnsi="宋体" w:cs="宋体"/>
          <w:snapToGrid w:val="0"/>
          <w:kern w:val="0"/>
          <w:sz w:val="24"/>
          <w:lang w:val="en-US" w:eastAsia="zh-CN"/>
        </w:rPr>
      </w:pPr>
      <w:r>
        <w:rPr>
          <w:rFonts w:hint="eastAsia" w:ascii="宋体" w:hAnsi="宋体" w:cs="宋体"/>
          <w:snapToGrid w:val="0"/>
          <w:kern w:val="0"/>
          <w:sz w:val="24"/>
          <w:lang w:val="en-US" w:eastAsia="zh-CN"/>
        </w:rPr>
        <w:t>（1）</w:t>
      </w:r>
      <w:r>
        <w:rPr>
          <w:rFonts w:hint="default" w:ascii="宋体" w:hAnsi="宋体" w:cs="宋体"/>
          <w:snapToGrid w:val="0"/>
          <w:kern w:val="0"/>
          <w:sz w:val="24"/>
          <w:lang w:val="en-US" w:eastAsia="zh-CN"/>
        </w:rPr>
        <w:t>磋商响应函(</w:t>
      </w:r>
      <w:r>
        <w:rPr>
          <w:rFonts w:hint="default" w:ascii="宋体" w:hAnsi="宋体" w:cs="宋体"/>
          <w:b/>
          <w:bCs/>
          <w:snapToGrid w:val="0"/>
          <w:kern w:val="0"/>
          <w:sz w:val="24"/>
          <w:lang w:val="en-US" w:eastAsia="zh-CN"/>
        </w:rPr>
        <w:t>原件</w:t>
      </w:r>
      <w:r>
        <w:rPr>
          <w:rFonts w:hint="default" w:ascii="宋体" w:hAnsi="宋体" w:cs="宋体"/>
          <w:snapToGrid w:val="0"/>
          <w:kern w:val="0"/>
          <w:sz w:val="24"/>
          <w:lang w:val="en-US" w:eastAsia="zh-CN"/>
        </w:rPr>
        <w:t>)</w:t>
      </w:r>
    </w:p>
    <w:p>
      <w:pPr>
        <w:adjustRightInd w:val="0"/>
        <w:snapToGrid w:val="0"/>
        <w:spacing w:line="440" w:lineRule="exact"/>
        <w:ind w:firstLine="480" w:firstLineChars="200"/>
        <w:contextualSpacing/>
        <w:rPr>
          <w:rFonts w:hint="default" w:ascii="宋体" w:hAnsi="宋体" w:cs="宋体"/>
          <w:snapToGrid w:val="0"/>
          <w:kern w:val="0"/>
          <w:sz w:val="24"/>
          <w:lang w:val="en-US" w:eastAsia="zh-CN"/>
        </w:rPr>
      </w:pPr>
      <w:r>
        <w:rPr>
          <w:rFonts w:hint="eastAsia" w:ascii="宋体" w:hAnsi="宋体" w:cs="宋体"/>
          <w:snapToGrid w:val="0"/>
          <w:kern w:val="0"/>
          <w:sz w:val="24"/>
          <w:lang w:val="en-US" w:eastAsia="zh-CN"/>
        </w:rPr>
        <w:t>（2）</w:t>
      </w:r>
      <w:r>
        <w:rPr>
          <w:rFonts w:hint="default" w:ascii="宋体" w:hAnsi="宋体" w:cs="宋体"/>
          <w:snapToGrid w:val="0"/>
          <w:kern w:val="0"/>
          <w:sz w:val="24"/>
          <w:lang w:val="en-US" w:eastAsia="zh-CN"/>
        </w:rPr>
        <w:t>资格声明(</w:t>
      </w:r>
      <w:r>
        <w:rPr>
          <w:rFonts w:hint="default" w:ascii="宋体" w:hAnsi="宋体" w:cs="宋体"/>
          <w:b/>
          <w:bCs/>
          <w:snapToGrid w:val="0"/>
          <w:kern w:val="0"/>
          <w:sz w:val="24"/>
          <w:lang w:val="en-US" w:eastAsia="zh-CN"/>
        </w:rPr>
        <w:t>原件</w:t>
      </w:r>
      <w:r>
        <w:rPr>
          <w:rFonts w:hint="default" w:ascii="宋体" w:hAnsi="宋体" w:cs="宋体"/>
          <w:snapToGrid w:val="0"/>
          <w:kern w:val="0"/>
          <w:sz w:val="24"/>
          <w:lang w:val="en-US" w:eastAsia="zh-CN"/>
        </w:rPr>
        <w:t>)</w:t>
      </w:r>
    </w:p>
    <w:p>
      <w:pPr>
        <w:adjustRightInd w:val="0"/>
        <w:snapToGrid w:val="0"/>
        <w:spacing w:line="440" w:lineRule="exact"/>
        <w:ind w:firstLine="480" w:firstLineChars="200"/>
        <w:contextualSpacing/>
        <w:rPr>
          <w:rFonts w:hint="default" w:ascii="宋体" w:hAnsi="宋体" w:cs="宋体"/>
          <w:snapToGrid w:val="0"/>
          <w:kern w:val="0"/>
          <w:sz w:val="24"/>
          <w:lang w:val="en-US" w:eastAsia="zh-CN"/>
        </w:rPr>
      </w:pPr>
      <w:r>
        <w:rPr>
          <w:rFonts w:hint="eastAsia" w:ascii="宋体" w:hAnsi="宋体" w:cs="宋体"/>
          <w:snapToGrid w:val="0"/>
          <w:kern w:val="0"/>
          <w:sz w:val="24"/>
          <w:lang w:val="en-US" w:eastAsia="zh-CN"/>
        </w:rPr>
        <w:t>（3）</w:t>
      </w:r>
      <w:r>
        <w:rPr>
          <w:rFonts w:hint="default" w:ascii="宋体" w:hAnsi="宋体" w:cs="宋体"/>
          <w:snapToGrid w:val="0"/>
          <w:kern w:val="0"/>
          <w:sz w:val="24"/>
          <w:lang w:val="en-US" w:eastAsia="zh-CN"/>
        </w:rPr>
        <w:t>若法定代表人参加投标的，须提供本人身份证复印件(</w:t>
      </w:r>
      <w:r>
        <w:rPr>
          <w:rFonts w:hint="default" w:ascii="宋体" w:hAnsi="宋体" w:cs="宋体"/>
          <w:b/>
          <w:bCs/>
          <w:snapToGrid w:val="0"/>
          <w:kern w:val="0"/>
          <w:sz w:val="24"/>
          <w:lang w:val="en-US" w:eastAsia="zh-CN"/>
        </w:rPr>
        <w:t>原件备查</w:t>
      </w:r>
      <w:r>
        <w:rPr>
          <w:rFonts w:hint="default" w:ascii="宋体" w:hAnsi="宋体" w:cs="宋体"/>
          <w:snapToGrid w:val="0"/>
          <w:kern w:val="0"/>
          <w:sz w:val="24"/>
          <w:lang w:val="en-US" w:eastAsia="zh-CN"/>
        </w:rPr>
        <w:t>)；若授权代表参加的，须提供《法人授权书》原件和授权代表身份证复印件（</w:t>
      </w:r>
      <w:r>
        <w:rPr>
          <w:rFonts w:hint="default" w:ascii="宋体" w:hAnsi="宋体" w:cs="宋体"/>
          <w:b/>
          <w:bCs/>
          <w:snapToGrid w:val="0"/>
          <w:kern w:val="0"/>
          <w:sz w:val="24"/>
          <w:lang w:val="en-US" w:eastAsia="zh-CN"/>
        </w:rPr>
        <w:t>原件备查</w:t>
      </w:r>
      <w:r>
        <w:rPr>
          <w:rFonts w:hint="default" w:ascii="宋体" w:hAnsi="宋体" w:cs="宋体"/>
          <w:snapToGrid w:val="0"/>
          <w:kern w:val="0"/>
          <w:sz w:val="24"/>
          <w:lang w:val="en-US" w:eastAsia="zh-CN"/>
        </w:rPr>
        <w:t>）</w:t>
      </w:r>
    </w:p>
    <w:p>
      <w:pPr>
        <w:adjustRightInd w:val="0"/>
        <w:snapToGrid w:val="0"/>
        <w:spacing w:line="440" w:lineRule="exact"/>
        <w:ind w:firstLine="480" w:firstLineChars="200"/>
        <w:contextualSpacing/>
        <w:rPr>
          <w:rFonts w:hint="default" w:ascii="宋体" w:hAnsi="宋体" w:cs="宋体"/>
          <w:snapToGrid w:val="0"/>
          <w:kern w:val="0"/>
          <w:sz w:val="24"/>
          <w:lang w:val="en-US" w:eastAsia="zh-CN"/>
        </w:rPr>
      </w:pPr>
      <w:r>
        <w:rPr>
          <w:rFonts w:hint="eastAsia" w:ascii="宋体" w:hAnsi="宋体" w:cs="宋体"/>
          <w:snapToGrid w:val="0"/>
          <w:kern w:val="0"/>
          <w:sz w:val="24"/>
          <w:lang w:val="en-US" w:eastAsia="zh-CN"/>
        </w:rPr>
        <w:t>（4）</w:t>
      </w:r>
      <w:r>
        <w:rPr>
          <w:rFonts w:hint="default" w:ascii="宋体" w:hAnsi="宋体" w:cs="宋体"/>
          <w:snapToGrid w:val="0"/>
          <w:kern w:val="0"/>
          <w:sz w:val="24"/>
          <w:lang w:val="en-US" w:eastAsia="zh-CN"/>
        </w:rPr>
        <w:t>营业执照副本(</w:t>
      </w:r>
      <w:r>
        <w:rPr>
          <w:rFonts w:hint="default" w:ascii="宋体" w:hAnsi="宋体" w:cs="宋体"/>
          <w:b/>
          <w:bCs/>
          <w:snapToGrid w:val="0"/>
          <w:kern w:val="0"/>
          <w:sz w:val="24"/>
          <w:lang w:val="en-US" w:eastAsia="zh-CN"/>
        </w:rPr>
        <w:t>复印件加盖投标人公章</w:t>
      </w:r>
      <w:r>
        <w:rPr>
          <w:rFonts w:hint="default" w:ascii="宋体" w:hAnsi="宋体" w:cs="宋体"/>
          <w:snapToGrid w:val="0"/>
          <w:kern w:val="0"/>
          <w:sz w:val="24"/>
          <w:lang w:val="en-US" w:eastAsia="zh-CN"/>
        </w:rPr>
        <w:t>)</w:t>
      </w:r>
    </w:p>
    <w:p>
      <w:pPr>
        <w:adjustRightInd w:val="0"/>
        <w:snapToGrid w:val="0"/>
        <w:spacing w:line="440" w:lineRule="exact"/>
        <w:ind w:firstLine="480" w:firstLineChars="200"/>
        <w:contextualSpacing/>
        <w:rPr>
          <w:rFonts w:hint="default" w:ascii="宋体" w:hAnsi="宋体" w:cs="宋体"/>
          <w:snapToGrid w:val="0"/>
          <w:kern w:val="0"/>
          <w:sz w:val="24"/>
          <w:lang w:val="en-US" w:eastAsia="zh-CN"/>
        </w:rPr>
      </w:pPr>
      <w:r>
        <w:rPr>
          <w:rFonts w:hint="eastAsia" w:ascii="宋体" w:hAnsi="宋体" w:cs="宋体"/>
          <w:snapToGrid w:val="0"/>
          <w:kern w:val="0"/>
          <w:sz w:val="24"/>
          <w:lang w:val="en-US" w:eastAsia="zh-CN"/>
        </w:rPr>
        <w:t>（5）</w:t>
      </w:r>
      <w:r>
        <w:rPr>
          <w:rFonts w:hint="default" w:ascii="宋体" w:hAnsi="宋体" w:cs="宋体"/>
          <w:snapToGrid w:val="0"/>
          <w:kern w:val="0"/>
          <w:sz w:val="24"/>
          <w:lang w:val="en-US" w:eastAsia="zh-CN"/>
        </w:rPr>
        <w:t>依法缴纳职工社会保障资金的证明材料(复印件加盖供应商公章)(税务、银行或社会保险基金管理部门出具的202</w:t>
      </w:r>
      <w:r>
        <w:rPr>
          <w:rFonts w:hint="eastAsia" w:ascii="宋体" w:hAnsi="宋体" w:cs="宋体"/>
          <w:snapToGrid w:val="0"/>
          <w:kern w:val="0"/>
          <w:sz w:val="24"/>
          <w:lang w:val="en-US" w:eastAsia="zh-CN"/>
        </w:rPr>
        <w:t>2</w:t>
      </w:r>
      <w:r>
        <w:rPr>
          <w:rFonts w:hint="default" w:ascii="宋体" w:hAnsi="宋体" w:cs="宋体"/>
          <w:snapToGrid w:val="0"/>
          <w:kern w:val="0"/>
          <w:sz w:val="24"/>
          <w:lang w:val="en-US" w:eastAsia="zh-CN"/>
        </w:rPr>
        <w:t>年</w:t>
      </w:r>
      <w:r>
        <w:rPr>
          <w:rFonts w:hint="eastAsia" w:ascii="宋体" w:hAnsi="宋体" w:cs="宋体"/>
          <w:snapToGrid w:val="0"/>
          <w:kern w:val="0"/>
          <w:sz w:val="24"/>
          <w:lang w:val="en-US" w:eastAsia="zh-CN"/>
        </w:rPr>
        <w:t>1</w:t>
      </w:r>
      <w:r>
        <w:rPr>
          <w:rFonts w:hint="default" w:ascii="宋体" w:hAnsi="宋体" w:cs="宋体"/>
          <w:snapToGrid w:val="0"/>
          <w:kern w:val="0"/>
          <w:sz w:val="24"/>
          <w:lang w:val="en-US" w:eastAsia="zh-CN"/>
        </w:rPr>
        <w:t>月至202</w:t>
      </w:r>
      <w:r>
        <w:rPr>
          <w:rFonts w:hint="eastAsia" w:ascii="宋体" w:hAnsi="宋体" w:cs="宋体"/>
          <w:snapToGrid w:val="0"/>
          <w:kern w:val="0"/>
          <w:sz w:val="24"/>
          <w:lang w:val="en-US" w:eastAsia="zh-CN"/>
        </w:rPr>
        <w:t>2</w:t>
      </w:r>
      <w:r>
        <w:rPr>
          <w:rFonts w:hint="default" w:ascii="宋体" w:hAnsi="宋体" w:cs="宋体"/>
          <w:snapToGrid w:val="0"/>
          <w:kern w:val="0"/>
          <w:sz w:val="24"/>
          <w:lang w:val="en-US" w:eastAsia="zh-CN"/>
        </w:rPr>
        <w:t>年</w:t>
      </w:r>
      <w:r>
        <w:rPr>
          <w:rFonts w:hint="eastAsia" w:ascii="宋体" w:hAnsi="宋体" w:cs="宋体"/>
          <w:snapToGrid w:val="0"/>
          <w:kern w:val="0"/>
          <w:sz w:val="24"/>
          <w:lang w:val="en-US" w:eastAsia="zh-CN"/>
        </w:rPr>
        <w:t>3</w:t>
      </w:r>
      <w:r>
        <w:rPr>
          <w:rFonts w:hint="default" w:ascii="宋体" w:hAnsi="宋体" w:cs="宋体"/>
          <w:snapToGrid w:val="0"/>
          <w:kern w:val="0"/>
          <w:sz w:val="24"/>
          <w:lang w:val="en-US" w:eastAsia="zh-CN"/>
        </w:rPr>
        <w:t>月三个月内任意一份缴纳职工社会保障资金的缴款凭证或缴款证明)</w:t>
      </w:r>
    </w:p>
    <w:p>
      <w:pPr>
        <w:adjustRightInd w:val="0"/>
        <w:snapToGrid w:val="0"/>
        <w:spacing w:line="440" w:lineRule="exact"/>
        <w:ind w:firstLine="480" w:firstLineChars="200"/>
        <w:contextualSpacing/>
        <w:rPr>
          <w:rFonts w:hint="default" w:ascii="宋体" w:hAnsi="宋体" w:cs="宋体"/>
          <w:snapToGrid w:val="0"/>
          <w:kern w:val="0"/>
          <w:sz w:val="24"/>
          <w:lang w:val="en-US" w:eastAsia="zh-CN"/>
        </w:rPr>
      </w:pPr>
      <w:r>
        <w:rPr>
          <w:rFonts w:hint="eastAsia" w:ascii="宋体" w:hAnsi="宋体" w:cs="宋体"/>
          <w:snapToGrid w:val="0"/>
          <w:kern w:val="0"/>
          <w:sz w:val="24"/>
          <w:lang w:val="en-US" w:eastAsia="zh-CN"/>
        </w:rPr>
        <w:t>（6）</w:t>
      </w:r>
      <w:r>
        <w:rPr>
          <w:rFonts w:hint="default" w:ascii="宋体" w:hAnsi="宋体" w:cs="宋体"/>
          <w:snapToGrid w:val="0"/>
          <w:kern w:val="0"/>
          <w:sz w:val="24"/>
          <w:lang w:val="en-US" w:eastAsia="zh-CN"/>
        </w:rPr>
        <w:t>供应商202</w:t>
      </w:r>
      <w:r>
        <w:rPr>
          <w:rFonts w:hint="eastAsia" w:ascii="宋体" w:hAnsi="宋体" w:cs="宋体"/>
          <w:snapToGrid w:val="0"/>
          <w:kern w:val="0"/>
          <w:sz w:val="24"/>
          <w:lang w:val="en-US" w:eastAsia="zh-CN"/>
        </w:rPr>
        <w:t>2</w:t>
      </w:r>
      <w:r>
        <w:rPr>
          <w:rFonts w:hint="default" w:ascii="宋体" w:hAnsi="宋体" w:cs="宋体"/>
          <w:snapToGrid w:val="0"/>
          <w:kern w:val="0"/>
          <w:sz w:val="24"/>
          <w:lang w:val="en-US" w:eastAsia="zh-CN"/>
        </w:rPr>
        <w:t>年</w:t>
      </w:r>
      <w:r>
        <w:rPr>
          <w:rFonts w:hint="eastAsia" w:ascii="宋体" w:hAnsi="宋体" w:cs="宋体"/>
          <w:snapToGrid w:val="0"/>
          <w:kern w:val="0"/>
          <w:sz w:val="24"/>
          <w:lang w:val="en-US" w:eastAsia="zh-CN"/>
        </w:rPr>
        <w:t>1</w:t>
      </w:r>
      <w:r>
        <w:rPr>
          <w:rFonts w:hint="default" w:ascii="宋体" w:hAnsi="宋体" w:cs="宋体"/>
          <w:snapToGrid w:val="0"/>
          <w:kern w:val="0"/>
          <w:sz w:val="24"/>
          <w:lang w:val="en-US" w:eastAsia="zh-CN"/>
        </w:rPr>
        <w:t>月至202</w:t>
      </w:r>
      <w:r>
        <w:rPr>
          <w:rFonts w:hint="eastAsia" w:ascii="宋体" w:hAnsi="宋体" w:cs="宋体"/>
          <w:snapToGrid w:val="0"/>
          <w:kern w:val="0"/>
          <w:sz w:val="24"/>
          <w:lang w:val="en-US" w:eastAsia="zh-CN"/>
        </w:rPr>
        <w:t>2</w:t>
      </w:r>
      <w:r>
        <w:rPr>
          <w:rFonts w:hint="default" w:ascii="宋体" w:hAnsi="宋体" w:cs="宋体"/>
          <w:snapToGrid w:val="0"/>
          <w:kern w:val="0"/>
          <w:sz w:val="24"/>
          <w:lang w:val="en-US" w:eastAsia="zh-CN"/>
        </w:rPr>
        <w:t>年</w:t>
      </w:r>
      <w:r>
        <w:rPr>
          <w:rFonts w:hint="eastAsia" w:ascii="宋体" w:hAnsi="宋体" w:cs="宋体"/>
          <w:snapToGrid w:val="0"/>
          <w:kern w:val="0"/>
          <w:sz w:val="24"/>
          <w:lang w:val="en-US" w:eastAsia="zh-CN"/>
        </w:rPr>
        <w:t>3</w:t>
      </w:r>
      <w:r>
        <w:rPr>
          <w:rFonts w:hint="default" w:ascii="宋体" w:hAnsi="宋体" w:cs="宋体"/>
          <w:snapToGrid w:val="0"/>
          <w:kern w:val="0"/>
          <w:sz w:val="24"/>
          <w:lang w:val="en-US" w:eastAsia="zh-CN"/>
        </w:rPr>
        <w:t>月三个月内任意一份依法纳税的缴款凭证(复印件加盖供应商公章)</w:t>
      </w:r>
    </w:p>
    <w:p>
      <w:pPr>
        <w:adjustRightInd w:val="0"/>
        <w:snapToGrid w:val="0"/>
        <w:spacing w:line="440" w:lineRule="exact"/>
        <w:ind w:firstLine="480" w:firstLineChars="200"/>
        <w:contextualSpacing/>
        <w:rPr>
          <w:rFonts w:hint="default" w:ascii="宋体" w:hAnsi="宋体" w:cs="宋体"/>
          <w:snapToGrid w:val="0"/>
          <w:kern w:val="0"/>
          <w:sz w:val="24"/>
          <w:lang w:val="en-US" w:eastAsia="zh-CN"/>
        </w:rPr>
      </w:pPr>
      <w:r>
        <w:rPr>
          <w:rFonts w:hint="eastAsia" w:ascii="宋体" w:hAnsi="宋体" w:cs="宋体"/>
          <w:snapToGrid w:val="0"/>
          <w:kern w:val="0"/>
          <w:sz w:val="24"/>
          <w:lang w:val="en-US" w:eastAsia="zh-CN"/>
        </w:rPr>
        <w:t>（7）</w:t>
      </w:r>
      <w:r>
        <w:rPr>
          <w:rFonts w:hint="default" w:ascii="宋体" w:hAnsi="宋体" w:cs="宋体"/>
          <w:snapToGrid w:val="0"/>
          <w:kern w:val="0"/>
          <w:sz w:val="24"/>
          <w:lang w:val="en-US" w:eastAsia="zh-CN"/>
        </w:rPr>
        <w:t>与第（6）条相对应的纳税申报表或经会计师事务所审计的20</w:t>
      </w:r>
      <w:r>
        <w:rPr>
          <w:rFonts w:hint="eastAsia" w:ascii="宋体" w:hAnsi="宋体" w:cs="宋体"/>
          <w:snapToGrid w:val="0"/>
          <w:kern w:val="0"/>
          <w:sz w:val="24"/>
          <w:lang w:val="en-US" w:eastAsia="zh-CN"/>
        </w:rPr>
        <w:t>20</w:t>
      </w:r>
      <w:r>
        <w:rPr>
          <w:rFonts w:hint="default" w:ascii="宋体" w:hAnsi="宋体" w:cs="宋体"/>
          <w:snapToGrid w:val="0"/>
          <w:kern w:val="0"/>
          <w:sz w:val="24"/>
          <w:lang w:val="en-US" w:eastAsia="zh-CN"/>
        </w:rPr>
        <w:t>年度财务报告(复印件加盖供应商公章)</w:t>
      </w:r>
    </w:p>
    <w:p>
      <w:pPr>
        <w:adjustRightInd w:val="0"/>
        <w:snapToGrid w:val="0"/>
        <w:spacing w:line="440" w:lineRule="exact"/>
        <w:ind w:firstLine="480" w:firstLineChars="200"/>
        <w:contextualSpacing/>
        <w:rPr>
          <w:rFonts w:hint="default" w:ascii="宋体" w:hAnsi="宋体" w:cs="宋体"/>
          <w:snapToGrid w:val="0"/>
          <w:kern w:val="0"/>
          <w:sz w:val="24"/>
          <w:lang w:val="en-US" w:eastAsia="zh-CN"/>
        </w:rPr>
      </w:pPr>
      <w:r>
        <w:rPr>
          <w:rFonts w:hint="eastAsia" w:ascii="宋体" w:hAnsi="宋体" w:cs="宋体"/>
          <w:snapToGrid w:val="0"/>
          <w:kern w:val="0"/>
          <w:sz w:val="24"/>
          <w:lang w:val="en-US" w:eastAsia="zh-CN"/>
        </w:rPr>
        <w:t>（8）</w:t>
      </w:r>
      <w:r>
        <w:rPr>
          <w:rFonts w:hint="default" w:ascii="宋体" w:hAnsi="宋体" w:cs="宋体"/>
          <w:snapToGrid w:val="0"/>
          <w:kern w:val="0"/>
          <w:sz w:val="24"/>
          <w:lang w:val="en-US" w:eastAsia="zh-CN"/>
        </w:rPr>
        <w:t>投标人政府采购活动前3年内在经营活动中没有重大违法记录的书面声明（</w:t>
      </w:r>
      <w:r>
        <w:rPr>
          <w:rFonts w:hint="default" w:ascii="宋体" w:hAnsi="宋体" w:cs="宋体"/>
          <w:b/>
          <w:bCs/>
          <w:snapToGrid w:val="0"/>
          <w:kern w:val="0"/>
          <w:sz w:val="24"/>
          <w:lang w:val="en-US" w:eastAsia="zh-CN"/>
        </w:rPr>
        <w:t>原件</w:t>
      </w:r>
      <w:r>
        <w:rPr>
          <w:rFonts w:hint="default" w:ascii="宋体" w:hAnsi="宋体" w:cs="宋体"/>
          <w:snapToGrid w:val="0"/>
          <w:kern w:val="0"/>
          <w:sz w:val="24"/>
          <w:lang w:val="en-US" w:eastAsia="zh-CN"/>
        </w:rPr>
        <w:t>）</w:t>
      </w:r>
    </w:p>
    <w:p>
      <w:pPr>
        <w:adjustRightInd w:val="0"/>
        <w:snapToGrid w:val="0"/>
        <w:spacing w:line="440" w:lineRule="exact"/>
        <w:ind w:firstLine="482" w:firstLineChars="200"/>
        <w:contextualSpacing/>
        <w:rPr>
          <w:rFonts w:ascii="宋体" w:hAnsi="宋体"/>
          <w:b/>
          <w:bCs/>
          <w:sz w:val="24"/>
          <w:szCs w:val="24"/>
          <w:highlight w:val="none"/>
        </w:rPr>
      </w:pPr>
      <w:r>
        <w:rPr>
          <w:rFonts w:hint="eastAsia" w:ascii="宋体" w:hAnsi="宋体"/>
          <w:b/>
          <w:bCs/>
          <w:sz w:val="24"/>
          <w:szCs w:val="24"/>
          <w:highlight w:val="none"/>
        </w:rPr>
        <w:t>注：1.受疫情影响，享受国家政策缓交或减免规费税金的，可提供政策支持文件替代相关证明材料。</w:t>
      </w:r>
    </w:p>
    <w:p>
      <w:pPr>
        <w:numPr>
          <w:ilvl w:val="0"/>
          <w:numId w:val="2"/>
        </w:numPr>
        <w:adjustRightInd w:val="0"/>
        <w:snapToGrid w:val="0"/>
        <w:spacing w:line="440" w:lineRule="exact"/>
        <w:ind w:firstLine="964" w:firstLineChars="400"/>
        <w:contextualSpacing/>
        <w:rPr>
          <w:rFonts w:hint="eastAsia" w:ascii="宋体" w:hAnsi="宋体"/>
          <w:b/>
          <w:sz w:val="24"/>
          <w:szCs w:val="24"/>
          <w:highlight w:val="none"/>
        </w:rPr>
      </w:pPr>
      <w:r>
        <w:rPr>
          <w:rFonts w:hint="eastAsia" w:ascii="宋体" w:hAnsi="宋体"/>
          <w:b/>
          <w:sz w:val="24"/>
          <w:szCs w:val="24"/>
          <w:highlight w:val="none"/>
        </w:rPr>
        <w:t>供应商如有相关政策支持，延期缴纳或暂不缴纳职工社会保障资金的，须提供相关证明材料。</w:t>
      </w:r>
    </w:p>
    <w:p>
      <w:pPr>
        <w:numPr>
          <w:ilvl w:val="0"/>
          <w:numId w:val="2"/>
        </w:numPr>
        <w:adjustRightInd w:val="0"/>
        <w:snapToGrid w:val="0"/>
        <w:spacing w:line="440" w:lineRule="exact"/>
        <w:ind w:firstLine="964" w:firstLineChars="400"/>
        <w:contextualSpacing/>
        <w:rPr>
          <w:rFonts w:hint="eastAsia" w:ascii="宋体" w:hAnsi="宋体"/>
          <w:b/>
          <w:sz w:val="24"/>
          <w:szCs w:val="24"/>
          <w:highlight w:val="none"/>
        </w:rPr>
      </w:pPr>
      <w:r>
        <w:rPr>
          <w:rFonts w:hint="eastAsia" w:ascii="宋体" w:hAnsi="宋体"/>
          <w:b/>
          <w:sz w:val="24"/>
          <w:szCs w:val="24"/>
          <w:highlight w:val="none"/>
        </w:rPr>
        <w:t>若投标人为新成立公司不能提供5、6、7项，须提供相关证明材料；</w:t>
      </w:r>
    </w:p>
    <w:p>
      <w:pPr>
        <w:numPr>
          <w:ilvl w:val="0"/>
          <w:numId w:val="2"/>
        </w:numPr>
        <w:adjustRightInd w:val="0"/>
        <w:snapToGrid w:val="0"/>
        <w:spacing w:line="440" w:lineRule="exact"/>
        <w:ind w:firstLine="964" w:firstLineChars="400"/>
        <w:contextualSpacing/>
        <w:rPr>
          <w:rFonts w:hint="default"/>
          <w:lang w:val="en-US" w:eastAsia="zh-CN"/>
        </w:rPr>
      </w:pPr>
      <w:r>
        <w:rPr>
          <w:rFonts w:hint="eastAsia" w:ascii="宋体" w:hAnsi="宋体"/>
          <w:b/>
          <w:sz w:val="24"/>
          <w:szCs w:val="24"/>
          <w:highlight w:val="none"/>
        </w:rPr>
        <w:t>如参加本项目的投标人为个体工商户、事业法人等非企业法人，则无需提供上述5、6、7项。</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6.供应商可以拒绝对本单位的</w:t>
      </w:r>
      <w:r>
        <w:rPr>
          <w:rFonts w:hint="eastAsia" w:ascii="宋体" w:hAnsi="宋体" w:cs="微软雅黑"/>
          <w:color w:val="000000"/>
          <w:sz w:val="24"/>
          <w:lang w:val="en-US" w:eastAsia="zh-CN"/>
        </w:rPr>
        <w:t>竞争性磋商项目</w:t>
      </w:r>
      <w:r>
        <w:rPr>
          <w:rFonts w:hint="eastAsia" w:ascii="宋体" w:hAnsi="宋体" w:cs="微软雅黑"/>
          <w:color w:val="000000"/>
          <w:sz w:val="24"/>
        </w:rPr>
        <w:t>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lang w:val="en-US" w:eastAsia="zh-CN"/>
        </w:rPr>
        <w:t>投标</w:t>
      </w:r>
      <w:r>
        <w:rPr>
          <w:rFonts w:hint="eastAsia" w:ascii="宋体" w:hAnsi="宋体"/>
          <w:sz w:val="24"/>
        </w:rPr>
        <w:t>供应商应就以下采购清单中的货物及相关要求，</w:t>
      </w:r>
      <w:r>
        <w:rPr>
          <w:rFonts w:hint="eastAsia" w:ascii="宋体" w:hAnsi="宋体"/>
          <w:b/>
          <w:sz w:val="24"/>
          <w:highlight w:val="none"/>
        </w:rPr>
        <w:t>在2022年04月2</w:t>
      </w:r>
      <w:r>
        <w:rPr>
          <w:rFonts w:hint="eastAsia" w:ascii="宋体" w:hAnsi="宋体"/>
          <w:b/>
          <w:sz w:val="24"/>
          <w:highlight w:val="none"/>
          <w:lang w:val="en-US" w:eastAsia="zh-CN"/>
        </w:rPr>
        <w:t>9</w:t>
      </w:r>
      <w:r>
        <w:rPr>
          <w:rFonts w:hint="eastAsia" w:ascii="宋体" w:hAnsi="宋体"/>
          <w:b/>
          <w:sz w:val="24"/>
          <w:highlight w:val="none"/>
        </w:rPr>
        <w:t>日上午10：30</w:t>
      </w:r>
      <w:r>
        <w:rPr>
          <w:rFonts w:hint="eastAsia" w:ascii="宋体" w:hAnsi="宋体"/>
          <w:sz w:val="24"/>
        </w:rPr>
        <w:t>前，向本单位做出</w:t>
      </w:r>
      <w:r>
        <w:rPr>
          <w:rFonts w:hint="eastAsia" w:ascii="宋体" w:hAnsi="宋体"/>
          <w:sz w:val="24"/>
          <w:lang w:val="en-US" w:eastAsia="zh-CN"/>
        </w:rPr>
        <w:t>第</w:t>
      </w:r>
      <w:r>
        <w:rPr>
          <w:rFonts w:hint="eastAsia" w:ascii="宋体" w:hAnsi="宋体"/>
          <w:sz w:val="24"/>
        </w:rPr>
        <w:t>一次性书面报价（单价及总价）。本项目采用投标文件第一次报价和开标现场第二次报价（最终报价）的报价方式，第二次报价不高于第一次报价。</w:t>
      </w:r>
      <w:r>
        <w:rPr>
          <w:rFonts w:hint="eastAsia" w:ascii="宋体" w:hAnsi="宋体"/>
          <w:sz w:val="24"/>
          <w:lang w:val="en-US" w:eastAsia="zh-CN"/>
        </w:rPr>
        <w:t>第二次</w:t>
      </w:r>
      <w:r>
        <w:rPr>
          <w:rFonts w:hint="eastAsia" w:ascii="宋体" w:hAnsi="宋体"/>
          <w:sz w:val="24"/>
        </w:rPr>
        <w:t>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9.本项目不分包，报价时请详细列明健康管理中心东区文化墙</w:t>
      </w:r>
      <w:r>
        <w:rPr>
          <w:rFonts w:hint="eastAsia" w:ascii="宋体" w:hAnsi="宋体" w:cs="微软雅黑"/>
          <w:color w:val="000000"/>
          <w:sz w:val="24"/>
          <w:lang w:eastAsia="zh-CN"/>
        </w:rPr>
        <w:t>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10.被邀请的供应商对本次</w:t>
      </w:r>
      <w:r>
        <w:rPr>
          <w:rFonts w:hint="eastAsia" w:ascii="宋体" w:hAnsi="宋体" w:cs="微软雅黑"/>
          <w:bCs/>
          <w:color w:val="000000"/>
          <w:sz w:val="24"/>
        </w:rPr>
        <w:t>健康管理中心东区文化墙</w:t>
      </w:r>
      <w:r>
        <w:rPr>
          <w:rFonts w:hint="eastAsia" w:ascii="宋体" w:hAnsi="宋体" w:cs="微软雅黑"/>
          <w:bCs/>
          <w:color w:val="000000"/>
          <w:sz w:val="24"/>
          <w:lang w:eastAsia="zh-CN"/>
        </w:rPr>
        <w:t>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评标小组在报价截止时间后对收到的合格报价文件组织评审，评标采用</w:t>
      </w:r>
      <w:r>
        <w:rPr>
          <w:rFonts w:hint="eastAsia" w:ascii="宋体" w:hAnsi="宋体" w:cs="微软雅黑"/>
          <w:b/>
          <w:bCs/>
          <w:color w:val="000000"/>
          <w:sz w:val="24"/>
        </w:rPr>
        <w:t>综合评分法</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13.项目款支付：乙方按甲方要求，</w:t>
      </w:r>
      <w:r>
        <w:rPr>
          <w:rFonts w:hint="eastAsia" w:ascii="宋体" w:hAnsi="宋体" w:cs="宋体"/>
          <w:color w:val="000000"/>
          <w:kern w:val="0"/>
          <w:sz w:val="24"/>
        </w:rPr>
        <w:t>货到验收合格一个月内，</w:t>
      </w:r>
      <w:r>
        <w:rPr>
          <w:rFonts w:hint="eastAsia" w:ascii="宋体" w:hAnsi="宋体"/>
          <w:color w:val="000000"/>
          <w:kern w:val="0"/>
          <w:sz w:val="24"/>
        </w:rPr>
        <w:t>乙方凭甲方的验收单</w:t>
      </w:r>
      <w:r>
        <w:rPr>
          <w:rFonts w:hint="eastAsia" w:ascii="宋体" w:hAnsi="宋体" w:cs="宋体"/>
          <w:color w:val="000000"/>
          <w:kern w:val="0"/>
          <w:sz w:val="24"/>
        </w:rPr>
        <w:t>及开具的正规增值税</w:t>
      </w:r>
      <w:r>
        <w:rPr>
          <w:rFonts w:hint="eastAsia" w:ascii="宋体" w:hAnsi="宋体"/>
          <w:color w:val="000000"/>
          <w:kern w:val="0"/>
          <w:sz w:val="24"/>
        </w:rPr>
        <w:t>发票等材料向甲方办理付款手续，</w:t>
      </w:r>
      <w:r>
        <w:rPr>
          <w:rFonts w:hint="eastAsia" w:ascii="宋体" w:hAnsi="宋体" w:cs="宋体"/>
          <w:color w:val="000000"/>
          <w:kern w:val="0"/>
          <w:sz w:val="24"/>
        </w:rPr>
        <w:t>甲方凭手续齐全的票据向乙方支付百分之百的货款。</w:t>
      </w:r>
      <w:r>
        <w:rPr>
          <w:rFonts w:hint="eastAsia" w:ascii="宋体" w:hAnsi="宋体"/>
          <w:color w:val="000000"/>
          <w:kern w:val="0"/>
          <w:sz w:val="24"/>
        </w:rPr>
        <w:t>（以上均不计息）</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2022年04月2</w:t>
      </w:r>
      <w:r>
        <w:rPr>
          <w:rFonts w:hint="eastAsia" w:cs="微软雅黑"/>
          <w:b/>
          <w:highlight w:val="none"/>
          <w:lang w:val="en-US" w:eastAsia="zh-CN"/>
        </w:rPr>
        <w:t>9</w:t>
      </w:r>
      <w:r>
        <w:rPr>
          <w:rFonts w:hint="eastAsia" w:cs="微软雅黑"/>
          <w:b/>
          <w:highlight w:val="none"/>
        </w:rPr>
        <w:t>日</w:t>
      </w:r>
      <w:r>
        <w:rPr>
          <w:rStyle w:val="33"/>
          <w:b/>
          <w:highlight w:val="none"/>
        </w:rPr>
        <w:t>1</w:t>
      </w:r>
      <w:r>
        <w:rPr>
          <w:rStyle w:val="33"/>
          <w:rFonts w:hint="eastAsia"/>
          <w:b/>
          <w:highlight w:val="none"/>
        </w:rPr>
        <w:t>0</w:t>
      </w:r>
      <w:r>
        <w:rPr>
          <w:rStyle w:val="33"/>
          <w:b/>
          <w:highlight w:val="none"/>
        </w:rPr>
        <w:t>：30</w:t>
      </w:r>
      <w:r>
        <w:rPr>
          <w:rFonts w:hint="eastAsia" w:cs="微软雅黑"/>
          <w:color w:val="000000"/>
          <w:highlight w:val="none"/>
        </w:rPr>
        <w:t>前</w:t>
      </w:r>
      <w:r>
        <w:rPr>
          <w:rStyle w:val="33"/>
          <w:b/>
          <w:highlight w:val="none"/>
        </w:rPr>
        <w:t>（北</w:t>
      </w:r>
      <w:r>
        <w:rPr>
          <w:rStyle w:val="33"/>
          <w:b/>
          <w:color w:val="000000"/>
          <w:highlight w:val="none"/>
        </w:rPr>
        <w:t>京时间）</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扬州大学附属医院（西区医院）图书馆四楼采购中心405办公室</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rPr>
        <w:t>2</w:t>
      </w:r>
      <w:r>
        <w:rPr>
          <w:rStyle w:val="33"/>
          <w:rFonts w:ascii="宋体" w:hAnsi="宋体"/>
          <w:b/>
          <w:sz w:val="24"/>
          <w:highlight w:val="none"/>
        </w:rPr>
        <w:t>年</w:t>
      </w:r>
      <w:r>
        <w:rPr>
          <w:rStyle w:val="33"/>
          <w:rFonts w:hint="eastAsia" w:ascii="宋体" w:hAnsi="宋体"/>
          <w:b/>
          <w:sz w:val="24"/>
          <w:highlight w:val="none"/>
        </w:rPr>
        <w:t>04</w:t>
      </w:r>
      <w:r>
        <w:rPr>
          <w:rStyle w:val="33"/>
          <w:rFonts w:ascii="宋体" w:hAnsi="宋体"/>
          <w:b/>
          <w:sz w:val="24"/>
          <w:highlight w:val="none"/>
        </w:rPr>
        <w:t>月</w:t>
      </w:r>
      <w:r>
        <w:rPr>
          <w:rStyle w:val="33"/>
          <w:rFonts w:hint="eastAsia" w:ascii="宋体" w:hAnsi="宋体"/>
          <w:b/>
          <w:sz w:val="24"/>
          <w:highlight w:val="none"/>
        </w:rPr>
        <w:t>2</w:t>
      </w:r>
      <w:r>
        <w:rPr>
          <w:rStyle w:val="33"/>
          <w:rFonts w:hint="eastAsia" w:ascii="宋体" w:hAnsi="宋体"/>
          <w:b/>
          <w:sz w:val="24"/>
          <w:highlight w:val="none"/>
          <w:lang w:val="en-US" w:eastAsia="zh-CN"/>
        </w:rPr>
        <w:t>9</w:t>
      </w:r>
      <w:r>
        <w:rPr>
          <w:rStyle w:val="33"/>
          <w:rFonts w:ascii="宋体" w:hAnsi="宋体"/>
          <w:b/>
          <w:sz w:val="24"/>
          <w:highlight w:val="none"/>
        </w:rPr>
        <w:t>日1</w:t>
      </w:r>
      <w:r>
        <w:rPr>
          <w:rStyle w:val="33"/>
          <w:rFonts w:hint="eastAsia" w:ascii="宋体" w:hAnsi="宋体"/>
          <w:b/>
          <w:sz w:val="24"/>
          <w:highlight w:val="none"/>
        </w:rPr>
        <w:t>0</w:t>
      </w:r>
      <w:r>
        <w:rPr>
          <w:rStyle w:val="33"/>
          <w:rFonts w:ascii="宋体" w:hAnsi="宋体"/>
          <w:b/>
          <w:sz w:val="24"/>
          <w:highlight w:val="none"/>
        </w:rPr>
        <w:t>：30（北</w:t>
      </w:r>
      <w:r>
        <w:rPr>
          <w:rStyle w:val="33"/>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163.com），同时需与采购经办人（联系电话：0514-82981199-83118）确认是否收到《供应商参加投标确认函》。（投标确认函格式附后）</w:t>
      </w:r>
    </w:p>
    <w:p>
      <w:pPr>
        <w:tabs>
          <w:tab w:val="left" w:pos="0"/>
        </w:tabs>
        <w:adjustRightInd w:val="0"/>
        <w:snapToGrid w:val="0"/>
        <w:spacing w:line="440" w:lineRule="exact"/>
        <w:ind w:firstLine="464" w:firstLineChars="200"/>
        <w:contextualSpacing/>
        <w:rPr>
          <w:rFonts w:hint="eastAsia" w:ascii="宋体" w:hAnsi="宋体" w:cs="宋体"/>
          <w:b/>
          <w:bCs/>
          <w:snapToGrid w:val="0"/>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2022年04月2</w:t>
      </w:r>
      <w:r>
        <w:rPr>
          <w:rFonts w:hint="eastAsia" w:ascii="宋体" w:hAnsi="宋体" w:cs="宋体"/>
          <w:b/>
          <w:snapToGrid w:val="0"/>
          <w:spacing w:val="-4"/>
          <w:kern w:val="0"/>
          <w:sz w:val="24"/>
          <w:highlight w:val="none"/>
          <w:lang w:val="en-US" w:eastAsia="zh-CN"/>
        </w:rPr>
        <w:t>9</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0</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rPr>
      </w:pPr>
      <w:r>
        <w:rPr>
          <w:rFonts w:hint="eastAsia" w:ascii="宋体" w:hAnsi="宋体" w:cs="宋体"/>
          <w:snapToGrid w:val="0"/>
          <w:kern w:val="0"/>
          <w:sz w:val="24"/>
        </w:rPr>
        <w:t>联系电话：0514—82981199—83118</w:t>
      </w:r>
    </w:p>
    <w:p>
      <w:pPr>
        <w:sectPr>
          <w:footerReference r:id="rId9" w:type="default"/>
          <w:pgSz w:w="11906" w:h="16838"/>
          <w:pgMar w:top="1440" w:right="1803" w:bottom="1440" w:left="1803" w:header="851" w:footer="992" w:gutter="0"/>
          <w:pgNumType w:start="1"/>
          <w:cols w:space="720" w:num="1"/>
          <w:docGrid w:linePitch="319" w:charSpace="0"/>
        </w:sectPr>
      </w:pPr>
    </w:p>
    <w:p>
      <w:pPr>
        <w:jc w:val="center"/>
        <w:rPr>
          <w:rFonts w:hint="eastAsia"/>
          <w:b/>
          <w:sz w:val="36"/>
          <w:szCs w:val="36"/>
        </w:rPr>
      </w:pPr>
      <w:r>
        <w:rPr>
          <w:rFonts w:hint="eastAsia"/>
          <w:b/>
          <w:sz w:val="36"/>
          <w:szCs w:val="36"/>
        </w:rPr>
        <w:t>第二章  磋商须知</w:t>
      </w:r>
    </w:p>
    <w:p>
      <w:pPr>
        <w:adjustRightInd w:val="0"/>
        <w:snapToGrid w:val="0"/>
        <w:spacing w:line="440" w:lineRule="exact"/>
        <w:ind w:firstLine="480" w:firstLineChars="200"/>
        <w:contextualSpacing/>
        <w:jc w:val="center"/>
        <w:rPr>
          <w:rFonts w:hint="eastAsia" w:ascii="宋体" w:hAnsi="宋体"/>
          <w:b/>
          <w:bCs/>
          <w:sz w:val="24"/>
        </w:rPr>
      </w:pPr>
      <w:r>
        <w:rPr>
          <w:rFonts w:hint="eastAsia" w:ascii="宋体" w:hAnsi="宋体"/>
          <w:bCs/>
          <w:sz w:val="24"/>
        </w:rPr>
        <w:t>（参加竞争性磋商的供应商以下简称“磋商供应商”）</w:t>
      </w:r>
    </w:p>
    <w:p>
      <w:pPr>
        <w:tabs>
          <w:tab w:val="left" w:pos="900"/>
        </w:tabs>
        <w:adjustRightInd w:val="0"/>
        <w:snapToGrid w:val="0"/>
        <w:spacing w:line="440" w:lineRule="exact"/>
        <w:ind w:firstLine="482" w:firstLineChars="200"/>
        <w:contextualSpacing/>
        <w:rPr>
          <w:rFonts w:hint="eastAsia" w:ascii="宋体" w:hAnsi="宋体"/>
          <w:b/>
          <w:sz w:val="24"/>
        </w:rPr>
      </w:pPr>
      <w:r>
        <w:rPr>
          <w:rFonts w:hint="eastAsia" w:ascii="宋体" w:hAnsi="宋体"/>
          <w:b/>
          <w:sz w:val="24"/>
        </w:rPr>
        <w:t>一、总则</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1、适用范围</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1.1本竞争性磋商文件（以下简称磋商文件）仅适用此项目。</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2、项目采购方式</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本次采购采取竞争性磋商的方式。</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3、合格的磋商供应商</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3.1满足本磋商文件“竞争性磋商采购邀请”中合格磋商供应商资格要求的规定。</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3.2 满足本磋商文件实质性要求和条件的规定。</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4、参加磋商费用</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参加磋商供应商应自行承担所有与参加磋商有关的费用。不论最终的成交结果如何，</w:t>
      </w:r>
      <w:r>
        <w:rPr>
          <w:rFonts w:hint="eastAsia" w:ascii="宋体" w:hAnsi="宋体"/>
          <w:sz w:val="24"/>
          <w:lang w:val="en-US" w:eastAsia="zh-CN"/>
        </w:rPr>
        <w:t>扬州大学附属医院</w:t>
      </w:r>
      <w:r>
        <w:rPr>
          <w:rFonts w:hint="eastAsia" w:ascii="宋体" w:hAnsi="宋体"/>
          <w:sz w:val="24"/>
        </w:rPr>
        <w:t>在任何情况下均无义务和责任承担这些费用。</w:t>
      </w:r>
    </w:p>
    <w:p>
      <w:pPr>
        <w:adjustRightInd w:val="0"/>
        <w:snapToGrid w:val="0"/>
        <w:spacing w:line="440" w:lineRule="exact"/>
        <w:ind w:firstLine="480" w:firstLineChars="200"/>
        <w:contextualSpacing/>
        <w:rPr>
          <w:rFonts w:ascii="宋体" w:hAnsi="宋体"/>
          <w:bCs/>
          <w:sz w:val="24"/>
        </w:rPr>
      </w:pPr>
      <w:r>
        <w:rPr>
          <w:rFonts w:hint="eastAsia" w:ascii="宋体" w:hAnsi="宋体"/>
          <w:sz w:val="24"/>
        </w:rPr>
        <w:t>5、磋商文件的约束力</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6、</w:t>
      </w:r>
      <w:bookmarkStart w:id="1" w:name="_Toc513029211"/>
      <w:bookmarkStart w:id="2" w:name="_Toc462564070"/>
      <w:bookmarkStart w:id="3" w:name="_Toc20823283"/>
      <w:bookmarkStart w:id="4" w:name="_Toc16938527"/>
      <w:r>
        <w:rPr>
          <w:rFonts w:hint="eastAsia" w:ascii="宋体" w:hAnsi="宋体"/>
          <w:sz w:val="24"/>
        </w:rPr>
        <w:t>磋商文件的</w:t>
      </w:r>
      <w:bookmarkEnd w:id="1"/>
      <w:bookmarkEnd w:id="2"/>
      <w:bookmarkEnd w:id="3"/>
      <w:bookmarkEnd w:id="4"/>
      <w:r>
        <w:rPr>
          <w:rFonts w:hint="eastAsia" w:ascii="宋体" w:hAnsi="宋体"/>
          <w:sz w:val="24"/>
        </w:rPr>
        <w:t>询问及修改</w:t>
      </w:r>
    </w:p>
    <w:p>
      <w:pPr>
        <w:tabs>
          <w:tab w:val="left" w:pos="900"/>
        </w:tabs>
        <w:adjustRightInd w:val="0"/>
        <w:snapToGrid w:val="0"/>
        <w:spacing w:line="440" w:lineRule="exact"/>
        <w:ind w:firstLine="480" w:firstLineChars="200"/>
        <w:contextualSpacing/>
        <w:rPr>
          <w:rFonts w:ascii="宋体" w:hAnsi="宋体"/>
          <w:sz w:val="24"/>
        </w:rPr>
      </w:pPr>
      <w:r>
        <w:rPr>
          <w:rFonts w:hint="eastAsia" w:ascii="宋体" w:hAnsi="宋体"/>
          <w:sz w:val="24"/>
        </w:rPr>
        <w:t>6.1任何要求对磋商文件进行询问的供应商，均应在提交首次响应文件截止时间3日前按采购邀请中的通讯地址，向扬州大学附属医院采购中心</w:t>
      </w:r>
      <w:r>
        <w:rPr>
          <w:rFonts w:hint="eastAsia" w:ascii="宋体" w:hAnsi="宋体"/>
          <w:sz w:val="24"/>
          <w:lang w:val="en-US" w:eastAsia="zh-CN"/>
        </w:rPr>
        <w:t>（以下简称采购中心）</w:t>
      </w:r>
      <w:r>
        <w:rPr>
          <w:rFonts w:hint="eastAsia" w:ascii="宋体" w:hAnsi="宋体"/>
          <w:sz w:val="24"/>
        </w:rPr>
        <w:t>提出。提交首次响应文件截止之日前，</w:t>
      </w:r>
      <w:r>
        <w:rPr>
          <w:rFonts w:hint="eastAsia" w:ascii="宋体" w:hAnsi="宋体"/>
          <w:sz w:val="24"/>
          <w:lang w:val="en-US" w:eastAsia="zh-CN"/>
        </w:rPr>
        <w:t>采购中心</w:t>
      </w:r>
      <w:r>
        <w:rPr>
          <w:rFonts w:hint="eastAsia" w:ascii="宋体" w:hAnsi="宋体"/>
          <w:sz w:val="24"/>
        </w:rPr>
        <w:t>可以对已发出的磋商文件进行必要的澄清或者修改，澄清或者修改的内容作为磋商文件的组成部分。澄清或者修改的内容可能影响响应文件编制的，</w:t>
      </w:r>
      <w:r>
        <w:rPr>
          <w:rFonts w:hint="eastAsia" w:ascii="宋体" w:hAnsi="宋体"/>
          <w:sz w:val="24"/>
          <w:lang w:val="en-US" w:eastAsia="zh-CN"/>
        </w:rPr>
        <w:t>采购中心</w:t>
      </w:r>
      <w:r>
        <w:rPr>
          <w:rFonts w:hint="eastAsia" w:ascii="宋体" w:hAnsi="宋体"/>
          <w:sz w:val="24"/>
        </w:rPr>
        <w:t>将在提交首次响应文件截止时间至少3日前，在“扬州大学</w:t>
      </w:r>
      <w:r>
        <w:rPr>
          <w:rFonts w:hint="eastAsia" w:ascii="宋体" w:hAnsi="宋体"/>
          <w:sz w:val="24"/>
          <w:lang w:val="en-US" w:eastAsia="zh-CN"/>
        </w:rPr>
        <w:t>附属医院官网</w:t>
      </w:r>
      <w:r>
        <w:rPr>
          <w:rFonts w:hint="eastAsia" w:ascii="宋体" w:hAnsi="宋体"/>
          <w:sz w:val="24"/>
        </w:rPr>
        <w:t>”上发布更正公告通知所有获取磋商文件的供应商。不足3日的，</w:t>
      </w:r>
      <w:r>
        <w:rPr>
          <w:rFonts w:hint="eastAsia" w:ascii="宋体" w:hAnsi="宋体"/>
          <w:sz w:val="24"/>
          <w:lang w:val="en-US" w:eastAsia="zh-CN"/>
        </w:rPr>
        <w:t>采购中心</w:t>
      </w:r>
      <w:r>
        <w:rPr>
          <w:rFonts w:hint="eastAsia" w:ascii="宋体" w:hAnsi="宋体"/>
          <w:sz w:val="24"/>
        </w:rPr>
        <w:t>应当顺延提交首次响应文件截止时间。</w:t>
      </w:r>
    </w:p>
    <w:p>
      <w:pPr>
        <w:tabs>
          <w:tab w:val="left" w:pos="900"/>
        </w:tabs>
        <w:adjustRightInd w:val="0"/>
        <w:snapToGrid w:val="0"/>
        <w:spacing w:line="440" w:lineRule="exact"/>
        <w:ind w:firstLine="480" w:firstLineChars="200"/>
        <w:contextualSpacing/>
        <w:rPr>
          <w:rFonts w:hint="eastAsia" w:ascii="宋体" w:hAnsi="宋体"/>
          <w:color w:val="000000"/>
          <w:sz w:val="24"/>
        </w:rPr>
      </w:pPr>
      <w:r>
        <w:rPr>
          <w:rFonts w:hint="eastAsia" w:ascii="宋体" w:hAnsi="宋体"/>
          <w:sz w:val="24"/>
        </w:rPr>
        <w:t>6.2</w:t>
      </w:r>
      <w:r>
        <w:rPr>
          <w:rFonts w:hint="eastAsia" w:ascii="宋体" w:hAnsi="宋体"/>
          <w:color w:val="000000"/>
          <w:sz w:val="24"/>
          <w:lang w:val="en-US" w:eastAsia="zh-CN"/>
        </w:rPr>
        <w:t>采购中心</w:t>
      </w:r>
      <w:r>
        <w:rPr>
          <w:rFonts w:hint="eastAsia" w:ascii="宋体" w:hAnsi="宋体"/>
          <w:color w:val="000000"/>
          <w:sz w:val="24"/>
        </w:rPr>
        <w:t>可以视采购项目的具体情况，组织供应商进行现场考察或召开磋商前答疑会，但不单独或分别组织只有一个供应商参加的现场考察和答疑会。</w:t>
      </w:r>
    </w:p>
    <w:p>
      <w:pPr>
        <w:tabs>
          <w:tab w:val="left" w:pos="900"/>
        </w:tabs>
        <w:adjustRightInd w:val="0"/>
        <w:snapToGrid w:val="0"/>
        <w:spacing w:line="440" w:lineRule="exact"/>
        <w:ind w:firstLine="600" w:firstLineChars="250"/>
        <w:contextualSpacing/>
        <w:rPr>
          <w:rFonts w:hint="eastAsia" w:ascii="宋体" w:hAnsi="宋体"/>
          <w:color w:val="000000"/>
          <w:sz w:val="24"/>
        </w:rPr>
      </w:pPr>
      <w:r>
        <w:rPr>
          <w:rFonts w:hint="eastAsia" w:ascii="宋体" w:hAnsi="宋体"/>
          <w:color w:val="000000"/>
          <w:sz w:val="24"/>
        </w:rPr>
        <w:t>7、磋商文件的解释</w:t>
      </w:r>
    </w:p>
    <w:p>
      <w:pPr>
        <w:adjustRightInd w:val="0"/>
        <w:snapToGrid w:val="0"/>
        <w:spacing w:line="440" w:lineRule="exact"/>
        <w:ind w:firstLine="600" w:firstLineChars="250"/>
        <w:contextualSpacing/>
        <w:rPr>
          <w:rFonts w:hint="eastAsia" w:ascii="宋体" w:hAnsi="宋体"/>
          <w:bCs/>
          <w:color w:val="000000"/>
          <w:sz w:val="24"/>
        </w:rPr>
      </w:pPr>
      <w:r>
        <w:rPr>
          <w:rFonts w:hint="eastAsia" w:ascii="宋体" w:hAnsi="宋体"/>
          <w:bCs/>
          <w:color w:val="000000"/>
          <w:sz w:val="24"/>
        </w:rPr>
        <w:t>7.1本磋商文件由</w:t>
      </w:r>
      <w:r>
        <w:rPr>
          <w:rFonts w:hint="eastAsia" w:ascii="宋体" w:hAnsi="宋体"/>
          <w:bCs/>
          <w:color w:val="000000"/>
          <w:sz w:val="24"/>
          <w:lang w:val="en-US" w:eastAsia="zh-CN"/>
        </w:rPr>
        <w:t>采购中心</w:t>
      </w:r>
      <w:r>
        <w:rPr>
          <w:rFonts w:hint="eastAsia" w:ascii="宋体" w:hAnsi="宋体"/>
          <w:bCs/>
          <w:color w:val="000000"/>
          <w:sz w:val="24"/>
        </w:rPr>
        <w:t>负责解释。</w:t>
      </w:r>
      <w:bookmarkStart w:id="5" w:name="_Hlt26954832"/>
      <w:bookmarkEnd w:id="5"/>
      <w:bookmarkStart w:id="6" w:name="_Hlt26668969"/>
      <w:bookmarkEnd w:id="6"/>
      <w:bookmarkStart w:id="7" w:name="_Hlt26670354"/>
      <w:bookmarkEnd w:id="7"/>
      <w:bookmarkStart w:id="8" w:name="_Hlt26954830"/>
      <w:bookmarkEnd w:id="8"/>
      <w:bookmarkStart w:id="9" w:name="_Hlt26670345"/>
      <w:bookmarkEnd w:id="9"/>
      <w:bookmarkStart w:id="10" w:name="_Hlt26954828"/>
      <w:bookmarkEnd w:id="10"/>
      <w:bookmarkStart w:id="11" w:name="_Hlt26670348"/>
      <w:bookmarkEnd w:id="11"/>
      <w:bookmarkStart w:id="12" w:name="_Toc14577351"/>
      <w:bookmarkStart w:id="13" w:name="_Toc462564072"/>
      <w:bookmarkStart w:id="14" w:name="_Toc513029213"/>
      <w:bookmarkStart w:id="15" w:name="_Toc61149553"/>
    </w:p>
    <w:p>
      <w:pPr>
        <w:adjustRightInd w:val="0"/>
        <w:snapToGrid w:val="0"/>
        <w:spacing w:line="440" w:lineRule="exact"/>
        <w:ind w:firstLine="482" w:firstLineChars="200"/>
        <w:contextualSpacing/>
        <w:rPr>
          <w:rFonts w:hint="eastAsia" w:ascii="宋体" w:hAnsi="宋体"/>
          <w:bCs/>
          <w:color w:val="000000"/>
          <w:sz w:val="24"/>
        </w:rPr>
      </w:pPr>
      <w:r>
        <w:rPr>
          <w:rFonts w:hint="eastAsia" w:ascii="宋体" w:hAnsi="宋体"/>
          <w:b/>
          <w:sz w:val="24"/>
        </w:rPr>
        <w:t>二、磋商响应文件的编制</w:t>
      </w:r>
      <w:bookmarkEnd w:id="12"/>
      <w:bookmarkEnd w:id="13"/>
      <w:bookmarkEnd w:id="14"/>
      <w:bookmarkEnd w:id="15"/>
      <w:r>
        <w:rPr>
          <w:rFonts w:hint="eastAsia" w:ascii="宋体" w:hAnsi="宋体"/>
          <w:b/>
          <w:sz w:val="24"/>
        </w:rPr>
        <w:t>及保证金收取</w:t>
      </w:r>
    </w:p>
    <w:p>
      <w:pPr>
        <w:tabs>
          <w:tab w:val="left" w:pos="900"/>
        </w:tabs>
        <w:adjustRightInd w:val="0"/>
        <w:snapToGrid w:val="0"/>
        <w:spacing w:line="440" w:lineRule="exact"/>
        <w:ind w:firstLine="480" w:firstLineChars="200"/>
        <w:contextualSpacing/>
        <w:rPr>
          <w:rFonts w:hint="eastAsia" w:ascii="宋体" w:hAnsi="宋体"/>
          <w:sz w:val="24"/>
        </w:rPr>
      </w:pPr>
      <w:bookmarkStart w:id="16" w:name="_Toc513029223"/>
      <w:bookmarkStart w:id="17" w:name="_Toc61149561"/>
      <w:bookmarkStart w:id="18" w:name="_Toc14577361"/>
      <w:r>
        <w:rPr>
          <w:rFonts w:hint="eastAsia" w:ascii="宋体" w:hAnsi="宋体"/>
          <w:sz w:val="24"/>
        </w:rPr>
        <w:t>1、磋商响应文件份数和签署</w:t>
      </w:r>
      <w:bookmarkEnd w:id="16"/>
      <w:bookmarkEnd w:id="17"/>
      <w:bookmarkEnd w:id="18"/>
    </w:p>
    <w:p>
      <w:pPr>
        <w:tabs>
          <w:tab w:val="left" w:pos="900"/>
        </w:tabs>
        <w:adjustRightInd w:val="0"/>
        <w:snapToGrid w:val="0"/>
        <w:spacing w:line="440" w:lineRule="exact"/>
        <w:ind w:firstLine="480" w:firstLineChars="200"/>
        <w:contextualSpacing/>
        <w:rPr>
          <w:rFonts w:hint="eastAsia" w:ascii="宋体" w:hAnsi="宋体"/>
          <w:color w:val="000000"/>
          <w:sz w:val="24"/>
        </w:rPr>
      </w:pPr>
      <w:r>
        <w:rPr>
          <w:rFonts w:hint="eastAsia" w:ascii="宋体" w:hAnsi="宋体"/>
          <w:sz w:val="24"/>
        </w:rPr>
        <w:t>1.1磋商供应商应严格按照采购邀请要求准备磋商响应文件（以下简称响应文件），每份响应文件须清楚地标明“正本”或“</w:t>
      </w:r>
      <w:r>
        <w:rPr>
          <w:rFonts w:hint="eastAsia" w:ascii="宋体" w:hAnsi="宋体"/>
          <w:color w:val="000000"/>
          <w:sz w:val="24"/>
        </w:rPr>
        <w:t>副本”字样。</w:t>
      </w:r>
    </w:p>
    <w:p>
      <w:pPr>
        <w:adjustRightInd w:val="0"/>
        <w:snapToGrid w:val="0"/>
        <w:spacing w:line="440" w:lineRule="exact"/>
        <w:ind w:firstLine="480" w:firstLineChars="200"/>
        <w:contextualSpacing/>
        <w:rPr>
          <w:rFonts w:hint="eastAsia" w:ascii="宋体" w:hAnsi="宋体"/>
          <w:sz w:val="24"/>
        </w:rPr>
      </w:pPr>
      <w:r>
        <w:rPr>
          <w:rFonts w:hint="eastAsia" w:ascii="宋体" w:hAnsi="宋体"/>
          <w:color w:val="000000"/>
          <w:sz w:val="24"/>
        </w:rPr>
        <w:t>响应文件的正本和所有的副本均需打印或复印。响应文件正本中，磋商文件要求提供原件的必须按照要求提供，文字材料需打印或用不</w:t>
      </w:r>
      <w:r>
        <w:rPr>
          <w:rFonts w:hint="eastAsia" w:ascii="宋体" w:hAnsi="宋体"/>
          <w:sz w:val="24"/>
        </w:rPr>
        <w:t>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1.2除磋商供应商对错处做必要修改外，响应文件不得行间插字、涂改或增删。如有修改错漏处，必须由响应文件签署人签字或盖章。</w:t>
      </w:r>
    </w:p>
    <w:p>
      <w:pPr>
        <w:tabs>
          <w:tab w:val="left" w:pos="900"/>
        </w:tabs>
        <w:adjustRightInd w:val="0"/>
        <w:snapToGrid w:val="0"/>
        <w:spacing w:line="440" w:lineRule="exact"/>
        <w:ind w:firstLine="480" w:firstLineChars="200"/>
        <w:contextualSpacing/>
        <w:rPr>
          <w:rFonts w:hint="eastAsia" w:ascii="宋体" w:hAnsi="宋体"/>
          <w:sz w:val="24"/>
        </w:rPr>
      </w:pPr>
      <w:bookmarkStart w:id="19" w:name="_Hlt26954834"/>
      <w:bookmarkEnd w:id="19"/>
      <w:bookmarkStart w:id="20" w:name="_Toc14577353"/>
      <w:bookmarkStart w:id="21" w:name="_Toc513029215"/>
      <w:bookmarkStart w:id="22" w:name="_Toc462564074"/>
      <w:bookmarkStart w:id="23" w:name="_Toc61149555"/>
      <w:bookmarkStart w:id="24" w:name="_Toc61149554"/>
      <w:bookmarkStart w:id="25" w:name="_Toc462564073"/>
      <w:bookmarkStart w:id="26" w:name="_Toc513029214"/>
      <w:bookmarkStart w:id="27" w:name="_Toc14577352"/>
      <w:r>
        <w:rPr>
          <w:rFonts w:hint="eastAsia" w:ascii="宋体" w:hAnsi="宋体"/>
          <w:sz w:val="24"/>
        </w:rPr>
        <w:t>2、响应文件</w:t>
      </w:r>
      <w:bookmarkEnd w:id="20"/>
      <w:bookmarkEnd w:id="21"/>
      <w:bookmarkEnd w:id="22"/>
      <w:bookmarkEnd w:id="23"/>
      <w:r>
        <w:rPr>
          <w:rFonts w:hint="eastAsia" w:ascii="宋体" w:hAnsi="宋体"/>
          <w:sz w:val="24"/>
        </w:rPr>
        <w:t>编制要求</w:t>
      </w:r>
    </w:p>
    <w:bookmarkEnd w:id="24"/>
    <w:bookmarkEnd w:id="25"/>
    <w:bookmarkEnd w:id="26"/>
    <w:bookmarkEnd w:id="27"/>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2.1磋商供应商提交的响应文件以及磋商供应商与</w:t>
      </w:r>
      <w:r>
        <w:rPr>
          <w:rFonts w:hint="eastAsia" w:ascii="宋体" w:hAnsi="宋体"/>
          <w:sz w:val="24"/>
          <w:lang w:val="en-US" w:eastAsia="zh-CN"/>
        </w:rPr>
        <w:t>采购中心</w:t>
      </w:r>
      <w:r>
        <w:rPr>
          <w:rFonts w:hint="eastAsia" w:ascii="宋体" w:hAnsi="宋体"/>
          <w:sz w:val="24"/>
        </w:rPr>
        <w:t>就有关磋商的所有来往函电均应使用简体中文。磋商文件中既有中文也有外文的，以中文意义为准。</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2.2除技术性能另有规定外，响应文件所使用的度量衡单位，均须采用国家法定计量单位。</w:t>
      </w:r>
    </w:p>
    <w:p>
      <w:pPr>
        <w:tabs>
          <w:tab w:val="left" w:pos="900"/>
        </w:tabs>
        <w:adjustRightInd w:val="0"/>
        <w:snapToGrid w:val="0"/>
        <w:spacing w:line="440" w:lineRule="exact"/>
        <w:ind w:firstLine="480" w:firstLineChars="200"/>
        <w:contextualSpacing/>
        <w:rPr>
          <w:rFonts w:hint="eastAsia" w:ascii="宋体" w:hAnsi="宋体"/>
          <w:sz w:val="24"/>
        </w:rPr>
      </w:pPr>
      <w:bookmarkStart w:id="28" w:name="_Hlt26670357"/>
      <w:bookmarkEnd w:id="28"/>
      <w:bookmarkStart w:id="29" w:name="_Hlt26954836"/>
      <w:bookmarkEnd w:id="29"/>
      <w:bookmarkStart w:id="30" w:name="_Toc61149558"/>
      <w:bookmarkStart w:id="31" w:name="_Toc14577357"/>
      <w:bookmarkStart w:id="32" w:name="_Toc513029219"/>
      <w:bookmarkStart w:id="33" w:name="_Toc14577355"/>
      <w:bookmarkStart w:id="34" w:name="_Toc513029217"/>
      <w:bookmarkStart w:id="35" w:name="_Toc61149557"/>
      <w:r>
        <w:rPr>
          <w:rFonts w:hint="eastAsia" w:ascii="宋体" w:hAnsi="宋体"/>
          <w:sz w:val="24"/>
        </w:rPr>
        <w:t>3、参加磋商供应商资格的文件</w:t>
      </w:r>
      <w:bookmarkEnd w:id="30"/>
      <w:bookmarkEnd w:id="31"/>
      <w:bookmarkEnd w:id="32"/>
      <w:r>
        <w:rPr>
          <w:rFonts w:hint="eastAsia" w:ascii="宋体" w:hAnsi="宋体"/>
          <w:sz w:val="24"/>
        </w:rPr>
        <w:t>证明</w:t>
      </w:r>
    </w:p>
    <w:p>
      <w:pPr>
        <w:tabs>
          <w:tab w:val="left" w:pos="900"/>
        </w:tabs>
        <w:adjustRightInd w:val="0"/>
        <w:snapToGrid w:val="0"/>
        <w:spacing w:line="440" w:lineRule="exact"/>
        <w:ind w:firstLine="480" w:firstLineChars="200"/>
        <w:contextualSpacing/>
        <w:rPr>
          <w:rFonts w:hint="eastAsia" w:ascii="宋体" w:hAnsi="宋体"/>
          <w:sz w:val="24"/>
        </w:rPr>
      </w:pPr>
      <w:bookmarkStart w:id="36" w:name="_Hlt26668999"/>
      <w:bookmarkEnd w:id="36"/>
      <w:r>
        <w:rPr>
          <w:rFonts w:hint="eastAsia" w:ascii="宋体" w:hAnsi="宋体"/>
          <w:sz w:val="24"/>
        </w:rPr>
        <w:t>3.1磋商供应商应提交证明其有资格参加磋商和成交后有能力独立履行合同的文件，并作为其响应文件的一部分。</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3.2磋商供应商除必须具有履行合同所需提供的设备以及服务的能力外，还必须具备相应的财务、技术方面的能力。</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3.3磋商供应商应填写并提交磋商文件所附的“资格证明文件”。</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4、磋商响应报价</w:t>
      </w:r>
      <w:bookmarkEnd w:id="33"/>
      <w:bookmarkEnd w:id="34"/>
      <w:bookmarkStart w:id="37" w:name="_Hlt26670373"/>
      <w:bookmarkEnd w:id="37"/>
      <w:r>
        <w:rPr>
          <w:rFonts w:hint="eastAsia" w:ascii="宋体" w:hAnsi="宋体"/>
          <w:sz w:val="24"/>
        </w:rPr>
        <w:t>表</w:t>
      </w:r>
      <w:bookmarkEnd w:id="35"/>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4.1</w:t>
      </w:r>
      <w:r>
        <w:rPr>
          <w:rFonts w:hint="eastAsia" w:ascii="宋体" w:hAnsi="宋体"/>
          <w:color w:val="000000"/>
          <w:sz w:val="24"/>
        </w:rPr>
        <w:t>磋商供应商应按照磋商文件规定格式填报磋商响应报价表。每项产品或服务只允许有一个报价，任何有选择的报价将不予接受，磋商文件中</w:t>
      </w:r>
      <w:r>
        <w:rPr>
          <w:rFonts w:hint="eastAsia" w:ascii="宋体" w:hAnsi="宋体"/>
          <w:sz w:val="24"/>
        </w:rPr>
        <w:t>另有规定的按规定执行。</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4.2标的物</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详见项目需求。</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4.3有关费用处理</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本次采购磋商供应商的总报价应包括为完成本项目发生的所有费用，本磋商文件中另有规定的除外。</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4.4其它费用处理</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磋商文件未列明，而磋商供应商认为必须的费用也须列入报价。</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4.5报价采用的货币</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响应文件中的单价和总价，无特殊规定的采用人民币报价，以元为单位标注。磋商文件中另有规定的按规定执行。</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4.6 磋商响应报价表上的价格应按磋商文件规定填写。</w:t>
      </w:r>
    </w:p>
    <w:p>
      <w:pPr>
        <w:tabs>
          <w:tab w:val="left" w:pos="900"/>
        </w:tabs>
        <w:adjustRightInd w:val="0"/>
        <w:snapToGrid w:val="0"/>
        <w:spacing w:line="440" w:lineRule="exact"/>
        <w:ind w:firstLine="480" w:firstLineChars="200"/>
        <w:contextualSpacing/>
        <w:rPr>
          <w:rFonts w:hint="eastAsia" w:ascii="宋体" w:hAnsi="宋体"/>
          <w:sz w:val="24"/>
        </w:rPr>
      </w:pPr>
      <w:bookmarkStart w:id="38" w:name="_Hlt26670482"/>
      <w:bookmarkEnd w:id="38"/>
      <w:bookmarkStart w:id="39" w:name="_Hlt26670486"/>
      <w:bookmarkEnd w:id="39"/>
      <w:bookmarkStart w:id="40" w:name="_Hlt26670403"/>
      <w:bookmarkEnd w:id="40"/>
      <w:bookmarkStart w:id="41" w:name="_Hlt26954844"/>
      <w:bookmarkEnd w:id="41"/>
      <w:bookmarkStart w:id="42" w:name="_Hlt26954731"/>
      <w:bookmarkEnd w:id="42"/>
      <w:bookmarkStart w:id="43" w:name="_Hlt26668983"/>
      <w:bookmarkEnd w:id="43"/>
      <w:bookmarkStart w:id="44" w:name="_Hlt26954846"/>
      <w:bookmarkEnd w:id="44"/>
      <w:bookmarkStart w:id="45" w:name="_Hlt26954842"/>
      <w:bookmarkEnd w:id="45"/>
      <w:bookmarkStart w:id="46" w:name="_Hlt26954848"/>
      <w:bookmarkEnd w:id="46"/>
      <w:bookmarkStart w:id="47" w:name="_Hlt26670425"/>
      <w:bookmarkEnd w:id="47"/>
      <w:bookmarkStart w:id="48" w:name="_Toc14577359"/>
      <w:bookmarkStart w:id="49" w:name="_Toc513029221"/>
      <w:bookmarkStart w:id="50" w:name="_Toc61149559"/>
      <w:r>
        <w:rPr>
          <w:rFonts w:hint="eastAsia" w:ascii="宋体" w:hAnsi="宋体"/>
          <w:sz w:val="24"/>
        </w:rPr>
        <w:t>5、项目需求响应方案</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5.1提供为完成本项目的总体实施方案。</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5.2对磋商文件中项目需求的技术与商务条款要求逐项作出应答，并提供依据或说明。</w:t>
      </w:r>
    </w:p>
    <w:p>
      <w:pPr>
        <w:tabs>
          <w:tab w:val="left" w:pos="900"/>
        </w:tabs>
        <w:adjustRightInd w:val="0"/>
        <w:snapToGrid w:val="0"/>
        <w:spacing w:line="440" w:lineRule="exact"/>
        <w:ind w:firstLine="480" w:firstLineChars="200"/>
        <w:contextualSpacing/>
        <w:rPr>
          <w:rFonts w:ascii="宋体" w:hAnsi="宋体"/>
          <w:sz w:val="24"/>
        </w:rPr>
      </w:pPr>
      <w:r>
        <w:rPr>
          <w:rFonts w:hint="eastAsia" w:ascii="宋体" w:hAnsi="宋体"/>
          <w:sz w:val="24"/>
        </w:rPr>
        <w:t>5.3磋商供应商认为需要的其他技术文件或说明。</w:t>
      </w:r>
    </w:p>
    <w:bookmarkEnd w:id="48"/>
    <w:bookmarkEnd w:id="49"/>
    <w:bookmarkEnd w:id="50"/>
    <w:p>
      <w:pPr>
        <w:tabs>
          <w:tab w:val="left" w:pos="900"/>
        </w:tabs>
        <w:adjustRightInd w:val="0"/>
        <w:snapToGrid w:val="0"/>
        <w:spacing w:line="440" w:lineRule="exact"/>
        <w:ind w:firstLine="482" w:firstLineChars="200"/>
        <w:contextualSpacing/>
        <w:rPr>
          <w:rFonts w:hint="eastAsia" w:ascii="宋体" w:hAnsi="宋体"/>
          <w:b/>
          <w:sz w:val="24"/>
        </w:rPr>
      </w:pPr>
      <w:bookmarkStart w:id="51" w:name="_Hlt26954854"/>
      <w:bookmarkEnd w:id="51"/>
      <w:bookmarkStart w:id="52" w:name="_Hlt26670493"/>
      <w:bookmarkEnd w:id="52"/>
      <w:bookmarkStart w:id="53" w:name="_Hlt26954749"/>
      <w:bookmarkEnd w:id="53"/>
      <w:bookmarkStart w:id="54" w:name="_Hlt26954739"/>
      <w:bookmarkEnd w:id="54"/>
      <w:bookmarkStart w:id="55" w:name="_Hlt26670489"/>
      <w:bookmarkEnd w:id="55"/>
      <w:bookmarkStart w:id="56" w:name="_Hlt26954850"/>
      <w:bookmarkEnd w:id="56"/>
      <w:bookmarkStart w:id="57" w:name="_Hlt26954734"/>
      <w:bookmarkEnd w:id="57"/>
      <w:bookmarkStart w:id="58" w:name="_Hlt26954852"/>
      <w:bookmarkEnd w:id="58"/>
      <w:bookmarkStart w:id="59" w:name="_Toc513029224"/>
      <w:bookmarkStart w:id="60" w:name="_Toc14577362"/>
      <w:bookmarkStart w:id="61" w:name="_Toc61149562"/>
      <w:r>
        <w:rPr>
          <w:rFonts w:hint="eastAsia" w:ascii="宋体" w:hAnsi="宋体"/>
          <w:b/>
          <w:sz w:val="24"/>
        </w:rPr>
        <w:t>三、响应文件的递交</w:t>
      </w:r>
      <w:bookmarkEnd w:id="59"/>
      <w:bookmarkEnd w:id="60"/>
      <w:bookmarkEnd w:id="61"/>
    </w:p>
    <w:p>
      <w:pPr>
        <w:tabs>
          <w:tab w:val="left" w:pos="900"/>
        </w:tabs>
        <w:adjustRightInd w:val="0"/>
        <w:snapToGrid w:val="0"/>
        <w:spacing w:line="440" w:lineRule="exact"/>
        <w:ind w:firstLine="480" w:firstLineChars="200"/>
        <w:contextualSpacing/>
        <w:rPr>
          <w:rFonts w:hint="eastAsia" w:ascii="宋体" w:hAnsi="宋体"/>
          <w:sz w:val="24"/>
        </w:rPr>
      </w:pPr>
      <w:bookmarkStart w:id="62" w:name="_Hlt26954856"/>
      <w:bookmarkEnd w:id="62"/>
      <w:bookmarkStart w:id="63" w:name="_Toc462564084"/>
      <w:bookmarkStart w:id="64" w:name="_Toc61149563"/>
      <w:bookmarkStart w:id="65" w:name="_Toc513029225"/>
      <w:bookmarkStart w:id="66" w:name="_Toc14577363"/>
      <w:r>
        <w:rPr>
          <w:rFonts w:hint="eastAsia" w:ascii="宋体" w:hAnsi="宋体"/>
          <w:sz w:val="24"/>
        </w:rPr>
        <w:t>1、响应文件</w:t>
      </w:r>
      <w:bookmarkStart w:id="67" w:name="_Hlt26954743"/>
      <w:bookmarkEnd w:id="67"/>
      <w:r>
        <w:rPr>
          <w:rFonts w:hint="eastAsia" w:ascii="宋体" w:hAnsi="宋体"/>
          <w:sz w:val="24"/>
        </w:rPr>
        <w:t>的密封和标记</w:t>
      </w:r>
      <w:bookmarkEnd w:id="63"/>
      <w:bookmarkEnd w:id="64"/>
      <w:bookmarkEnd w:id="65"/>
      <w:bookmarkEnd w:id="66"/>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1.2密封的响应文件应：</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1.2.1按采购邀请中注明的地址送达规定地点；</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1.2.2注明参加磋商项目名称、磋商文件编号及参加的分包号；</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1.2.3密封包装上应写明磋商供应商名称和地址。</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1.3如果密封包装未按要求密封和加写标记，</w:t>
      </w:r>
      <w:r>
        <w:rPr>
          <w:rFonts w:hint="eastAsia" w:ascii="宋体" w:hAnsi="宋体"/>
          <w:sz w:val="24"/>
          <w:lang w:val="en-US" w:eastAsia="zh-CN"/>
        </w:rPr>
        <w:t>采购中心</w:t>
      </w:r>
      <w:r>
        <w:rPr>
          <w:rFonts w:hint="eastAsia" w:ascii="宋体" w:hAnsi="宋体"/>
          <w:sz w:val="24"/>
        </w:rPr>
        <w:t>对误投或过早启封概不负责。对由此造成提前开封的响应文件，</w:t>
      </w:r>
      <w:r>
        <w:rPr>
          <w:rFonts w:hint="eastAsia" w:ascii="宋体" w:hAnsi="宋体"/>
          <w:sz w:val="24"/>
          <w:lang w:val="en-US" w:eastAsia="zh-CN"/>
        </w:rPr>
        <w:t>采购中心</w:t>
      </w:r>
      <w:r>
        <w:rPr>
          <w:rFonts w:hint="eastAsia" w:ascii="宋体" w:hAnsi="宋体"/>
          <w:sz w:val="24"/>
        </w:rPr>
        <w:t>将予以拒绝，作无效响应处理。</w:t>
      </w:r>
    </w:p>
    <w:p>
      <w:pPr>
        <w:tabs>
          <w:tab w:val="left" w:pos="900"/>
        </w:tabs>
        <w:adjustRightInd w:val="0"/>
        <w:snapToGrid w:val="0"/>
        <w:spacing w:line="440" w:lineRule="exact"/>
        <w:ind w:firstLine="480" w:firstLineChars="200"/>
        <w:contextualSpacing/>
        <w:rPr>
          <w:rFonts w:hint="eastAsia" w:ascii="宋体" w:hAnsi="宋体"/>
          <w:sz w:val="24"/>
        </w:rPr>
      </w:pPr>
      <w:bookmarkStart w:id="68" w:name="_Hlt26954752"/>
      <w:bookmarkEnd w:id="68"/>
      <w:bookmarkStart w:id="69" w:name="_Hlt26670496"/>
      <w:bookmarkEnd w:id="69"/>
      <w:bookmarkStart w:id="70" w:name="_Hlt26954858"/>
      <w:bookmarkEnd w:id="70"/>
      <w:bookmarkStart w:id="71" w:name="_Toc61149564"/>
      <w:bookmarkStart w:id="72" w:name="_Toc513029226"/>
      <w:bookmarkStart w:id="73" w:name="_Toc14577364"/>
      <w:r>
        <w:rPr>
          <w:rFonts w:hint="eastAsia" w:ascii="宋体" w:hAnsi="宋体"/>
          <w:sz w:val="24"/>
        </w:rPr>
        <w:t>2、</w:t>
      </w:r>
      <w:bookmarkEnd w:id="71"/>
      <w:bookmarkEnd w:id="72"/>
      <w:bookmarkEnd w:id="73"/>
      <w:r>
        <w:rPr>
          <w:rFonts w:hint="eastAsia" w:ascii="宋体" w:hAnsi="宋体"/>
          <w:sz w:val="24"/>
        </w:rPr>
        <w:t>响应文件开启时间</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2.1</w:t>
      </w:r>
      <w:r>
        <w:rPr>
          <w:rFonts w:hint="eastAsia" w:ascii="宋体" w:hAnsi="宋体"/>
          <w:sz w:val="24"/>
          <w:lang w:val="en-US" w:eastAsia="zh-CN"/>
        </w:rPr>
        <w:t>采购中心</w:t>
      </w:r>
      <w:r>
        <w:rPr>
          <w:rFonts w:hint="eastAsia" w:ascii="宋体" w:hAnsi="宋体"/>
          <w:sz w:val="24"/>
        </w:rPr>
        <w:t>收到响应文件的时间不得迟于本磋商文件规定的响应文件接收截止时间。</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color w:val="000000"/>
          <w:sz w:val="24"/>
        </w:rPr>
        <w:t>2.2</w:t>
      </w:r>
      <w:r>
        <w:rPr>
          <w:rFonts w:hint="eastAsia" w:ascii="宋体" w:hAnsi="宋体"/>
          <w:color w:val="000000"/>
          <w:sz w:val="24"/>
          <w:lang w:val="en-US" w:eastAsia="zh-CN"/>
        </w:rPr>
        <w:t>采购中心</w:t>
      </w:r>
      <w:r>
        <w:rPr>
          <w:rFonts w:hint="eastAsia" w:ascii="宋体" w:hAnsi="宋体"/>
          <w:color w:val="000000"/>
          <w:sz w:val="24"/>
        </w:rPr>
        <w:t>有权通过修改磋商文件推迟响应文件接收截止时间，</w:t>
      </w:r>
      <w:r>
        <w:rPr>
          <w:rFonts w:hint="eastAsia" w:ascii="宋体" w:hAnsi="宋体"/>
          <w:sz w:val="24"/>
        </w:rPr>
        <w:t>在此情况下，磋商供应商的所有权利和义务以及受制的响应文件接收截止时间均应以延长后新的响应文件接收截止时间为准。</w:t>
      </w:r>
    </w:p>
    <w:p>
      <w:pPr>
        <w:tabs>
          <w:tab w:val="left" w:pos="900"/>
        </w:tabs>
        <w:adjustRightInd w:val="0"/>
        <w:snapToGrid w:val="0"/>
        <w:spacing w:line="440" w:lineRule="exact"/>
        <w:ind w:firstLine="480" w:firstLineChars="200"/>
        <w:contextualSpacing/>
        <w:rPr>
          <w:rFonts w:hint="eastAsia" w:ascii="宋体" w:hAnsi="宋体"/>
          <w:sz w:val="24"/>
        </w:rPr>
      </w:pPr>
      <w:bookmarkStart w:id="74" w:name="_Hlt26954860"/>
      <w:bookmarkEnd w:id="74"/>
      <w:bookmarkStart w:id="75" w:name="_Toc14577365"/>
      <w:bookmarkStart w:id="76" w:name="_Toc61149565"/>
      <w:bookmarkStart w:id="77" w:name="_Toc513029227"/>
      <w:r>
        <w:rPr>
          <w:rFonts w:hint="eastAsia" w:ascii="宋体" w:hAnsi="宋体"/>
          <w:sz w:val="24"/>
        </w:rPr>
        <w:t>3、迟交的响应文件</w:t>
      </w:r>
      <w:bookmarkEnd w:id="75"/>
      <w:bookmarkEnd w:id="76"/>
      <w:bookmarkEnd w:id="77"/>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w:t>
      </w:r>
      <w:r>
        <w:rPr>
          <w:rFonts w:hint="eastAsia" w:ascii="宋体" w:hAnsi="宋体"/>
          <w:sz w:val="24"/>
          <w:lang w:val="en-US" w:eastAsia="zh-CN"/>
        </w:rPr>
        <w:t>采购中心</w:t>
      </w:r>
      <w:r>
        <w:rPr>
          <w:rFonts w:hint="eastAsia" w:ascii="宋体" w:hAnsi="宋体"/>
          <w:sz w:val="24"/>
        </w:rPr>
        <w:t>将拒绝在规定的响应文件接收截止时间后接收任何响应文件。</w:t>
      </w:r>
    </w:p>
    <w:p>
      <w:pPr>
        <w:tabs>
          <w:tab w:val="left" w:pos="900"/>
        </w:tabs>
        <w:adjustRightInd w:val="0"/>
        <w:snapToGrid w:val="0"/>
        <w:spacing w:line="440" w:lineRule="exact"/>
        <w:ind w:firstLine="480" w:firstLineChars="200"/>
        <w:contextualSpacing/>
        <w:rPr>
          <w:rFonts w:hint="eastAsia" w:ascii="宋体" w:hAnsi="宋体"/>
          <w:sz w:val="24"/>
        </w:rPr>
      </w:pPr>
      <w:bookmarkStart w:id="78" w:name="_Hlt26954862"/>
      <w:bookmarkEnd w:id="78"/>
      <w:bookmarkStart w:id="79" w:name="_Hlt26954754"/>
      <w:bookmarkEnd w:id="79"/>
      <w:bookmarkStart w:id="80" w:name="_Toc14577366"/>
      <w:bookmarkStart w:id="81" w:name="_Toc61149566"/>
      <w:bookmarkStart w:id="82" w:name="_Toc513029228"/>
      <w:r>
        <w:rPr>
          <w:rFonts w:hint="eastAsia" w:ascii="宋体" w:hAnsi="宋体"/>
          <w:sz w:val="24"/>
        </w:rPr>
        <w:t>4、响应文件</w:t>
      </w:r>
      <w:bookmarkStart w:id="83" w:name="_Hlt26670588"/>
      <w:r>
        <w:rPr>
          <w:rFonts w:hint="eastAsia" w:ascii="宋体" w:hAnsi="宋体"/>
          <w:sz w:val="24"/>
        </w:rPr>
        <w:t>的修改</w:t>
      </w:r>
      <w:bookmarkEnd w:id="83"/>
      <w:r>
        <w:rPr>
          <w:rFonts w:hint="eastAsia" w:ascii="宋体" w:hAnsi="宋体"/>
          <w:sz w:val="24"/>
        </w:rPr>
        <w:t>和撤回</w:t>
      </w:r>
      <w:bookmarkEnd w:id="80"/>
      <w:bookmarkEnd w:id="81"/>
      <w:bookmarkEnd w:id="82"/>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4.1磋商供应商在递交响应文件后，可以修改或撤回其谈判响应文件，但这种修改和撤回，必须在规定的响应文件接收截止时间前，以书面形式送达指定地点。</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4.2磋商供应商的修改或撤回通知书，应按本文件规定进行编制、密封、标记和发送，并应在封套上加注“修改”和“撤回”字样。</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4.3 磋商供应商在提交最后报价之前，可以根据磋商情况退出磋商，</w:t>
      </w:r>
      <w:r>
        <w:rPr>
          <w:rFonts w:hint="eastAsia" w:ascii="宋体" w:hAnsi="宋体"/>
          <w:sz w:val="24"/>
          <w:lang w:val="en-US" w:eastAsia="zh-CN"/>
        </w:rPr>
        <w:t>采购中心</w:t>
      </w:r>
      <w:r>
        <w:rPr>
          <w:rFonts w:hint="eastAsia" w:ascii="宋体" w:hAnsi="宋体"/>
          <w:sz w:val="24"/>
        </w:rPr>
        <w:t>退还退出磋商的供应商的磋商保证金。</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5、磋商响应有效期</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5.1磋商响应有效期为</w:t>
      </w:r>
      <w:r>
        <w:rPr>
          <w:rFonts w:hint="eastAsia" w:ascii="宋体" w:hAnsi="宋体"/>
          <w:sz w:val="24"/>
          <w:lang w:val="en-US" w:eastAsia="zh-CN"/>
        </w:rPr>
        <w:t>采购中心</w:t>
      </w:r>
      <w:r>
        <w:rPr>
          <w:rFonts w:hint="eastAsia" w:ascii="宋体" w:hAnsi="宋体"/>
          <w:sz w:val="24"/>
        </w:rPr>
        <w:t>规定的响应文件接收截止时间后六十（60）天。磋商响应有效期比规定短的将被视为非实质性响应性而予以拒绝。</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5.2 在特殊情况下，</w:t>
      </w:r>
      <w:r>
        <w:rPr>
          <w:rFonts w:hint="eastAsia" w:ascii="宋体" w:hAnsi="宋体"/>
          <w:sz w:val="24"/>
          <w:lang w:val="en-US" w:eastAsia="zh-CN"/>
        </w:rPr>
        <w:t>采购中心</w:t>
      </w:r>
      <w:r>
        <w:rPr>
          <w:rFonts w:hint="eastAsia" w:ascii="宋体" w:hAnsi="宋体"/>
          <w:sz w:val="24"/>
        </w:rPr>
        <w:t>于原磋商响应有效期满之前，可向磋商供应商提出延长磋商响应有效期的要求。这种要求与答复均应采用书面形式。磋商供应商可以拒绝</w:t>
      </w:r>
      <w:r>
        <w:rPr>
          <w:rFonts w:hint="eastAsia" w:ascii="宋体" w:hAnsi="宋体"/>
          <w:sz w:val="24"/>
          <w:lang w:val="en-US" w:eastAsia="zh-CN"/>
        </w:rPr>
        <w:t>采购中心</w:t>
      </w:r>
      <w:r>
        <w:rPr>
          <w:rFonts w:hint="eastAsia" w:ascii="宋体" w:hAnsi="宋体"/>
          <w:sz w:val="24"/>
        </w:rPr>
        <w:t>的这一要求而放弃磋商响应，</w:t>
      </w:r>
      <w:r>
        <w:rPr>
          <w:rFonts w:hint="eastAsia" w:ascii="宋体" w:hAnsi="宋体"/>
          <w:sz w:val="24"/>
          <w:lang w:val="en-US" w:eastAsia="zh-CN"/>
        </w:rPr>
        <w:t>采购中心</w:t>
      </w:r>
      <w:r>
        <w:rPr>
          <w:rFonts w:hint="eastAsia" w:ascii="宋体" w:hAnsi="宋体"/>
          <w:sz w:val="24"/>
        </w:rPr>
        <w:t>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tabs>
          <w:tab w:val="left" w:pos="900"/>
        </w:tabs>
        <w:adjustRightInd w:val="0"/>
        <w:snapToGrid w:val="0"/>
        <w:spacing w:line="440" w:lineRule="exact"/>
        <w:ind w:firstLine="482" w:firstLineChars="200"/>
        <w:contextualSpacing/>
        <w:rPr>
          <w:rFonts w:hint="eastAsia" w:ascii="宋体" w:hAnsi="宋体"/>
          <w:b/>
          <w:sz w:val="24"/>
        </w:rPr>
      </w:pPr>
      <w:bookmarkStart w:id="84" w:name="_Hlt26954864"/>
      <w:bookmarkEnd w:id="84"/>
      <w:bookmarkStart w:id="85" w:name="_Hlt26670523"/>
      <w:bookmarkEnd w:id="85"/>
      <w:r>
        <w:rPr>
          <w:rFonts w:hint="eastAsia" w:ascii="宋体" w:hAnsi="宋体"/>
          <w:b/>
          <w:sz w:val="24"/>
        </w:rPr>
        <w:t>四、磋商与评审</w:t>
      </w:r>
    </w:p>
    <w:p>
      <w:pPr>
        <w:tabs>
          <w:tab w:val="left" w:pos="900"/>
        </w:tabs>
        <w:adjustRightInd w:val="0"/>
        <w:snapToGrid w:val="0"/>
        <w:spacing w:line="440" w:lineRule="exact"/>
        <w:ind w:firstLine="480" w:firstLineChars="200"/>
        <w:contextualSpacing/>
        <w:rPr>
          <w:rFonts w:hint="eastAsia" w:ascii="宋体" w:hAnsi="宋体"/>
          <w:sz w:val="24"/>
        </w:rPr>
      </w:pPr>
      <w:bookmarkStart w:id="86" w:name="_Toc16938546"/>
      <w:bookmarkStart w:id="87" w:name="_Toc20823302"/>
      <w:bookmarkStart w:id="88" w:name="_Toc513029230"/>
      <w:r>
        <w:rPr>
          <w:rFonts w:hint="eastAsia" w:ascii="宋体" w:hAnsi="宋体"/>
          <w:sz w:val="24"/>
        </w:rPr>
        <w:t>1、</w:t>
      </w:r>
      <w:bookmarkEnd w:id="86"/>
      <w:bookmarkEnd w:id="87"/>
      <w:bookmarkEnd w:id="88"/>
      <w:r>
        <w:rPr>
          <w:rFonts w:hint="eastAsia" w:ascii="宋体" w:hAnsi="宋体"/>
          <w:sz w:val="24"/>
        </w:rPr>
        <w:t>磋商仪式</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1.1</w:t>
      </w:r>
      <w:r>
        <w:rPr>
          <w:rFonts w:hint="eastAsia" w:ascii="宋体" w:hAnsi="宋体"/>
          <w:sz w:val="24"/>
          <w:lang w:val="en-US" w:eastAsia="zh-CN"/>
        </w:rPr>
        <w:t>采购中心</w:t>
      </w:r>
      <w:r>
        <w:rPr>
          <w:rFonts w:hint="eastAsia" w:ascii="宋体" w:hAnsi="宋体"/>
          <w:sz w:val="24"/>
        </w:rPr>
        <w:t>将在采购邀请中规定的时间和地点组织磋商开始仪式，仪式由</w:t>
      </w:r>
      <w:r>
        <w:rPr>
          <w:rFonts w:hint="eastAsia" w:ascii="宋体" w:hAnsi="宋体"/>
          <w:sz w:val="24"/>
          <w:lang w:val="en-US" w:eastAsia="zh-CN"/>
        </w:rPr>
        <w:t>采购中心</w:t>
      </w:r>
      <w:r>
        <w:rPr>
          <w:rFonts w:hint="eastAsia" w:ascii="宋体" w:hAnsi="宋体"/>
          <w:sz w:val="24"/>
        </w:rPr>
        <w:t>主持，磋商供应商应委派携带有效证件的代表准时参加，参加仪式的代表需签名以证明其出席。</w:t>
      </w:r>
    </w:p>
    <w:p>
      <w:pPr>
        <w:tabs>
          <w:tab w:val="left" w:pos="900"/>
        </w:tabs>
        <w:adjustRightInd w:val="0"/>
        <w:snapToGrid w:val="0"/>
        <w:spacing w:line="440" w:lineRule="exact"/>
        <w:ind w:firstLine="480" w:firstLineChars="200"/>
        <w:contextualSpacing/>
        <w:rPr>
          <w:rFonts w:hint="eastAsia" w:ascii="宋体" w:hAnsi="宋体"/>
          <w:sz w:val="24"/>
        </w:rPr>
      </w:pPr>
      <w:bookmarkStart w:id="89" w:name="_Toc20823303"/>
      <w:bookmarkStart w:id="90" w:name="_Toc513029231"/>
      <w:bookmarkStart w:id="91" w:name="_Toc16938547"/>
      <w:r>
        <w:rPr>
          <w:rFonts w:hint="eastAsia" w:ascii="宋体" w:hAnsi="宋体"/>
          <w:sz w:val="24"/>
        </w:rPr>
        <w:t>2、磋商小组</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2.1磋商开始仪式结束后，</w:t>
      </w:r>
      <w:r>
        <w:rPr>
          <w:rFonts w:hint="eastAsia" w:ascii="宋体" w:hAnsi="宋体"/>
          <w:sz w:val="24"/>
          <w:lang w:val="en-US" w:eastAsia="zh-CN"/>
        </w:rPr>
        <w:t>采购中心</w:t>
      </w:r>
      <w:r>
        <w:rPr>
          <w:rFonts w:hint="eastAsia" w:ascii="宋体" w:hAnsi="宋体"/>
          <w:sz w:val="24"/>
        </w:rPr>
        <w:t>将立即组织磋商小组进行评审。</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2.2磋商小组由政府采购评审专家、采购人代表组成，且人员构成符合政府采购有关规定。</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3、磋商评审过程的保密</w:t>
      </w:r>
      <w:bookmarkEnd w:id="89"/>
      <w:bookmarkEnd w:id="90"/>
      <w:bookmarkEnd w:id="91"/>
      <w:r>
        <w:rPr>
          <w:rFonts w:hint="eastAsia" w:ascii="宋体" w:hAnsi="宋体"/>
          <w:sz w:val="24"/>
        </w:rPr>
        <w:t>与公正</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3.1磋商小组</w:t>
      </w:r>
      <w:r>
        <w:rPr>
          <w:rFonts w:ascii="宋体" w:hAnsi="宋体"/>
          <w:sz w:val="24"/>
        </w:rPr>
        <w:t>、采购</w:t>
      </w:r>
      <w:r>
        <w:rPr>
          <w:rFonts w:hint="eastAsia" w:ascii="宋体" w:hAnsi="宋体"/>
          <w:sz w:val="24"/>
          <w:lang w:val="en-US" w:eastAsia="zh-CN"/>
        </w:rPr>
        <w:t>科室</w:t>
      </w:r>
      <w:r>
        <w:rPr>
          <w:rFonts w:ascii="宋体" w:hAnsi="宋体"/>
          <w:sz w:val="24"/>
        </w:rPr>
        <w:t>和</w:t>
      </w:r>
      <w:r>
        <w:rPr>
          <w:rFonts w:hint="eastAsia" w:ascii="宋体" w:hAnsi="宋体"/>
          <w:sz w:val="24"/>
          <w:lang w:val="en-US" w:eastAsia="zh-CN"/>
        </w:rPr>
        <w:t>采购中心</w:t>
      </w:r>
      <w:r>
        <w:rPr>
          <w:rFonts w:ascii="宋体" w:hAnsi="宋体"/>
          <w:sz w:val="24"/>
        </w:rPr>
        <w:t>工作人员、相关监督人员等与评审工作有关的人员，对评审情况以及在评审过程中获悉的国家秘密、商业秘密负有保密责任</w:t>
      </w:r>
      <w:r>
        <w:rPr>
          <w:rFonts w:hint="eastAsia" w:ascii="宋体" w:hAnsi="宋体"/>
          <w:sz w:val="24"/>
        </w:rPr>
        <w:t>。</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3.2在磋商评审过程中，磋商供应商不得以任何行为影响磋商评审过程，否则其响应文件将被作为无效响应文件。</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adjustRightInd w:val="0"/>
        <w:snapToGrid w:val="0"/>
        <w:spacing w:line="440" w:lineRule="exact"/>
        <w:ind w:firstLine="480" w:firstLineChars="200"/>
        <w:contextualSpacing/>
        <w:rPr>
          <w:rFonts w:hint="eastAsia" w:ascii="宋体" w:hAnsi="宋体"/>
          <w:sz w:val="24"/>
        </w:rPr>
      </w:pPr>
      <w:bookmarkStart w:id="92" w:name="_Toc20823304"/>
      <w:bookmarkStart w:id="93" w:name="_Toc16938548"/>
      <w:bookmarkStart w:id="94" w:name="_Toc513029232"/>
      <w:r>
        <w:rPr>
          <w:rFonts w:hint="eastAsia" w:ascii="宋体" w:hAnsi="宋体"/>
          <w:sz w:val="24"/>
        </w:rPr>
        <w:t>4、评审过程的澄清</w:t>
      </w:r>
      <w:bookmarkEnd w:id="92"/>
      <w:bookmarkEnd w:id="93"/>
      <w:bookmarkEnd w:id="94"/>
      <w:r>
        <w:rPr>
          <w:rFonts w:hint="eastAsia" w:ascii="宋体" w:hAnsi="宋体"/>
          <w:sz w:val="24"/>
        </w:rPr>
        <w:t>、说明和更正</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w:t>
      </w:r>
      <w:r>
        <w:rPr>
          <w:rFonts w:ascii="宋体" w:hAnsi="宋体"/>
          <w:sz w:val="24"/>
        </w:rPr>
        <w:t>1</w:t>
      </w:r>
      <w:r>
        <w:rPr>
          <w:rFonts w:hint="eastAsia"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4.3接到磋商小组澄清要求的供应商如未按规定做出澄清，其风险由供应商自行承担。</w:t>
      </w:r>
    </w:p>
    <w:p>
      <w:pPr>
        <w:tabs>
          <w:tab w:val="left" w:pos="900"/>
        </w:tabs>
        <w:adjustRightInd w:val="0"/>
        <w:snapToGrid w:val="0"/>
        <w:spacing w:line="440" w:lineRule="exact"/>
        <w:ind w:firstLine="480" w:firstLineChars="200"/>
        <w:contextualSpacing/>
        <w:rPr>
          <w:rFonts w:hint="eastAsia" w:ascii="宋体" w:hAnsi="宋体"/>
          <w:sz w:val="24"/>
        </w:rPr>
      </w:pPr>
      <w:bookmarkStart w:id="95" w:name="_Toc513029233"/>
      <w:bookmarkStart w:id="96" w:name="_Toc20823305"/>
      <w:bookmarkStart w:id="97" w:name="_Toc16938549"/>
      <w:r>
        <w:rPr>
          <w:rFonts w:hint="eastAsia" w:ascii="宋体" w:hAnsi="宋体"/>
          <w:sz w:val="24"/>
        </w:rPr>
        <w:t>5、对响应文件的初审</w:t>
      </w:r>
      <w:bookmarkEnd w:id="95"/>
      <w:bookmarkEnd w:id="96"/>
      <w:bookmarkEnd w:id="97"/>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5.1响应文件初审分为资格性检查和符合性检查。</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资格性检查：依据法律法规和磋商文件的规定，采购人对响应文件中的资格证明文件、磋商保证金等进行审查，以确定供应商是否具备参加磋商的资格。</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符合性检查：依据磋商文件的规定，从响应文件的有效性、完整性和对磋商文件的响应程度进行审查，以确定是否对磋商文件的实质性要求作出响应。</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5.3被认定为未实质性响应磋商文件的响应文件的情形</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5.3.1未按照磋商文件规定要求密封、签署、盖章的；</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5.3.2供应商在报价时采用选择性报价；</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5.3.3供应商不具备磋商文件中规定资格要求的；</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5.3.4不符合法律、法规和磋商文件中规定的其他实质性要求和条件的；</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5.3.5其他法律、法规及本磋商文件规定的属未实质性响应的响应文件的情形。</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5.4未实质性响应磋商文件的响应文件按无效响应处理，磋商小组将予以拒绝，供应商不得通过修改或撤销不合要求的偏离或保留而使其响应文件成为实质性响应的文件。</w:t>
      </w:r>
    </w:p>
    <w:p>
      <w:pPr>
        <w:tabs>
          <w:tab w:val="left" w:pos="900"/>
        </w:tabs>
        <w:adjustRightInd w:val="0"/>
        <w:snapToGrid w:val="0"/>
        <w:spacing w:line="440" w:lineRule="exact"/>
        <w:ind w:firstLine="480" w:firstLineChars="200"/>
        <w:contextualSpacing/>
        <w:rPr>
          <w:rFonts w:hint="eastAsia" w:ascii="宋体" w:hAnsi="宋体"/>
          <w:sz w:val="24"/>
        </w:rPr>
      </w:pPr>
      <w:bookmarkStart w:id="98" w:name="_Toc20823306"/>
      <w:bookmarkStart w:id="99" w:name="_Toc16938550"/>
      <w:bookmarkStart w:id="100" w:name="_Toc513029234"/>
      <w:r>
        <w:rPr>
          <w:rFonts w:hint="eastAsia" w:ascii="宋体" w:hAnsi="宋体"/>
          <w:sz w:val="24"/>
        </w:rPr>
        <w:t>6、</w:t>
      </w:r>
      <w:bookmarkEnd w:id="98"/>
      <w:bookmarkEnd w:id="99"/>
      <w:bookmarkEnd w:id="100"/>
      <w:r>
        <w:rPr>
          <w:rFonts w:hint="eastAsia" w:ascii="宋体" w:hAnsi="宋体"/>
          <w:sz w:val="24"/>
        </w:rPr>
        <w:t>磋商程序及评审方法和标准</w:t>
      </w:r>
    </w:p>
    <w:p>
      <w:pPr>
        <w:tabs>
          <w:tab w:val="left" w:pos="900"/>
        </w:tabs>
        <w:adjustRightInd w:val="0"/>
        <w:snapToGrid w:val="0"/>
        <w:spacing w:line="440" w:lineRule="exact"/>
        <w:ind w:firstLine="480" w:firstLineChars="200"/>
        <w:contextualSpacing/>
        <w:rPr>
          <w:rFonts w:hint="eastAsia" w:ascii="宋体" w:hAnsi="宋体"/>
          <w:sz w:val="24"/>
        </w:rPr>
      </w:pPr>
      <w:bookmarkStart w:id="101" w:name="_Toc16938551"/>
      <w:bookmarkStart w:id="102" w:name="_Toc20823307"/>
      <w:bookmarkStart w:id="103" w:name="_Toc513029235"/>
      <w:r>
        <w:rPr>
          <w:rFonts w:hint="eastAsia" w:ascii="宋体" w:hAnsi="宋体"/>
          <w:sz w:val="24"/>
        </w:rPr>
        <w:t>6.1磋商程序</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6.1.1对于通过资格性和符合性审查的供应商，磋商小组所有成员将集中与单一供应商分别进行磋商。</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6.1.2.1</w:t>
      </w:r>
      <w:r>
        <w:rPr>
          <w:rFonts w:ascii="宋体" w:hAnsi="宋体"/>
          <w:sz w:val="24"/>
        </w:rPr>
        <w:t>磋商文件能够详细列明采购标的的技术、服务要求的，磋商结束后，磋商小组</w:t>
      </w:r>
      <w:r>
        <w:rPr>
          <w:rFonts w:hint="eastAsia" w:ascii="宋体" w:hAnsi="宋体"/>
          <w:sz w:val="24"/>
        </w:rPr>
        <w:t>将</w:t>
      </w:r>
      <w:r>
        <w:rPr>
          <w:rFonts w:ascii="宋体" w:hAnsi="宋体"/>
          <w:sz w:val="24"/>
        </w:rPr>
        <w:t>要求所有实质性响应的供应商在规定时间内提交最后报价。</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6.1.2.2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6.1.2.3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6.1.2.4磋商供应商未在磋商小组规定的时间内完成最后报价的视为放弃磋商，其磋商响应按无效响应处理。最后报价须由磋商供应商法定代表人或授权代表签字或者加盖公章。</w:t>
      </w:r>
      <w:r>
        <w:rPr>
          <w:rFonts w:ascii="宋体" w:hAnsi="宋体"/>
          <w:sz w:val="24"/>
        </w:rPr>
        <w:t>已提交响应文件的供应商，在提交最后报价之前，可以根据磋商情况退出磋商。</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6.2评审方法和标准</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6.2.1评审方法。经磋商确定最终采购需求的供应商后，由磋商小组采用综合评分法对供应商的响应文件和最后报价进行综合评分。</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6.2.2评审标准</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见本磋商文件第五章规定。</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6.3采购活动终止的情况：出现下列情形之一的，本次竞争性磋商采购活动将被终止：</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6.3.1因情况变化，不再符合规定的竞争性磋商采购方式适用情形的；</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6.3.2出现影响采购公正的违法、违规行为的；</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6.3.3除本磋商文件第6.1.2条第三款规定的情形外，在采购过程中符合要求的供应商或者报价未超过采购预算的供应商不足3家的。</w:t>
      </w:r>
    </w:p>
    <w:bookmarkEnd w:id="101"/>
    <w:bookmarkEnd w:id="102"/>
    <w:bookmarkEnd w:id="103"/>
    <w:p>
      <w:pPr>
        <w:tabs>
          <w:tab w:val="left" w:pos="900"/>
        </w:tabs>
        <w:adjustRightInd w:val="0"/>
        <w:snapToGrid w:val="0"/>
        <w:spacing w:line="440" w:lineRule="exact"/>
        <w:ind w:firstLine="482" w:firstLineChars="200"/>
        <w:contextualSpacing/>
        <w:rPr>
          <w:rFonts w:hint="eastAsia" w:ascii="宋体" w:hAnsi="宋体"/>
          <w:b/>
          <w:sz w:val="24"/>
        </w:rPr>
      </w:pPr>
      <w:r>
        <w:rPr>
          <w:rFonts w:hint="eastAsia" w:ascii="宋体" w:hAnsi="宋体"/>
          <w:b/>
          <w:sz w:val="24"/>
        </w:rPr>
        <w:t>五、成交</w:t>
      </w:r>
    </w:p>
    <w:p>
      <w:pPr>
        <w:tabs>
          <w:tab w:val="left" w:pos="900"/>
        </w:tabs>
        <w:adjustRightInd w:val="0"/>
        <w:snapToGrid w:val="0"/>
        <w:spacing w:line="440" w:lineRule="exact"/>
        <w:ind w:firstLine="480" w:firstLineChars="200"/>
        <w:contextualSpacing/>
        <w:rPr>
          <w:rFonts w:hint="eastAsia" w:ascii="宋体" w:hAnsi="宋体"/>
          <w:sz w:val="24"/>
        </w:rPr>
      </w:pPr>
      <w:bookmarkStart w:id="104" w:name="_Toc513029238"/>
      <w:bookmarkStart w:id="105" w:name="_Toc20823310"/>
      <w:bookmarkStart w:id="106" w:name="_Toc16938554"/>
      <w:r>
        <w:rPr>
          <w:rFonts w:hint="eastAsia" w:ascii="宋体" w:hAnsi="宋体"/>
          <w:sz w:val="24"/>
        </w:rPr>
        <w:t>1、</w:t>
      </w:r>
      <w:bookmarkEnd w:id="104"/>
      <w:r>
        <w:rPr>
          <w:rFonts w:hint="eastAsia" w:ascii="宋体" w:hAnsi="宋体"/>
          <w:sz w:val="24"/>
        </w:rPr>
        <w:t>确定</w:t>
      </w:r>
      <w:bookmarkEnd w:id="105"/>
      <w:bookmarkEnd w:id="106"/>
      <w:r>
        <w:rPr>
          <w:rFonts w:hint="eastAsia" w:ascii="宋体" w:hAnsi="宋体"/>
          <w:sz w:val="24"/>
        </w:rPr>
        <w:t>成交单位</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1.1磋商小组根据综合评分情况，按照评审得分由高到低顺序推荐3名或以上成交候选供应商，并编写评审报告。符合本文件第6.1.2条情形的，可以推荐2家成交候选供应商。评审得分相同的，按照技术指标优劣顺序推荐。</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1.2采购人根据磋商小组推荐的成交候选人确定成交供应商。采购人确定成交供应商后，</w:t>
      </w:r>
      <w:r>
        <w:rPr>
          <w:rFonts w:hint="eastAsia" w:ascii="宋体" w:hAnsi="宋体"/>
          <w:sz w:val="24"/>
          <w:lang w:val="en-US" w:eastAsia="zh-CN"/>
        </w:rPr>
        <w:t>采购中心</w:t>
      </w:r>
      <w:r>
        <w:rPr>
          <w:rFonts w:hint="eastAsia" w:ascii="宋体" w:hAnsi="宋体"/>
          <w:sz w:val="24"/>
        </w:rPr>
        <w:t>将在“扬州大学</w:t>
      </w:r>
      <w:r>
        <w:rPr>
          <w:rFonts w:hint="eastAsia" w:ascii="宋体" w:hAnsi="宋体"/>
          <w:sz w:val="24"/>
          <w:lang w:val="en-US" w:eastAsia="zh-CN"/>
        </w:rPr>
        <w:t>附属医院官网</w:t>
      </w:r>
      <w:r>
        <w:rPr>
          <w:rFonts w:hint="eastAsia" w:ascii="宋体" w:hAnsi="宋体"/>
          <w:sz w:val="24"/>
        </w:rPr>
        <w:t>”网站发布成交结果公告，公告期限为1个工作日。</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1.3若有充分证据证明，成交供应商出现下列情况之一的，一经查实，将被取消成交资格：</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1.3.1提供虚假材料谋取成交的；</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1.3.2与评审专家、采购人、其他供应商或者</w:t>
      </w:r>
      <w:r>
        <w:rPr>
          <w:rFonts w:hint="eastAsia" w:ascii="宋体" w:hAnsi="宋体"/>
          <w:sz w:val="24"/>
          <w:lang w:val="en-US" w:eastAsia="zh-CN"/>
        </w:rPr>
        <w:t>采购中心</w:t>
      </w:r>
      <w:r>
        <w:rPr>
          <w:rFonts w:hint="eastAsia" w:ascii="宋体" w:hAnsi="宋体"/>
          <w:sz w:val="24"/>
        </w:rPr>
        <w:t>工作人员恶意串通的；</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1.3.3向评审专家、采购人或</w:t>
      </w:r>
      <w:r>
        <w:rPr>
          <w:rFonts w:hint="eastAsia" w:ascii="宋体" w:hAnsi="宋体"/>
          <w:sz w:val="24"/>
          <w:lang w:val="en-US" w:eastAsia="zh-CN"/>
        </w:rPr>
        <w:t>采购中心</w:t>
      </w:r>
      <w:r>
        <w:rPr>
          <w:rFonts w:hint="eastAsia" w:ascii="宋体" w:hAnsi="宋体"/>
          <w:sz w:val="24"/>
        </w:rPr>
        <w:t>工作人员行贿或者提供其他不正当利益的；</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1.3.4恶意竞争，最终总报价明显低于其自身合理成本且又无法提供证明的；</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1.3.5不满足本磋商文件规定的实质性要求，但在评审过程中又未被磋商小组发现的；</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1.3.6成交后无正当理由拒不与采购人签订政府采购合同或者未按照磋商文件确定的事项签订政府采购合同；</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1.3.7将政府采购合同转包；</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1.3.8法律、法规、规章规定的属于成交无效的其他情形。</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2、质疑处理</w:t>
      </w:r>
    </w:p>
    <w:p>
      <w:pPr>
        <w:tabs>
          <w:tab w:val="left" w:pos="900"/>
        </w:tabs>
        <w:adjustRightInd w:val="0"/>
        <w:snapToGrid w:val="0"/>
        <w:spacing w:line="440" w:lineRule="exact"/>
        <w:ind w:firstLine="480" w:firstLineChars="200"/>
        <w:contextualSpacing/>
        <w:rPr>
          <w:rFonts w:hint="eastAsia" w:ascii="宋体" w:hAnsi="宋体"/>
          <w:color w:val="FF0000"/>
          <w:sz w:val="24"/>
        </w:rPr>
      </w:pPr>
      <w:r>
        <w:rPr>
          <w:rFonts w:hint="eastAsia" w:ascii="宋体" w:hAnsi="宋体"/>
          <w:sz w:val="24"/>
        </w:rPr>
        <w:t>2.1磋商供应商认为磋商文件、采购过程和采购结果使自己的权益受到损害的，可以在知道或应知其权益受到损害之日起七个工作日内，以书面形式向</w:t>
      </w:r>
      <w:r>
        <w:rPr>
          <w:rFonts w:hint="eastAsia" w:ascii="宋体" w:hAnsi="宋体"/>
          <w:sz w:val="24"/>
          <w:lang w:val="en-US" w:eastAsia="zh-CN"/>
        </w:rPr>
        <w:t>采购中心</w:t>
      </w:r>
      <w:r>
        <w:rPr>
          <w:rFonts w:hint="eastAsia" w:ascii="宋体" w:hAnsi="宋体"/>
          <w:sz w:val="24"/>
        </w:rPr>
        <w:t>或采购人提出质疑。《质疑申请书》及《授权委托书》格式见网址：</w:t>
      </w:r>
      <w:r>
        <w:rPr>
          <w:rFonts w:ascii="宋体" w:hAnsi="宋体"/>
          <w:color w:val="FF0000"/>
          <w:sz w:val="24"/>
        </w:rPr>
        <w:fldChar w:fldCharType="begin"/>
      </w:r>
      <w:r>
        <w:rPr>
          <w:rFonts w:ascii="宋体" w:hAnsi="宋体"/>
          <w:color w:val="FF0000"/>
          <w:sz w:val="24"/>
        </w:rPr>
        <w:instrText xml:space="preserve"> HYPERLINK "http://zfcg.yangzhou.gov.cn/zfcgw/zcfg/lm_list.shtml" </w:instrText>
      </w:r>
      <w:r>
        <w:rPr>
          <w:rFonts w:ascii="宋体" w:hAnsi="宋体"/>
          <w:color w:val="FF0000"/>
          <w:sz w:val="24"/>
        </w:rPr>
        <w:fldChar w:fldCharType="separate"/>
      </w:r>
      <w:r>
        <w:rPr>
          <w:rStyle w:val="21"/>
          <w:rFonts w:ascii="宋体" w:hAnsi="宋体"/>
          <w:sz w:val="24"/>
        </w:rPr>
        <w:t>http://zfcg.yangzhou.gov.cn</w:t>
      </w:r>
      <w:r>
        <w:rPr>
          <w:rFonts w:ascii="宋体" w:hAnsi="宋体"/>
          <w:color w:val="FF0000"/>
          <w:sz w:val="24"/>
        </w:rPr>
        <w:fldChar w:fldCharType="end"/>
      </w:r>
    </w:p>
    <w:p>
      <w:pPr>
        <w:tabs>
          <w:tab w:val="left" w:pos="900"/>
        </w:tabs>
        <w:adjustRightInd w:val="0"/>
        <w:snapToGrid w:val="0"/>
        <w:spacing w:line="440" w:lineRule="exact"/>
        <w:contextualSpacing/>
        <w:rPr>
          <w:rFonts w:hint="eastAsia" w:ascii="宋体" w:hAnsi="宋体"/>
          <w:sz w:val="24"/>
        </w:rPr>
      </w:pPr>
      <w:r>
        <w:rPr>
          <w:rFonts w:hint="eastAsia" w:ascii="宋体" w:hAnsi="宋体"/>
          <w:sz w:val="24"/>
        </w:rPr>
        <w:t>上述应知其权益受到损害之日，是指：</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2.1.1</w:t>
      </w:r>
      <w:r>
        <w:rPr>
          <w:rFonts w:ascii="宋体" w:hAnsi="宋体"/>
          <w:sz w:val="24"/>
        </w:rPr>
        <w:t>对可以质疑的磋商文件提出质疑的，为收到磋商文件之日或者磋商文件公告期限届满之日；</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2.1.2</w:t>
      </w:r>
      <w:r>
        <w:rPr>
          <w:rFonts w:ascii="宋体" w:hAnsi="宋体"/>
          <w:sz w:val="24"/>
        </w:rPr>
        <w:t>对采购过程提出质疑的，为各采购程序环节结束之日；</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2.1.3</w:t>
      </w:r>
      <w:r>
        <w:rPr>
          <w:rFonts w:ascii="宋体" w:hAnsi="宋体"/>
          <w:sz w:val="24"/>
        </w:rPr>
        <w:t>对成交结果提出质疑的，为成交结果公告期限届满之日。</w:t>
      </w:r>
    </w:p>
    <w:p>
      <w:pPr>
        <w:adjustRightInd w:val="0"/>
        <w:snapToGrid w:val="0"/>
        <w:spacing w:line="440" w:lineRule="exact"/>
        <w:ind w:firstLine="480" w:firstLineChars="200"/>
        <w:contextualSpacing/>
        <w:rPr>
          <w:rFonts w:hint="eastAsia" w:ascii="宋体" w:hAnsi="宋体"/>
          <w:color w:val="FF0000"/>
          <w:sz w:val="24"/>
        </w:rPr>
      </w:pPr>
      <w:r>
        <w:rPr>
          <w:rFonts w:hint="eastAsia" w:ascii="宋体" w:hAnsi="宋体"/>
          <w:sz w:val="24"/>
        </w:rPr>
        <w:t>2.2质疑必须由磋商供应商法定代表人或授权代表（响应文件中所确定的）以原件送达的方式提交，未按上述要求提交的质疑函（含传真、电子邮件等）</w:t>
      </w:r>
      <w:r>
        <w:rPr>
          <w:rFonts w:hint="eastAsia" w:ascii="宋体" w:hAnsi="宋体"/>
          <w:sz w:val="24"/>
          <w:lang w:val="en-US" w:eastAsia="zh-CN"/>
        </w:rPr>
        <w:t>采购中心</w:t>
      </w:r>
      <w:r>
        <w:rPr>
          <w:rFonts w:hint="eastAsia" w:ascii="宋体" w:hAnsi="宋体"/>
          <w:sz w:val="24"/>
        </w:rPr>
        <w:t>有权不予受理。《质疑申请书》及《授权委托书》格式见网址：</w:t>
      </w:r>
      <w:r>
        <w:rPr>
          <w:rFonts w:ascii="宋体" w:hAnsi="宋体"/>
          <w:color w:val="FF0000"/>
          <w:sz w:val="24"/>
        </w:rPr>
        <w:fldChar w:fldCharType="begin"/>
      </w:r>
      <w:r>
        <w:rPr>
          <w:rFonts w:ascii="宋体" w:hAnsi="宋体"/>
          <w:color w:val="FF0000"/>
          <w:sz w:val="24"/>
        </w:rPr>
        <w:instrText xml:space="preserve"> HYPERLINK "http://zfcg.yangzhou.gov.cn/zfcgw/zcfg/lm_list.shtml" </w:instrText>
      </w:r>
      <w:r>
        <w:rPr>
          <w:rFonts w:ascii="宋体" w:hAnsi="宋体"/>
          <w:color w:val="FF0000"/>
          <w:sz w:val="24"/>
        </w:rPr>
        <w:fldChar w:fldCharType="separate"/>
      </w:r>
      <w:r>
        <w:rPr>
          <w:rStyle w:val="21"/>
          <w:rFonts w:ascii="宋体" w:hAnsi="宋体"/>
          <w:sz w:val="24"/>
        </w:rPr>
        <w:t>http://zfcg.yangzhou.gov.cn</w:t>
      </w:r>
      <w:r>
        <w:rPr>
          <w:rFonts w:ascii="宋体" w:hAnsi="宋体"/>
          <w:color w:val="FF0000"/>
          <w:sz w:val="24"/>
        </w:rPr>
        <w:fldChar w:fldCharType="end"/>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2.3未参加磋商采购活动的供应商或在磋商采购活动中自身权益未受到损害的供应商所提出的质疑不予受理。</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2.4质疑函应当包括下列内容：</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2.4.1质疑供应商的名称、地址、邮编、联系人、联系电话；</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2.4.2具体的质疑事项及明确的请求；</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2.4.3认为自己合法权益受到损害或可能受到损害的相关证据材料；</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2.4.4提起质疑的日期；</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2.4.5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2.5</w:t>
      </w:r>
      <w:r>
        <w:rPr>
          <w:rFonts w:hint="eastAsia" w:ascii="宋体" w:hAnsi="宋体"/>
          <w:sz w:val="24"/>
          <w:lang w:val="en-US" w:eastAsia="zh-CN"/>
        </w:rPr>
        <w:t>采购中心</w:t>
      </w:r>
      <w:r>
        <w:rPr>
          <w:rFonts w:hint="eastAsia" w:ascii="宋体" w:hAnsi="宋体"/>
          <w:sz w:val="24"/>
        </w:rPr>
        <w:t>收到质疑函后，将对质疑的形式和内容进行审查，如质疑函内容、格式不符合规定，</w:t>
      </w:r>
      <w:r>
        <w:rPr>
          <w:rFonts w:hint="eastAsia" w:ascii="宋体" w:hAnsi="宋体"/>
          <w:sz w:val="24"/>
          <w:lang w:val="en-US" w:eastAsia="zh-CN"/>
        </w:rPr>
        <w:t>采购中心</w:t>
      </w:r>
      <w:r>
        <w:rPr>
          <w:rFonts w:hint="eastAsia" w:ascii="宋体" w:hAnsi="宋体"/>
          <w:sz w:val="24"/>
        </w:rPr>
        <w:t>将告知质疑人进行补正。</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2.6质疑人应当在法定质疑期限内进行补正并重新提交质疑函，拒不补正或者在法定期限内未重新提交质疑函的，为无效质疑，</w:t>
      </w:r>
      <w:r>
        <w:rPr>
          <w:rFonts w:hint="eastAsia" w:ascii="宋体" w:hAnsi="宋体"/>
          <w:sz w:val="24"/>
          <w:lang w:val="en-US" w:eastAsia="zh-CN"/>
        </w:rPr>
        <w:t>采购中心</w:t>
      </w:r>
      <w:r>
        <w:rPr>
          <w:rFonts w:hint="eastAsia" w:ascii="宋体" w:hAnsi="宋体"/>
          <w:sz w:val="24"/>
        </w:rPr>
        <w:t>有权不予受理。</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2.7对于内容、格式符合规定的质疑函，</w:t>
      </w:r>
      <w:r>
        <w:rPr>
          <w:rFonts w:hint="eastAsia" w:ascii="宋体" w:hAnsi="宋体"/>
          <w:sz w:val="24"/>
          <w:lang w:val="en-US" w:eastAsia="zh-CN"/>
        </w:rPr>
        <w:t>采购中心</w:t>
      </w:r>
      <w:r>
        <w:rPr>
          <w:rFonts w:hint="eastAsia" w:ascii="宋体" w:hAnsi="宋体"/>
          <w:sz w:val="24"/>
        </w:rPr>
        <w:t>将在收到参加谈判供应商的书面质疑后七个工作日内作出答复，并以书面形式通知质疑供应商和其他相关供应商，答复的内容不涉及商业秘密。</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2.8供应商提出书面质疑必须有理、有据，不得恶意质疑或提交虚假质疑。否则，一经查实，</w:t>
      </w:r>
      <w:r>
        <w:rPr>
          <w:rFonts w:hint="eastAsia" w:ascii="宋体" w:hAnsi="宋体"/>
          <w:sz w:val="24"/>
          <w:lang w:val="en-US" w:eastAsia="zh-CN"/>
        </w:rPr>
        <w:t>采购中心</w:t>
      </w:r>
      <w:r>
        <w:rPr>
          <w:rFonts w:hint="eastAsia" w:ascii="宋体" w:hAnsi="宋体"/>
          <w:sz w:val="24"/>
        </w:rPr>
        <w:t>有权依据政府采购的有关规定，报请政府采购监管部门对该供应商进行相应的行政处罚。</w:t>
      </w:r>
    </w:p>
    <w:p>
      <w:pPr>
        <w:tabs>
          <w:tab w:val="left" w:pos="900"/>
        </w:tabs>
        <w:adjustRightInd w:val="0"/>
        <w:snapToGrid w:val="0"/>
        <w:spacing w:line="440" w:lineRule="exact"/>
        <w:ind w:firstLine="482" w:firstLineChars="200"/>
        <w:contextualSpacing/>
        <w:rPr>
          <w:rFonts w:hint="eastAsia" w:ascii="宋体" w:hAnsi="宋体"/>
          <w:b/>
          <w:sz w:val="24"/>
        </w:rPr>
      </w:pPr>
      <w:bookmarkStart w:id="107" w:name="_Toc16938553"/>
      <w:bookmarkStart w:id="108" w:name="_Toc20823309"/>
      <w:bookmarkStart w:id="109" w:name="_Toc513029237"/>
      <w:r>
        <w:rPr>
          <w:rFonts w:hint="eastAsia" w:ascii="宋体" w:hAnsi="宋体"/>
          <w:b/>
          <w:sz w:val="24"/>
        </w:rPr>
        <w:t>六、合同签订相关事项</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1、签订合同</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1.l成交供应商确定后，</w:t>
      </w:r>
      <w:r>
        <w:rPr>
          <w:rFonts w:hint="eastAsia" w:ascii="宋体" w:hAnsi="宋体"/>
          <w:sz w:val="24"/>
          <w:lang w:val="en-US" w:eastAsia="zh-CN"/>
        </w:rPr>
        <w:t>采购中心</w:t>
      </w:r>
      <w:r>
        <w:rPr>
          <w:rFonts w:hint="eastAsia" w:ascii="宋体" w:hAnsi="宋体"/>
          <w:sz w:val="24"/>
        </w:rPr>
        <w:t>将向成交供应商发出成交通知书。成交供应商应按成交通知书规定的时间、地点,按照磋商文件确定的事项与采购人签订政府购买服务合同，且不得迟于成交通知书发出之日起三十日内，否则磋商保证金将不予退还，由此给采购人造成损失的，成交供应商还应承担赔偿责任。</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1.2磋商文件、成交供应商的响应文件及磋商采购过程中有关澄清、承诺文件均应作为合同附件。</w:t>
      </w:r>
    </w:p>
    <w:p>
      <w:pPr>
        <w:tabs>
          <w:tab w:val="left" w:pos="900"/>
        </w:tabs>
        <w:adjustRightInd w:val="0"/>
        <w:snapToGrid w:val="0"/>
        <w:spacing w:line="440" w:lineRule="exact"/>
        <w:ind w:firstLine="480" w:firstLineChars="200"/>
        <w:contextualSpacing/>
        <w:rPr>
          <w:rFonts w:hint="eastAsia" w:ascii="宋体" w:hAnsi="宋体"/>
          <w:sz w:val="24"/>
        </w:rPr>
      </w:pPr>
      <w:r>
        <w:rPr>
          <w:rFonts w:hint="eastAsia" w:ascii="宋体" w:hAnsi="宋体"/>
          <w:sz w:val="24"/>
        </w:rPr>
        <w:t>1.3签订合同后，</w:t>
      </w:r>
      <w:r>
        <w:rPr>
          <w:rFonts w:hint="eastAsia" w:ascii="宋体" w:hAnsi="宋体"/>
          <w:i/>
          <w:sz w:val="24"/>
          <w:u w:val="single"/>
        </w:rPr>
        <w:t>成交供应商不得将本次采购项目进行转包。</w:t>
      </w:r>
      <w:r>
        <w:rPr>
          <w:rFonts w:hint="eastAsia" w:ascii="宋体" w:hAnsi="宋体"/>
          <w:sz w:val="24"/>
        </w:rPr>
        <w:t>未经采购人同意，成交供应商也不得采用分包的形式履行合同，否则采购人有权终止合同，成交供应商的履约保证金将不予退还。转包或分包造成采购人损失的，成交供应商应承担相应赔偿责任。</w:t>
      </w:r>
    </w:p>
    <w:bookmarkEnd w:id="107"/>
    <w:bookmarkEnd w:id="108"/>
    <w:bookmarkEnd w:id="109"/>
    <w:p>
      <w:pPr>
        <w:rPr>
          <w:rFonts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rPr>
          <w:rFonts w:hint="eastAsia" w:ascii="宋体" w:hAnsi="宋体"/>
          <w:b/>
          <w:sz w:val="36"/>
          <w:szCs w:val="36"/>
          <w:lang w:val="en-US" w:eastAsia="zh-CN"/>
        </w:rPr>
      </w:pPr>
      <w:r>
        <w:rPr>
          <w:rFonts w:hint="eastAsia" w:ascii="宋体" w:hAnsi="宋体"/>
          <w:b/>
          <w:sz w:val="36"/>
          <w:szCs w:val="36"/>
          <w:lang w:val="en-US" w:eastAsia="zh-CN"/>
        </w:rPr>
        <w:br w:type="page"/>
      </w:r>
    </w:p>
    <w:p>
      <w:pPr>
        <w:jc w:val="center"/>
        <w:rPr>
          <w:rFonts w:ascii="宋体" w:hAnsi="宋体"/>
          <w:b/>
          <w:sz w:val="36"/>
          <w:szCs w:val="36"/>
        </w:rPr>
      </w:pPr>
      <w:r>
        <w:rPr>
          <w:rFonts w:hint="eastAsia" w:ascii="宋体" w:hAnsi="宋体"/>
          <w:b/>
          <w:sz w:val="36"/>
          <w:szCs w:val="36"/>
          <w:lang w:val="en-US" w:eastAsia="zh-CN"/>
        </w:rPr>
        <w:t>三</w:t>
      </w:r>
      <w:r>
        <w:rPr>
          <w:rFonts w:hint="eastAsia" w:ascii="宋体" w:hAnsi="宋体"/>
          <w:b/>
          <w:sz w:val="36"/>
          <w:szCs w:val="36"/>
        </w:rPr>
        <w:t>、</w:t>
      </w:r>
      <w:r>
        <w:rPr>
          <w:rFonts w:hint="eastAsia" w:ascii="宋体" w:hAnsi="宋体" w:cs="Arial"/>
          <w:b/>
          <w:bCs/>
          <w:sz w:val="36"/>
          <w:szCs w:val="36"/>
        </w:rPr>
        <w:t>评审方法和评审标准</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本项目评标方法为：</w:t>
      </w:r>
    </w:p>
    <w:p>
      <w:pPr>
        <w:adjustRightInd w:val="0"/>
        <w:snapToGrid w:val="0"/>
        <w:spacing w:line="440" w:lineRule="exact"/>
        <w:ind w:firstLine="480" w:firstLineChars="200"/>
        <w:contextualSpacing/>
        <w:jc w:val="left"/>
        <w:textAlignment w:val="baseline"/>
        <w:rPr>
          <w:rFonts w:hint="eastAsia" w:ascii="宋体" w:hAnsi="宋体" w:cs="宋体"/>
          <w:sz w:val="24"/>
        </w:rPr>
      </w:pPr>
      <w:r>
        <w:rPr>
          <w:rFonts w:hint="eastAsia" w:ascii="宋体" w:hAnsi="宋体"/>
          <w:sz w:val="24"/>
        </w:rPr>
        <w:t>1、</w:t>
      </w:r>
      <w:r>
        <w:rPr>
          <w:rFonts w:hint="eastAsia" w:ascii="宋体" w:hAnsi="宋体" w:cs="宋体"/>
          <w:sz w:val="24"/>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2、评标考虑的主要因素及其权值是：</w:t>
      </w:r>
    </w:p>
    <w:tbl>
      <w:tblPr>
        <w:tblStyle w:val="17"/>
        <w:tblpPr w:leftFromText="180" w:rightFromText="180" w:vertAnchor="text" w:horzAnchor="margin" w:tblpY="118"/>
        <w:tblW w:w="929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20"/>
        <w:gridCol w:w="787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420" w:type="dxa"/>
            <w:tcBorders>
              <w:right w:val="single" w:color="auto" w:sz="4" w:space="0"/>
            </w:tcBorders>
            <w:noWrap w:val="0"/>
            <w:vAlign w:val="center"/>
          </w:tcPr>
          <w:p>
            <w:pPr>
              <w:spacing w:line="320" w:lineRule="exact"/>
              <w:jc w:val="center"/>
              <w:rPr>
                <w:rFonts w:hint="eastAsia" w:ascii="宋体" w:hAnsi="宋体" w:cs="宋体"/>
                <w:b/>
                <w:sz w:val="24"/>
              </w:rPr>
            </w:pPr>
            <w:r>
              <w:rPr>
                <w:rFonts w:hint="eastAsia" w:ascii="宋体" w:hAnsi="宋体" w:cs="宋体"/>
                <w:b/>
                <w:sz w:val="24"/>
              </w:rPr>
              <w:t>评分项目</w:t>
            </w:r>
          </w:p>
        </w:tc>
        <w:tc>
          <w:tcPr>
            <w:tcW w:w="7875" w:type="dxa"/>
            <w:tcBorders>
              <w:right w:val="single" w:color="auto" w:sz="4" w:space="0"/>
            </w:tcBorders>
            <w:noWrap w:val="0"/>
            <w:vAlign w:val="center"/>
          </w:tcPr>
          <w:p>
            <w:pPr>
              <w:spacing w:line="320" w:lineRule="exact"/>
              <w:jc w:val="center"/>
              <w:rPr>
                <w:rFonts w:hint="eastAsia" w:ascii="宋体" w:hAnsi="宋体" w:cs="宋体"/>
                <w:b/>
                <w:sz w:val="24"/>
              </w:rPr>
            </w:pPr>
            <w:r>
              <w:rPr>
                <w:rFonts w:hint="eastAsia" w:ascii="宋体" w:hAnsi="宋体" w:cs="宋体"/>
                <w:b/>
                <w:sz w:val="24"/>
              </w:rPr>
              <w:t>评分标准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trPr>
        <w:tc>
          <w:tcPr>
            <w:tcW w:w="1420" w:type="dxa"/>
            <w:tcBorders>
              <w:right w:val="single" w:color="auto" w:sz="4" w:space="0"/>
            </w:tcBorders>
            <w:noWrap w:val="0"/>
            <w:vAlign w:val="center"/>
          </w:tcPr>
          <w:p>
            <w:pPr>
              <w:spacing w:line="320" w:lineRule="exact"/>
              <w:jc w:val="center"/>
              <w:rPr>
                <w:rFonts w:hint="eastAsia" w:ascii="宋体" w:hAnsi="宋体" w:cs="宋体"/>
                <w:szCs w:val="21"/>
              </w:rPr>
            </w:pPr>
            <w:r>
              <w:rPr>
                <w:rFonts w:hint="eastAsia" w:ascii="宋体" w:hAnsi="宋体" w:cs="宋体"/>
                <w:szCs w:val="21"/>
              </w:rPr>
              <w:t>价格</w:t>
            </w:r>
          </w:p>
          <w:p>
            <w:pPr>
              <w:spacing w:line="320" w:lineRule="exact"/>
              <w:jc w:val="center"/>
              <w:rPr>
                <w:rFonts w:hint="eastAsia" w:ascii="宋体" w:hAnsi="宋体" w:cs="宋体"/>
                <w:szCs w:val="21"/>
              </w:rPr>
            </w:pPr>
            <w:r>
              <w:rPr>
                <w:rFonts w:hint="eastAsia" w:ascii="宋体" w:hAnsi="宋体" w:cs="宋体"/>
                <w:szCs w:val="21"/>
              </w:rPr>
              <w:t>(30分)</w:t>
            </w:r>
          </w:p>
        </w:tc>
        <w:tc>
          <w:tcPr>
            <w:tcW w:w="7875" w:type="dxa"/>
            <w:tcBorders>
              <w:right w:val="single" w:color="auto" w:sz="4" w:space="0"/>
            </w:tcBorders>
            <w:noWrap w:val="0"/>
            <w:vAlign w:val="top"/>
          </w:tcPr>
          <w:p>
            <w:pPr>
              <w:spacing w:line="320" w:lineRule="exact"/>
              <w:ind w:firstLine="420" w:firstLineChars="200"/>
              <w:rPr>
                <w:rFonts w:hint="eastAsia" w:ascii="宋体" w:hAnsi="宋体" w:cs="宋体"/>
                <w:szCs w:val="21"/>
              </w:rPr>
            </w:pPr>
            <w:r>
              <w:rPr>
                <w:rFonts w:hint="eastAsia" w:ascii="宋体" w:hAnsi="宋体"/>
                <w:szCs w:val="21"/>
              </w:rPr>
              <w:t>以满足磋商文件要求的最低报价为基准价,得30分,其他报价得分=(基准价/其他报价)*30*100%(保留2位小数)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08" w:hRule="atLeast"/>
        </w:trPr>
        <w:tc>
          <w:tcPr>
            <w:tcW w:w="1420" w:type="dxa"/>
            <w:tcBorders>
              <w:right w:val="single" w:color="auto" w:sz="4" w:space="0"/>
            </w:tcBorders>
            <w:noWrap w:val="0"/>
            <w:vAlign w:val="center"/>
          </w:tcPr>
          <w:p>
            <w:pPr>
              <w:spacing w:line="280" w:lineRule="exact"/>
              <w:jc w:val="center"/>
              <w:rPr>
                <w:rFonts w:hint="eastAsia" w:ascii="宋体" w:hAnsi="宋体"/>
                <w:szCs w:val="21"/>
              </w:rPr>
            </w:pPr>
            <w:r>
              <w:rPr>
                <w:rFonts w:hint="eastAsia" w:ascii="宋体" w:hAnsi="宋体"/>
                <w:szCs w:val="21"/>
              </w:rPr>
              <w:t>设计方案</w:t>
            </w:r>
          </w:p>
          <w:p>
            <w:pPr>
              <w:spacing w:line="280" w:lineRule="exact"/>
              <w:jc w:val="center"/>
              <w:rPr>
                <w:rFonts w:hint="eastAsia" w:ascii="宋体" w:hAnsi="宋体"/>
                <w:szCs w:val="21"/>
              </w:rPr>
            </w:pPr>
            <w:r>
              <w:rPr>
                <w:rFonts w:hint="eastAsia" w:ascii="宋体" w:hAnsi="宋体" w:cs="宋体"/>
                <w:kern w:val="0"/>
                <w:szCs w:val="21"/>
              </w:rPr>
              <w:t>（</w:t>
            </w:r>
            <w:r>
              <w:rPr>
                <w:rFonts w:hint="eastAsia" w:ascii="宋体" w:hAnsi="宋体" w:cs="宋体"/>
                <w:kern w:val="0"/>
                <w:szCs w:val="21"/>
                <w:lang w:val="en-US" w:eastAsia="zh-CN"/>
              </w:rPr>
              <w:t>6</w:t>
            </w:r>
            <w:r>
              <w:rPr>
                <w:rFonts w:hint="eastAsia" w:ascii="宋体" w:hAnsi="宋体" w:cs="宋体"/>
                <w:kern w:val="0"/>
                <w:szCs w:val="21"/>
              </w:rPr>
              <w:t>0</w:t>
            </w:r>
            <w:r>
              <w:rPr>
                <w:rFonts w:hint="eastAsia" w:ascii="宋体" w:hAnsi="宋体"/>
                <w:szCs w:val="21"/>
              </w:rPr>
              <w:t>分）</w:t>
            </w:r>
          </w:p>
        </w:tc>
        <w:tc>
          <w:tcPr>
            <w:tcW w:w="7875" w:type="dxa"/>
            <w:tcBorders>
              <w:right w:val="single" w:color="auto" w:sz="4" w:space="0"/>
            </w:tcBorders>
            <w:noWrap w:val="0"/>
            <w:vAlign w:val="center"/>
          </w:tcPr>
          <w:p>
            <w:pPr>
              <w:pStyle w:val="37"/>
              <w:adjustRightInd w:val="0"/>
              <w:snapToGrid w:val="0"/>
              <w:spacing w:line="320" w:lineRule="exact"/>
              <w:ind w:firstLine="420" w:firstLineChars="200"/>
              <w:contextualSpacing/>
              <w:rPr>
                <w:rFonts w:hint="eastAsia" w:ascii="宋体" w:hAnsi="宋体"/>
                <w:bCs/>
                <w:color w:val="000000"/>
                <w:sz w:val="21"/>
                <w:szCs w:val="21"/>
              </w:rPr>
            </w:pPr>
            <w:r>
              <w:rPr>
                <w:rFonts w:hint="eastAsia" w:ascii="宋体" w:hAnsi="宋体"/>
                <w:sz w:val="21"/>
                <w:szCs w:val="21"/>
              </w:rPr>
              <w:t>1、</w:t>
            </w:r>
            <w:r>
              <w:rPr>
                <w:rFonts w:hint="eastAsia" w:ascii="宋体" w:hAnsi="宋体"/>
                <w:b/>
                <w:sz w:val="21"/>
                <w:szCs w:val="21"/>
              </w:rPr>
              <w:t>展示内容设计：</w:t>
            </w:r>
            <w:r>
              <w:rPr>
                <w:rFonts w:hint="eastAsia" w:ascii="宋体" w:hAnsi="宋体"/>
                <w:sz w:val="21"/>
                <w:szCs w:val="21"/>
              </w:rPr>
              <w:t>展示</w:t>
            </w:r>
            <w:r>
              <w:rPr>
                <w:rFonts w:hint="eastAsia" w:ascii="宋体" w:hAnsi="宋体"/>
                <w:sz w:val="21"/>
                <w:szCs w:val="21"/>
                <w:lang w:val="en-US" w:eastAsia="zh-CN"/>
              </w:rPr>
              <w:t>科室主题文化</w:t>
            </w:r>
            <w:r>
              <w:rPr>
                <w:rFonts w:hint="eastAsia" w:ascii="宋体" w:hAnsi="宋体"/>
                <w:sz w:val="21"/>
                <w:szCs w:val="21"/>
              </w:rPr>
              <w:t>内容详实、全面、完整，具有系统性。版块主题明确，构思理念新颖，</w:t>
            </w:r>
            <w:r>
              <w:rPr>
                <w:rFonts w:hint="eastAsia" w:ascii="宋体" w:hAnsi="宋体"/>
                <w:bCs/>
                <w:color w:val="000000"/>
                <w:sz w:val="21"/>
                <w:szCs w:val="21"/>
              </w:rPr>
              <w:t>具有时代感，即能体现</w:t>
            </w:r>
            <w:r>
              <w:rPr>
                <w:rFonts w:hint="eastAsia" w:ascii="宋体" w:hAnsi="宋体"/>
                <w:bCs/>
                <w:color w:val="000000"/>
                <w:sz w:val="21"/>
                <w:szCs w:val="21"/>
                <w:lang w:val="en-US" w:eastAsia="zh-CN"/>
              </w:rPr>
              <w:t>科室</w:t>
            </w:r>
            <w:r>
              <w:rPr>
                <w:rFonts w:hint="eastAsia" w:ascii="宋体" w:hAnsi="宋体"/>
                <w:bCs/>
                <w:color w:val="000000"/>
                <w:sz w:val="21"/>
                <w:szCs w:val="21"/>
              </w:rPr>
              <w:t>文化，又与医院总体的建筑风格和内部环境保持协调。</w:t>
            </w:r>
            <w:r>
              <w:rPr>
                <w:rFonts w:hint="eastAsia" w:ascii="宋体" w:hAnsi="宋体"/>
                <w:sz w:val="21"/>
                <w:szCs w:val="21"/>
              </w:rPr>
              <w:t>优秀得7-10分，良得4-6分，一般得1-3分；</w:t>
            </w:r>
          </w:p>
          <w:p>
            <w:pPr>
              <w:pStyle w:val="37"/>
              <w:adjustRightInd w:val="0"/>
              <w:snapToGrid w:val="0"/>
              <w:spacing w:line="320" w:lineRule="exact"/>
              <w:ind w:firstLine="420" w:firstLineChars="200"/>
              <w:contextualSpacing/>
              <w:rPr>
                <w:rFonts w:hint="eastAsia" w:ascii="宋体" w:hAnsi="宋体"/>
                <w:snapToGrid w:val="0"/>
                <w:sz w:val="21"/>
                <w:szCs w:val="21"/>
              </w:rPr>
            </w:pPr>
            <w:r>
              <w:rPr>
                <w:rFonts w:hint="eastAsia" w:ascii="宋体" w:hAnsi="宋体"/>
                <w:sz w:val="21"/>
                <w:szCs w:val="21"/>
              </w:rPr>
              <w:t>2、</w:t>
            </w:r>
            <w:r>
              <w:rPr>
                <w:rFonts w:hint="eastAsia" w:ascii="宋体" w:hAnsi="宋体"/>
                <w:b/>
                <w:sz w:val="21"/>
                <w:szCs w:val="21"/>
              </w:rPr>
              <w:t>设计深度：</w:t>
            </w:r>
            <w:r>
              <w:rPr>
                <w:rFonts w:hint="eastAsia" w:ascii="宋体" w:hAnsi="宋体"/>
                <w:sz w:val="21"/>
                <w:szCs w:val="21"/>
              </w:rPr>
              <w:t>内容设计丰富、详实，色彩鲜明，展示方式多样性，内容表现生动，富有寓意。横向对比优秀得7-10分，良得4-6分，一般得1-3分；</w:t>
            </w:r>
          </w:p>
          <w:p>
            <w:pPr>
              <w:tabs>
                <w:tab w:val="left" w:pos="900"/>
              </w:tabs>
              <w:adjustRightInd w:val="0"/>
              <w:snapToGrid w:val="0"/>
              <w:spacing w:line="320" w:lineRule="exact"/>
              <w:ind w:firstLine="420" w:firstLineChars="200"/>
              <w:contextualSpacing/>
              <w:rPr>
                <w:rFonts w:hint="eastAsia" w:ascii="宋体" w:hAnsi="宋体" w:cs="Arial"/>
                <w:bCs/>
                <w:szCs w:val="21"/>
              </w:rPr>
            </w:pPr>
            <w:r>
              <w:rPr>
                <w:rFonts w:hint="eastAsia" w:ascii="宋体" w:hAnsi="宋体"/>
                <w:szCs w:val="21"/>
              </w:rPr>
              <w:t>3、</w:t>
            </w:r>
            <w:r>
              <w:rPr>
                <w:rFonts w:hint="eastAsia" w:ascii="宋体" w:hAnsi="宋体"/>
                <w:b/>
                <w:szCs w:val="21"/>
              </w:rPr>
              <w:t>技术方案：</w:t>
            </w:r>
            <w:r>
              <w:rPr>
                <w:rFonts w:hint="eastAsia" w:ascii="宋体" w:hAnsi="宋体"/>
                <w:szCs w:val="21"/>
              </w:rPr>
              <w:t>技术手段应用与设备选材科学合理，规范实用，性价比高，必须细化说明各项施工选材、型号、规格、产地、材种、材质。材质优良、外形精美、涂层精致考究得7-10分，良好得4-6分，一般得1-3分（投标时须提供样品小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4" w:hRule="atLeast"/>
        </w:trPr>
        <w:tc>
          <w:tcPr>
            <w:tcW w:w="1420" w:type="dxa"/>
            <w:tcBorders>
              <w:right w:val="single" w:color="auto" w:sz="4" w:space="0"/>
            </w:tcBorders>
            <w:noWrap w:val="0"/>
            <w:vAlign w:val="center"/>
          </w:tcPr>
          <w:p>
            <w:pPr>
              <w:spacing w:line="280" w:lineRule="exact"/>
              <w:jc w:val="center"/>
              <w:rPr>
                <w:rFonts w:hint="eastAsia" w:ascii="宋体" w:hAnsi="宋体"/>
                <w:szCs w:val="21"/>
              </w:rPr>
            </w:pPr>
            <w:r>
              <w:rPr>
                <w:rFonts w:hint="eastAsia" w:ascii="宋体" w:hAnsi="宋体"/>
                <w:szCs w:val="21"/>
              </w:rPr>
              <w:t>质保期</w:t>
            </w:r>
          </w:p>
          <w:p>
            <w:pPr>
              <w:spacing w:line="280" w:lineRule="exact"/>
              <w:jc w:val="center"/>
              <w:rPr>
                <w:rFonts w:hint="eastAsia" w:ascii="宋体" w:hAnsi="宋体" w:cs="宋体"/>
                <w:szCs w:val="21"/>
              </w:rPr>
            </w:pPr>
            <w:r>
              <w:rPr>
                <w:rFonts w:hint="eastAsia" w:ascii="宋体" w:hAnsi="宋体"/>
                <w:szCs w:val="21"/>
              </w:rPr>
              <w:t>（</w:t>
            </w:r>
            <w:r>
              <w:rPr>
                <w:rFonts w:hint="eastAsia" w:ascii="宋体" w:hAnsi="宋体"/>
                <w:szCs w:val="21"/>
                <w:lang w:val="en-US" w:eastAsia="zh-CN"/>
              </w:rPr>
              <w:t>10</w:t>
            </w:r>
            <w:r>
              <w:rPr>
                <w:rFonts w:hint="eastAsia" w:ascii="宋体" w:hAnsi="宋体"/>
                <w:szCs w:val="21"/>
              </w:rPr>
              <w:t>分）</w:t>
            </w:r>
          </w:p>
        </w:tc>
        <w:tc>
          <w:tcPr>
            <w:tcW w:w="7875" w:type="dxa"/>
            <w:tcBorders>
              <w:right w:val="single" w:color="auto" w:sz="4" w:space="0"/>
            </w:tcBorders>
            <w:noWrap w:val="0"/>
            <w:vAlign w:val="center"/>
          </w:tcPr>
          <w:p>
            <w:pPr>
              <w:spacing w:line="280" w:lineRule="exact"/>
              <w:ind w:firstLine="420" w:firstLineChars="200"/>
              <w:rPr>
                <w:rFonts w:hint="eastAsia" w:ascii="宋体" w:hAnsi="宋体"/>
              </w:rPr>
            </w:pPr>
            <w:r>
              <w:rPr>
                <w:rFonts w:hint="eastAsia" w:ascii="宋体" w:hAnsi="宋体"/>
                <w:szCs w:val="21"/>
              </w:rPr>
              <w:t>质保期：投标人须提供质保，在提供2年免费质保服务的基础上，投标人每增加一年免费质保服务的得</w:t>
            </w:r>
            <w:r>
              <w:rPr>
                <w:rFonts w:hint="eastAsia" w:ascii="宋体" w:hAnsi="宋体"/>
                <w:szCs w:val="21"/>
                <w:lang w:val="en-US" w:eastAsia="zh-CN"/>
              </w:rPr>
              <w:t>2</w:t>
            </w:r>
            <w:r>
              <w:rPr>
                <w:rFonts w:hint="eastAsia" w:ascii="宋体" w:hAnsi="宋体"/>
                <w:szCs w:val="21"/>
              </w:rPr>
              <w:t>分，最多得</w:t>
            </w:r>
            <w:r>
              <w:rPr>
                <w:rFonts w:hint="eastAsia" w:ascii="宋体" w:hAnsi="宋体"/>
                <w:szCs w:val="21"/>
                <w:lang w:val="en-US" w:eastAsia="zh-CN"/>
              </w:rPr>
              <w:t>10</w:t>
            </w:r>
            <w:r>
              <w:rPr>
                <w:rFonts w:hint="eastAsia" w:ascii="宋体" w:hAnsi="宋体"/>
                <w:szCs w:val="21"/>
              </w:rPr>
              <w:t>分。</w:t>
            </w:r>
          </w:p>
        </w:tc>
      </w:tr>
    </w:tbl>
    <w:p>
      <w:pPr>
        <w:rPr>
          <w:rFonts w:ascii="宋体" w:hAnsi="宋体"/>
          <w:b/>
          <w:sz w:val="36"/>
          <w:szCs w:val="36"/>
        </w:rPr>
      </w:pPr>
    </w:p>
    <w:p>
      <w:pPr>
        <w:jc w:val="center"/>
        <w:rPr>
          <w:rFonts w:ascii="宋体" w:hAnsi="宋体"/>
          <w:b/>
          <w:sz w:val="36"/>
          <w:szCs w:val="36"/>
        </w:rPr>
      </w:pPr>
      <w:r>
        <w:rPr>
          <w:rFonts w:hint="eastAsia" w:ascii="宋体" w:hAnsi="宋体"/>
          <w:b/>
          <w:sz w:val="36"/>
          <w:szCs w:val="36"/>
        </w:rPr>
        <w:br w:type="page"/>
      </w:r>
      <w:r>
        <w:rPr>
          <w:rFonts w:hint="eastAsia" w:ascii="宋体" w:hAnsi="宋体"/>
          <w:b/>
          <w:sz w:val="36"/>
          <w:szCs w:val="36"/>
          <w:lang w:val="en-US" w:eastAsia="zh-CN"/>
        </w:rPr>
        <w:t>四</w:t>
      </w:r>
      <w:r>
        <w:rPr>
          <w:rFonts w:hint="eastAsia" w:ascii="宋体" w:hAnsi="宋体"/>
          <w:b/>
          <w:sz w:val="36"/>
          <w:szCs w:val="36"/>
        </w:rPr>
        <w:t>、项目需求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1.1项目名称：扬州大学附属医院健康管理中心东区文化墙</w:t>
      </w:r>
      <w:r>
        <w:rPr>
          <w:rFonts w:hint="eastAsia" w:ascii="宋体" w:hAnsi="宋体" w:cs="宋体"/>
          <w:snapToGrid w:val="0"/>
          <w:kern w:val="0"/>
          <w:sz w:val="24"/>
          <w:lang w:eastAsia="zh-CN"/>
        </w:rPr>
        <w:t>项目</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20220405</w:t>
      </w:r>
      <w:r>
        <w:rPr>
          <w:rFonts w:hint="eastAsia" w:ascii="宋体" w:hAnsi="宋体" w:cs="宋体"/>
          <w:snapToGrid w:val="0"/>
          <w:kern w:val="0"/>
          <w:sz w:val="24"/>
        </w:rPr>
        <w:t>号</w:t>
      </w:r>
    </w:p>
    <w:p>
      <w:pPr>
        <w:adjustRightInd w:val="0"/>
        <w:snapToGrid w:val="0"/>
        <w:spacing w:line="440" w:lineRule="exact"/>
        <w:ind w:firstLine="139" w:firstLineChars="58"/>
        <w:contextualSpacing/>
        <w:rPr>
          <w:rFonts w:hint="eastAsia" w:ascii="宋体" w:hAnsi="宋体" w:eastAsia="宋体" w:cs="宋体"/>
          <w:snapToGrid w:val="0"/>
          <w:kern w:val="0"/>
          <w:sz w:val="24"/>
          <w:lang w:val="en-US" w:eastAsia="zh-CN"/>
        </w:rPr>
      </w:pPr>
      <w:r>
        <w:rPr>
          <w:rFonts w:hint="eastAsia" w:ascii="宋体" w:hAnsi="宋体" w:cs="宋体"/>
          <w:snapToGrid w:val="0"/>
          <w:kern w:val="0"/>
          <w:sz w:val="24"/>
        </w:rPr>
        <w:t>1.3项目地点：扬州大学附属医院</w:t>
      </w:r>
      <w:r>
        <w:rPr>
          <w:rFonts w:hint="eastAsia" w:ascii="宋体" w:hAnsi="宋体" w:cs="宋体"/>
          <w:snapToGrid w:val="0"/>
          <w:kern w:val="0"/>
          <w:sz w:val="24"/>
          <w:lang w:val="en-US" w:eastAsia="zh-CN"/>
        </w:rPr>
        <w:t>东区</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1.4最高限价：4.9万元，投标报价高于最高限价作废标处理。本项目采用投标文件第一次报价和开标现场第二次报价（最终报价）的报价方式，第二次报价不高于第一次报价。</w:t>
      </w:r>
      <w:bookmarkStart w:id="110" w:name="_GoBack"/>
      <w:bookmarkEnd w:id="110"/>
    </w:p>
    <w:p>
      <w:pPr>
        <w:numPr>
          <w:ilvl w:val="0"/>
          <w:numId w:val="3"/>
        </w:numPr>
        <w:adjustRightInd w:val="0"/>
        <w:snapToGrid w:val="0"/>
        <w:spacing w:line="440" w:lineRule="exact"/>
        <w:ind w:firstLine="140" w:firstLineChars="58"/>
        <w:contextualSpacing/>
        <w:rPr>
          <w:rFonts w:hint="eastAsia" w:ascii="宋体" w:hAnsi="宋体"/>
          <w:b/>
          <w:snapToGrid w:val="0"/>
          <w:sz w:val="24"/>
          <w:szCs w:val="24"/>
        </w:rPr>
      </w:pPr>
      <w:r>
        <w:rPr>
          <w:rFonts w:hint="eastAsia" w:ascii="宋体" w:hAnsi="宋体"/>
          <w:b/>
          <w:sz w:val="24"/>
        </w:rPr>
        <w:t>采购项目内容及</w:t>
      </w:r>
      <w:r>
        <w:rPr>
          <w:rFonts w:hint="eastAsia" w:ascii="宋体" w:hAnsi="宋体"/>
          <w:b/>
          <w:sz w:val="24"/>
          <w:lang w:val="en-US" w:eastAsia="zh-CN"/>
        </w:rPr>
        <w:t>要求</w:t>
      </w:r>
    </w:p>
    <w:p>
      <w:pPr>
        <w:adjustRightInd w:val="0"/>
        <w:snapToGrid w:val="0"/>
        <w:spacing w:line="440" w:lineRule="exact"/>
        <w:ind w:firstLine="140" w:firstLineChars="58"/>
        <w:contextualSpacing/>
        <w:rPr>
          <w:rFonts w:hint="eastAsia" w:ascii="宋体" w:hAnsi="宋体" w:cs="宋体"/>
          <w:b/>
          <w:bCs w:val="0"/>
          <w:snapToGrid w:val="0"/>
          <w:kern w:val="0"/>
          <w:sz w:val="24"/>
          <w:lang w:val="en-US" w:eastAsia="zh-CN"/>
        </w:rPr>
      </w:pPr>
      <w:r>
        <w:rPr>
          <w:rFonts w:hint="eastAsia" w:ascii="宋体" w:hAnsi="宋体" w:cs="宋体"/>
          <w:b/>
          <w:bCs w:val="0"/>
          <w:snapToGrid w:val="0"/>
          <w:kern w:val="0"/>
          <w:sz w:val="24"/>
          <w:lang w:val="en-US" w:eastAsia="zh-CN"/>
        </w:rPr>
        <w:t>2.1对设计主题的要求</w:t>
      </w:r>
    </w:p>
    <w:p>
      <w:pPr>
        <w:adjustRightInd w:val="0"/>
        <w:snapToGrid w:val="0"/>
        <w:spacing w:line="440" w:lineRule="exact"/>
        <w:ind w:firstLine="616" w:firstLineChars="257"/>
        <w:contextualSpacing/>
        <w:rPr>
          <w:rFonts w:hint="eastAsia" w:ascii="宋体" w:hAnsi="宋体"/>
          <w:b w:val="0"/>
          <w:bCs/>
          <w:snapToGrid w:val="0"/>
          <w:sz w:val="24"/>
          <w:szCs w:val="24"/>
        </w:rPr>
      </w:pPr>
      <w:r>
        <w:rPr>
          <w:rFonts w:hint="eastAsia" w:ascii="宋体" w:hAnsi="宋体"/>
          <w:b w:val="0"/>
          <w:bCs/>
          <w:snapToGrid w:val="0"/>
          <w:sz w:val="24"/>
          <w:szCs w:val="24"/>
        </w:rPr>
        <w:t>扬州大学附属医院东区健康管理中心现有墙壁结构为白色烤漆钢板，整体结构简单，色调单一，为冷色调。缺乏必要的科室文化传递和推广功能。为营造温馨舒适的体验环境，加强医院及科室的宣传功能，扩大医院及中心影响，提升健康管理中心的体检体验，目前需要建设全系列文化墙，包括整体文化墙的设计及施工，可根据自身需要实地勘察测量。具体如下：</w:t>
      </w:r>
    </w:p>
    <w:p>
      <w:pPr>
        <w:numPr>
          <w:ilvl w:val="0"/>
          <w:numId w:val="4"/>
        </w:numPr>
        <w:adjustRightInd w:val="0"/>
        <w:snapToGrid w:val="0"/>
        <w:spacing w:line="440" w:lineRule="exact"/>
        <w:ind w:firstLine="140" w:firstLineChars="58"/>
        <w:contextualSpacing/>
        <w:rPr>
          <w:rFonts w:hint="eastAsia" w:ascii="宋体" w:hAnsi="宋体"/>
          <w:b/>
          <w:bCs w:val="0"/>
          <w:snapToGrid w:val="0"/>
          <w:sz w:val="24"/>
          <w:szCs w:val="24"/>
        </w:rPr>
      </w:pPr>
      <w:r>
        <w:rPr>
          <w:rFonts w:hint="eastAsia" w:ascii="宋体" w:hAnsi="宋体"/>
          <w:b/>
          <w:bCs w:val="0"/>
          <w:snapToGrid w:val="0"/>
          <w:sz w:val="24"/>
          <w:szCs w:val="24"/>
        </w:rPr>
        <w:t>习语文化主题墙</w:t>
      </w:r>
    </w:p>
    <w:p>
      <w:pPr>
        <w:numPr>
          <w:ilvl w:val="0"/>
          <w:numId w:val="0"/>
        </w:numPr>
        <w:adjustRightInd w:val="0"/>
        <w:snapToGrid w:val="0"/>
        <w:spacing w:line="440" w:lineRule="exact"/>
        <w:ind w:firstLine="480" w:firstLineChars="200"/>
        <w:contextualSpacing/>
        <w:rPr>
          <w:rFonts w:hint="eastAsia" w:ascii="宋体" w:hAnsi="宋体"/>
          <w:b w:val="0"/>
          <w:bCs/>
          <w:snapToGrid w:val="0"/>
          <w:sz w:val="24"/>
          <w:szCs w:val="24"/>
        </w:rPr>
      </w:pPr>
      <w:r>
        <w:rPr>
          <w:rFonts w:hint="eastAsia" w:ascii="宋体" w:hAnsi="宋体"/>
          <w:b w:val="0"/>
          <w:bCs/>
          <w:snapToGrid w:val="0"/>
          <w:sz w:val="24"/>
          <w:szCs w:val="24"/>
        </w:rPr>
        <w:t xml:space="preserve"> 建设内容：“没有全民健康，就没有全面小康”（2016年8月19日至20日，在全国卫生与健康大会上的讲话）</w:t>
      </w:r>
    </w:p>
    <w:p>
      <w:pPr>
        <w:adjustRightInd w:val="0"/>
        <w:snapToGrid w:val="0"/>
        <w:spacing w:line="440" w:lineRule="exact"/>
        <w:ind w:firstLine="139" w:firstLineChars="58"/>
        <w:contextualSpacing/>
        <w:rPr>
          <w:rFonts w:hint="eastAsia" w:ascii="宋体" w:hAnsi="宋体"/>
          <w:b w:val="0"/>
          <w:bCs/>
          <w:snapToGrid w:val="0"/>
          <w:sz w:val="24"/>
          <w:szCs w:val="24"/>
        </w:rPr>
      </w:pPr>
      <w:r>
        <w:rPr>
          <w:rFonts w:hint="eastAsia" w:ascii="宋体" w:hAnsi="宋体"/>
          <w:b w:val="0"/>
          <w:bCs/>
          <w:snapToGrid w:val="0"/>
          <w:sz w:val="24"/>
          <w:szCs w:val="24"/>
        </w:rPr>
        <w:t xml:space="preserve">  </w:t>
      </w:r>
      <w:r>
        <w:rPr>
          <w:rFonts w:hint="eastAsia" w:ascii="宋体" w:hAnsi="宋体"/>
          <w:b w:val="0"/>
          <w:bCs/>
          <w:snapToGrid w:val="0"/>
          <w:sz w:val="24"/>
          <w:szCs w:val="24"/>
          <w:lang w:val="en-US" w:eastAsia="zh-CN"/>
        </w:rPr>
        <w:t xml:space="preserve">  </w:t>
      </w:r>
      <w:r>
        <w:rPr>
          <w:rFonts w:hint="eastAsia" w:ascii="宋体" w:hAnsi="宋体"/>
          <w:b w:val="0"/>
          <w:bCs/>
          <w:snapToGrid w:val="0"/>
          <w:sz w:val="24"/>
          <w:szCs w:val="24"/>
        </w:rPr>
        <w:t>设计及施工要求：根据实际需要，并结合甲方实际功能性需求，合理规划布局。采用现代设计风格，简约大气，图文并茂，与整体环境相融合，不破坏原有墙面。图片可采用亚克力UV打印、文字采用双层立体水晶雕刻字等。</w:t>
      </w:r>
    </w:p>
    <w:p>
      <w:pPr>
        <w:adjustRightInd w:val="0"/>
        <w:snapToGrid w:val="0"/>
        <w:spacing w:line="440" w:lineRule="exact"/>
        <w:ind w:firstLine="139" w:firstLineChars="58"/>
        <w:contextualSpacing/>
        <w:rPr>
          <w:rFonts w:hint="eastAsia" w:ascii="宋体" w:hAnsi="宋体"/>
          <w:b w:val="0"/>
          <w:bCs/>
          <w:snapToGrid w:val="0"/>
          <w:sz w:val="24"/>
          <w:szCs w:val="24"/>
        </w:rPr>
      </w:pPr>
      <w:r>
        <w:rPr>
          <w:rFonts w:hint="eastAsia" w:ascii="宋体" w:hAnsi="宋体"/>
          <w:b w:val="0"/>
          <w:bCs/>
          <w:snapToGrid w:val="0"/>
          <w:sz w:val="24"/>
          <w:szCs w:val="24"/>
        </w:rPr>
        <w:t xml:space="preserve">    工程量（规格尺寸）：墙面约3.6米X2.6米</w:t>
      </w:r>
    </w:p>
    <w:p>
      <w:pPr>
        <w:adjustRightInd w:val="0"/>
        <w:snapToGrid w:val="0"/>
        <w:spacing w:line="440" w:lineRule="exact"/>
        <w:ind w:firstLine="140" w:firstLineChars="58"/>
        <w:contextualSpacing/>
        <w:rPr>
          <w:rFonts w:hint="eastAsia" w:ascii="宋体" w:hAnsi="宋体"/>
          <w:b/>
          <w:bCs w:val="0"/>
          <w:snapToGrid w:val="0"/>
          <w:sz w:val="24"/>
          <w:szCs w:val="24"/>
        </w:rPr>
      </w:pPr>
      <w:r>
        <w:rPr>
          <w:rFonts w:hint="eastAsia" w:ascii="宋体" w:hAnsi="宋体"/>
          <w:b/>
          <w:bCs w:val="0"/>
          <w:snapToGrid w:val="0"/>
          <w:sz w:val="24"/>
          <w:szCs w:val="24"/>
        </w:rPr>
        <w:t>二、理念文化主题墙</w:t>
      </w:r>
    </w:p>
    <w:p>
      <w:pPr>
        <w:adjustRightInd w:val="0"/>
        <w:snapToGrid w:val="0"/>
        <w:spacing w:line="440" w:lineRule="exact"/>
        <w:ind w:firstLine="139" w:firstLineChars="58"/>
        <w:contextualSpacing/>
        <w:rPr>
          <w:rFonts w:hint="eastAsia" w:ascii="宋体" w:hAnsi="宋体"/>
          <w:b w:val="0"/>
          <w:bCs/>
          <w:snapToGrid w:val="0"/>
          <w:sz w:val="24"/>
          <w:szCs w:val="24"/>
        </w:rPr>
      </w:pPr>
      <w:r>
        <w:rPr>
          <w:rFonts w:hint="eastAsia" w:ascii="宋体" w:hAnsi="宋体"/>
          <w:b w:val="0"/>
          <w:bCs/>
          <w:snapToGrid w:val="0"/>
          <w:sz w:val="24"/>
          <w:szCs w:val="24"/>
        </w:rPr>
        <w:t xml:space="preserve">   建设内容：1、服务理念；2、发展历程；3、服务特色（具体内容见扬州大学附属医院健康管理中心微信公众号或者至东区健康管理中心与院方具体科室对接）</w:t>
      </w:r>
    </w:p>
    <w:p>
      <w:pPr>
        <w:adjustRightInd w:val="0"/>
        <w:snapToGrid w:val="0"/>
        <w:spacing w:line="440" w:lineRule="exact"/>
        <w:ind w:firstLine="480" w:firstLineChars="200"/>
        <w:contextualSpacing/>
        <w:rPr>
          <w:rFonts w:hint="eastAsia" w:ascii="宋体" w:hAnsi="宋体"/>
          <w:b w:val="0"/>
          <w:bCs/>
          <w:snapToGrid w:val="0"/>
          <w:sz w:val="24"/>
          <w:szCs w:val="24"/>
        </w:rPr>
      </w:pPr>
      <w:r>
        <w:rPr>
          <w:rFonts w:hint="eastAsia" w:ascii="宋体" w:hAnsi="宋体"/>
          <w:b w:val="0"/>
          <w:bCs/>
          <w:snapToGrid w:val="0"/>
          <w:sz w:val="24"/>
          <w:szCs w:val="24"/>
        </w:rPr>
        <w:t>设计及施工要求：根据实际需要，并结合甲方实际功能性需求，合理规划布局。采用现代设计风格，简约大气，图文并茂，与整体环境相融合，不破坏原有墙面。图片可采用亚克力UV打印，文字采用双层立体水晶雕刻字等。</w:t>
      </w:r>
    </w:p>
    <w:p>
      <w:pPr>
        <w:adjustRightInd w:val="0"/>
        <w:snapToGrid w:val="0"/>
        <w:spacing w:line="440" w:lineRule="exact"/>
        <w:ind w:firstLine="480" w:firstLineChars="200"/>
        <w:contextualSpacing/>
        <w:rPr>
          <w:rFonts w:hint="eastAsia" w:ascii="宋体" w:hAnsi="宋体"/>
          <w:b w:val="0"/>
          <w:bCs/>
          <w:snapToGrid w:val="0"/>
          <w:sz w:val="24"/>
          <w:szCs w:val="24"/>
        </w:rPr>
      </w:pPr>
      <w:r>
        <w:rPr>
          <w:rFonts w:hint="eastAsia" w:ascii="宋体" w:hAnsi="宋体"/>
          <w:b w:val="0"/>
          <w:bCs/>
          <w:snapToGrid w:val="0"/>
          <w:sz w:val="24"/>
          <w:szCs w:val="24"/>
        </w:rPr>
        <w:t>工程量（规格尺寸）：墙面约5.8米X2.6米</w:t>
      </w:r>
    </w:p>
    <w:p>
      <w:pPr>
        <w:adjustRightInd w:val="0"/>
        <w:snapToGrid w:val="0"/>
        <w:spacing w:line="440" w:lineRule="exact"/>
        <w:ind w:firstLine="140" w:firstLineChars="58"/>
        <w:contextualSpacing/>
        <w:rPr>
          <w:rFonts w:hint="eastAsia" w:ascii="宋体" w:hAnsi="宋体"/>
          <w:b/>
          <w:bCs w:val="0"/>
          <w:snapToGrid w:val="0"/>
          <w:sz w:val="24"/>
          <w:szCs w:val="24"/>
        </w:rPr>
      </w:pPr>
      <w:r>
        <w:rPr>
          <w:rFonts w:hint="eastAsia" w:ascii="宋体" w:hAnsi="宋体"/>
          <w:b/>
          <w:bCs w:val="0"/>
          <w:snapToGrid w:val="0"/>
          <w:sz w:val="24"/>
          <w:szCs w:val="24"/>
        </w:rPr>
        <w:t>三、团队风采文化主题墙</w:t>
      </w:r>
    </w:p>
    <w:p>
      <w:pPr>
        <w:adjustRightInd w:val="0"/>
        <w:snapToGrid w:val="0"/>
        <w:spacing w:line="440" w:lineRule="exact"/>
        <w:ind w:firstLine="139" w:firstLineChars="58"/>
        <w:contextualSpacing/>
        <w:rPr>
          <w:rFonts w:hint="eastAsia" w:ascii="宋体" w:hAnsi="宋体"/>
          <w:b w:val="0"/>
          <w:bCs/>
          <w:snapToGrid w:val="0"/>
          <w:sz w:val="24"/>
          <w:szCs w:val="24"/>
        </w:rPr>
      </w:pPr>
      <w:r>
        <w:rPr>
          <w:rFonts w:hint="eastAsia" w:ascii="宋体" w:hAnsi="宋体"/>
          <w:b w:val="0"/>
          <w:bCs/>
          <w:snapToGrid w:val="0"/>
          <w:sz w:val="24"/>
          <w:szCs w:val="24"/>
        </w:rPr>
        <w:t xml:space="preserve">   建设内容：团队风采照片及部分荣誉牌（具体内容</w:t>
      </w:r>
      <w:r>
        <w:rPr>
          <w:rFonts w:hint="eastAsia" w:ascii="宋体" w:hAnsi="宋体"/>
          <w:b w:val="0"/>
          <w:bCs/>
          <w:snapToGrid w:val="0"/>
          <w:sz w:val="24"/>
          <w:szCs w:val="24"/>
          <w:lang w:val="en-US" w:eastAsia="zh-CN"/>
        </w:rPr>
        <w:t>见扬州大学附属医院健康管理中心微信公众号或者至东区健康管理中心</w:t>
      </w:r>
      <w:r>
        <w:rPr>
          <w:rFonts w:hint="eastAsia" w:ascii="宋体" w:hAnsi="宋体"/>
          <w:b w:val="0"/>
          <w:bCs/>
          <w:snapToGrid w:val="0"/>
          <w:sz w:val="24"/>
          <w:szCs w:val="24"/>
        </w:rPr>
        <w:t>与院方具体</w:t>
      </w:r>
      <w:r>
        <w:rPr>
          <w:rFonts w:hint="eastAsia" w:ascii="宋体" w:hAnsi="宋体"/>
          <w:b w:val="0"/>
          <w:bCs/>
          <w:snapToGrid w:val="0"/>
          <w:sz w:val="24"/>
          <w:szCs w:val="24"/>
          <w:lang w:val="en-US" w:eastAsia="zh-CN"/>
        </w:rPr>
        <w:t>科室</w:t>
      </w:r>
      <w:r>
        <w:rPr>
          <w:rFonts w:hint="eastAsia" w:ascii="宋体" w:hAnsi="宋体"/>
          <w:b w:val="0"/>
          <w:bCs/>
          <w:snapToGrid w:val="0"/>
          <w:sz w:val="24"/>
          <w:szCs w:val="24"/>
        </w:rPr>
        <w:t>对接）</w:t>
      </w:r>
    </w:p>
    <w:p>
      <w:pPr>
        <w:adjustRightInd w:val="0"/>
        <w:snapToGrid w:val="0"/>
        <w:spacing w:line="440" w:lineRule="exact"/>
        <w:ind w:firstLine="139" w:firstLineChars="58"/>
        <w:contextualSpacing/>
        <w:rPr>
          <w:rFonts w:hint="eastAsia" w:ascii="宋体" w:hAnsi="宋体"/>
          <w:b w:val="0"/>
          <w:bCs/>
          <w:snapToGrid w:val="0"/>
          <w:sz w:val="24"/>
          <w:szCs w:val="24"/>
        </w:rPr>
      </w:pPr>
      <w:r>
        <w:rPr>
          <w:rFonts w:hint="eastAsia" w:ascii="宋体" w:hAnsi="宋体"/>
          <w:b w:val="0"/>
          <w:bCs/>
          <w:snapToGrid w:val="0"/>
          <w:sz w:val="24"/>
          <w:szCs w:val="24"/>
        </w:rPr>
        <w:t xml:space="preserve">   设计及施工要求：根据实际需要，并结合甲方实际功能性需求，合理规划布局。采用现代设计风格，简约大气，图文并茂，与整体环境相融合，不破坏原有墙面。图片可采用亚克力UV打印，文字采用双层立体水晶雕刻字等。</w:t>
      </w:r>
    </w:p>
    <w:p>
      <w:pPr>
        <w:adjustRightInd w:val="0"/>
        <w:snapToGrid w:val="0"/>
        <w:spacing w:line="440" w:lineRule="exact"/>
        <w:ind w:firstLine="480" w:firstLineChars="200"/>
        <w:contextualSpacing/>
        <w:rPr>
          <w:rFonts w:hint="eastAsia" w:ascii="宋体" w:hAnsi="宋体"/>
          <w:b w:val="0"/>
          <w:bCs/>
          <w:snapToGrid w:val="0"/>
          <w:sz w:val="24"/>
          <w:szCs w:val="24"/>
        </w:rPr>
      </w:pPr>
      <w:r>
        <w:rPr>
          <w:rFonts w:hint="eastAsia" w:ascii="宋体" w:hAnsi="宋体"/>
          <w:b w:val="0"/>
          <w:bCs/>
          <w:snapToGrid w:val="0"/>
          <w:sz w:val="24"/>
          <w:szCs w:val="24"/>
        </w:rPr>
        <w:t>工程量（规格尺寸）：墙面约6.7米X2.6米</w:t>
      </w:r>
    </w:p>
    <w:p>
      <w:pPr>
        <w:adjustRightInd w:val="0"/>
        <w:snapToGrid w:val="0"/>
        <w:spacing w:line="440" w:lineRule="exact"/>
        <w:ind w:firstLine="140" w:firstLineChars="58"/>
        <w:contextualSpacing/>
        <w:rPr>
          <w:rFonts w:hint="eastAsia" w:ascii="宋体" w:hAnsi="宋体"/>
          <w:b/>
          <w:bCs w:val="0"/>
          <w:snapToGrid w:val="0"/>
          <w:sz w:val="24"/>
          <w:szCs w:val="24"/>
        </w:rPr>
      </w:pPr>
      <w:r>
        <w:rPr>
          <w:rFonts w:hint="eastAsia" w:ascii="宋体" w:hAnsi="宋体"/>
          <w:b/>
          <w:bCs w:val="0"/>
          <w:snapToGrid w:val="0"/>
          <w:sz w:val="24"/>
          <w:szCs w:val="24"/>
        </w:rPr>
        <w:t>四、健康宣教文化主题墙</w:t>
      </w:r>
    </w:p>
    <w:p>
      <w:pPr>
        <w:adjustRightInd w:val="0"/>
        <w:snapToGrid w:val="0"/>
        <w:spacing w:line="440" w:lineRule="exact"/>
        <w:ind w:firstLine="139" w:firstLineChars="58"/>
        <w:contextualSpacing/>
        <w:rPr>
          <w:rFonts w:hint="eastAsia" w:ascii="宋体" w:hAnsi="宋体"/>
          <w:b w:val="0"/>
          <w:bCs/>
          <w:snapToGrid w:val="0"/>
          <w:sz w:val="24"/>
          <w:szCs w:val="24"/>
        </w:rPr>
      </w:pPr>
      <w:r>
        <w:rPr>
          <w:rFonts w:hint="eastAsia" w:ascii="宋体" w:hAnsi="宋体"/>
          <w:b w:val="0"/>
          <w:bCs/>
          <w:snapToGrid w:val="0"/>
          <w:sz w:val="24"/>
          <w:szCs w:val="24"/>
        </w:rPr>
        <w:t xml:space="preserve">   建设内容：健康知识的宣传展示</w:t>
      </w:r>
    </w:p>
    <w:p>
      <w:pPr>
        <w:adjustRightInd w:val="0"/>
        <w:snapToGrid w:val="0"/>
        <w:spacing w:line="440" w:lineRule="exact"/>
        <w:ind w:firstLine="139" w:firstLineChars="58"/>
        <w:contextualSpacing/>
        <w:rPr>
          <w:rFonts w:hint="eastAsia" w:ascii="宋体" w:hAnsi="宋体"/>
          <w:b w:val="0"/>
          <w:bCs/>
          <w:snapToGrid w:val="0"/>
          <w:sz w:val="24"/>
          <w:szCs w:val="24"/>
        </w:rPr>
      </w:pPr>
      <w:r>
        <w:rPr>
          <w:rFonts w:hint="eastAsia" w:ascii="宋体" w:hAnsi="宋体"/>
          <w:b w:val="0"/>
          <w:bCs/>
          <w:snapToGrid w:val="0"/>
          <w:sz w:val="24"/>
          <w:szCs w:val="24"/>
        </w:rPr>
        <w:t xml:space="preserve"> </w:t>
      </w:r>
      <w:r>
        <w:rPr>
          <w:rFonts w:hint="eastAsia" w:ascii="宋体" w:hAnsi="宋体"/>
          <w:b w:val="0"/>
          <w:bCs/>
          <w:snapToGrid w:val="0"/>
          <w:sz w:val="24"/>
          <w:szCs w:val="24"/>
          <w:lang w:val="en-US" w:eastAsia="zh-CN"/>
        </w:rPr>
        <w:t xml:space="preserve">  </w:t>
      </w:r>
      <w:r>
        <w:rPr>
          <w:rFonts w:hint="eastAsia" w:ascii="宋体" w:hAnsi="宋体"/>
          <w:b w:val="0"/>
          <w:bCs/>
          <w:snapToGrid w:val="0"/>
          <w:sz w:val="24"/>
          <w:szCs w:val="24"/>
        </w:rPr>
        <w:t>设计及施工要求：根据实际需要，并结合甲方实际功能性需求，合理规划布局。内容需便于随时更换，采用现代设计风格，简约大气，图文并茂，与整体环境相融合，不破坏原有墙面。可采用开启式型材相框，立体双层水晶雕刻字等。</w:t>
      </w:r>
    </w:p>
    <w:p>
      <w:pPr>
        <w:adjustRightInd w:val="0"/>
        <w:snapToGrid w:val="0"/>
        <w:spacing w:line="440" w:lineRule="exact"/>
        <w:ind w:firstLine="376" w:firstLineChars="157"/>
        <w:contextualSpacing/>
        <w:rPr>
          <w:rFonts w:hint="eastAsia" w:ascii="宋体" w:hAnsi="宋体"/>
          <w:b w:val="0"/>
          <w:bCs/>
          <w:snapToGrid w:val="0"/>
          <w:sz w:val="24"/>
          <w:szCs w:val="24"/>
        </w:rPr>
      </w:pPr>
      <w:r>
        <w:rPr>
          <w:rFonts w:hint="eastAsia" w:ascii="宋体" w:hAnsi="宋体"/>
          <w:b w:val="0"/>
          <w:bCs/>
          <w:snapToGrid w:val="0"/>
          <w:sz w:val="24"/>
          <w:szCs w:val="24"/>
          <w:lang w:val="en-US" w:eastAsia="zh-CN"/>
        </w:rPr>
        <w:t xml:space="preserve"> </w:t>
      </w:r>
      <w:r>
        <w:rPr>
          <w:rFonts w:hint="eastAsia" w:ascii="宋体" w:hAnsi="宋体"/>
          <w:b w:val="0"/>
          <w:bCs/>
          <w:snapToGrid w:val="0"/>
          <w:sz w:val="24"/>
          <w:szCs w:val="24"/>
        </w:rPr>
        <w:t>工程量（规格尺寸）：墙面约5.2米X2.6米</w:t>
      </w:r>
    </w:p>
    <w:p>
      <w:pPr>
        <w:adjustRightInd w:val="0"/>
        <w:snapToGrid w:val="0"/>
        <w:spacing w:line="440" w:lineRule="exact"/>
        <w:ind w:firstLine="140" w:firstLineChars="58"/>
        <w:contextualSpacing/>
        <w:rPr>
          <w:rFonts w:hint="eastAsia" w:ascii="宋体" w:hAnsi="宋体"/>
          <w:b/>
          <w:bCs w:val="0"/>
          <w:snapToGrid w:val="0"/>
          <w:sz w:val="24"/>
          <w:szCs w:val="24"/>
        </w:rPr>
      </w:pPr>
      <w:r>
        <w:rPr>
          <w:rFonts w:hint="eastAsia" w:ascii="宋体" w:hAnsi="宋体"/>
          <w:b/>
          <w:bCs w:val="0"/>
          <w:snapToGrid w:val="0"/>
          <w:sz w:val="24"/>
          <w:szCs w:val="24"/>
        </w:rPr>
        <w:t>五、墙面指引标识</w:t>
      </w:r>
    </w:p>
    <w:p>
      <w:pPr>
        <w:adjustRightInd w:val="0"/>
        <w:snapToGrid w:val="0"/>
        <w:spacing w:line="440" w:lineRule="exact"/>
        <w:ind w:firstLine="139" w:firstLineChars="58"/>
        <w:contextualSpacing/>
        <w:rPr>
          <w:rFonts w:hint="eastAsia" w:ascii="宋体" w:hAnsi="宋体"/>
          <w:b w:val="0"/>
          <w:bCs/>
          <w:snapToGrid w:val="0"/>
          <w:sz w:val="24"/>
          <w:szCs w:val="24"/>
        </w:rPr>
      </w:pPr>
      <w:r>
        <w:rPr>
          <w:rFonts w:hint="eastAsia" w:ascii="宋体" w:hAnsi="宋体"/>
          <w:b w:val="0"/>
          <w:bCs/>
          <w:snapToGrid w:val="0"/>
          <w:sz w:val="24"/>
          <w:szCs w:val="24"/>
        </w:rPr>
        <w:t xml:space="preserve">  </w:t>
      </w:r>
      <w:r>
        <w:rPr>
          <w:rFonts w:hint="eastAsia" w:ascii="宋体" w:hAnsi="宋体"/>
          <w:b w:val="0"/>
          <w:bCs/>
          <w:snapToGrid w:val="0"/>
          <w:sz w:val="24"/>
          <w:szCs w:val="24"/>
          <w:lang w:val="en-US" w:eastAsia="zh-CN"/>
        </w:rPr>
        <w:t xml:space="preserve"> </w:t>
      </w:r>
      <w:r>
        <w:rPr>
          <w:rFonts w:hint="eastAsia" w:ascii="宋体" w:hAnsi="宋体"/>
          <w:b w:val="0"/>
          <w:bCs/>
          <w:snapToGrid w:val="0"/>
          <w:sz w:val="24"/>
          <w:szCs w:val="24"/>
        </w:rPr>
        <w:t>建设内容：根据院方需要在规定区域设置指引标识。</w:t>
      </w:r>
    </w:p>
    <w:p>
      <w:pPr>
        <w:adjustRightInd w:val="0"/>
        <w:snapToGrid w:val="0"/>
        <w:spacing w:line="440" w:lineRule="exact"/>
        <w:ind w:firstLine="139" w:firstLineChars="58"/>
        <w:contextualSpacing/>
        <w:rPr>
          <w:rFonts w:hint="eastAsia" w:ascii="宋体" w:hAnsi="宋体"/>
          <w:b w:val="0"/>
          <w:bCs/>
          <w:snapToGrid w:val="0"/>
          <w:sz w:val="24"/>
          <w:szCs w:val="24"/>
        </w:rPr>
      </w:pPr>
      <w:r>
        <w:rPr>
          <w:rFonts w:hint="eastAsia" w:ascii="宋体" w:hAnsi="宋体"/>
          <w:b w:val="0"/>
          <w:bCs/>
          <w:snapToGrid w:val="0"/>
          <w:sz w:val="24"/>
          <w:szCs w:val="24"/>
        </w:rPr>
        <w:t xml:space="preserve">  </w:t>
      </w:r>
      <w:r>
        <w:rPr>
          <w:rFonts w:hint="eastAsia" w:ascii="宋体" w:hAnsi="宋体"/>
          <w:b w:val="0"/>
          <w:bCs/>
          <w:snapToGrid w:val="0"/>
          <w:sz w:val="24"/>
          <w:szCs w:val="24"/>
          <w:lang w:val="en-US" w:eastAsia="zh-CN"/>
        </w:rPr>
        <w:t xml:space="preserve"> </w:t>
      </w:r>
      <w:r>
        <w:rPr>
          <w:rFonts w:hint="eastAsia" w:ascii="宋体" w:hAnsi="宋体"/>
          <w:b w:val="0"/>
          <w:bCs/>
          <w:snapToGrid w:val="0"/>
          <w:sz w:val="24"/>
          <w:szCs w:val="24"/>
        </w:rPr>
        <w:t>设计及施工要求：根据实际需要，并结合甲方实际功能性需求，合理规划布局。采用现代设计风格，简约大气，与整体环境相融合，不破坏原有墙面。可采用立体双层水晶雕刻字。</w:t>
      </w:r>
    </w:p>
    <w:p>
      <w:pPr>
        <w:adjustRightInd w:val="0"/>
        <w:snapToGrid w:val="0"/>
        <w:spacing w:line="440" w:lineRule="exact"/>
        <w:ind w:firstLine="376" w:firstLineChars="157"/>
        <w:contextualSpacing/>
        <w:rPr>
          <w:rFonts w:hint="eastAsia" w:ascii="宋体" w:hAnsi="宋体"/>
          <w:b w:val="0"/>
          <w:bCs/>
          <w:snapToGrid w:val="0"/>
          <w:sz w:val="24"/>
          <w:szCs w:val="24"/>
        </w:rPr>
      </w:pPr>
      <w:r>
        <w:rPr>
          <w:rFonts w:hint="eastAsia" w:ascii="宋体" w:hAnsi="宋体"/>
          <w:b w:val="0"/>
          <w:bCs/>
          <w:snapToGrid w:val="0"/>
          <w:sz w:val="24"/>
          <w:szCs w:val="24"/>
        </w:rPr>
        <w:t>工程量（规格尺寸）：墙面约1.2米X2.6米</w:t>
      </w:r>
    </w:p>
    <w:p>
      <w:pPr>
        <w:adjustRightInd w:val="0"/>
        <w:snapToGrid w:val="0"/>
        <w:spacing w:line="440" w:lineRule="exact"/>
        <w:ind w:firstLine="140" w:firstLineChars="58"/>
        <w:contextualSpacing/>
        <w:rPr>
          <w:rFonts w:hint="eastAsia" w:ascii="宋体" w:hAnsi="宋体"/>
          <w:b/>
          <w:bCs w:val="0"/>
          <w:snapToGrid w:val="0"/>
          <w:sz w:val="24"/>
          <w:szCs w:val="24"/>
        </w:rPr>
      </w:pPr>
      <w:r>
        <w:rPr>
          <w:rFonts w:hint="eastAsia" w:ascii="宋体" w:hAnsi="宋体"/>
          <w:b/>
          <w:bCs w:val="0"/>
          <w:snapToGrid w:val="0"/>
          <w:sz w:val="24"/>
          <w:szCs w:val="24"/>
        </w:rPr>
        <w:t>六、健康中国行动文化墙</w:t>
      </w:r>
    </w:p>
    <w:p>
      <w:pPr>
        <w:adjustRightInd w:val="0"/>
        <w:snapToGrid w:val="0"/>
        <w:spacing w:line="440" w:lineRule="exact"/>
        <w:ind w:firstLine="139" w:firstLineChars="58"/>
        <w:contextualSpacing/>
        <w:rPr>
          <w:rFonts w:hint="eastAsia" w:ascii="宋体" w:hAnsi="宋体"/>
          <w:b w:val="0"/>
          <w:bCs/>
          <w:snapToGrid w:val="0"/>
          <w:sz w:val="24"/>
          <w:szCs w:val="24"/>
        </w:rPr>
      </w:pPr>
      <w:r>
        <w:rPr>
          <w:rFonts w:hint="eastAsia" w:ascii="宋体" w:hAnsi="宋体"/>
          <w:b w:val="0"/>
          <w:bCs/>
          <w:snapToGrid w:val="0"/>
          <w:sz w:val="24"/>
          <w:szCs w:val="24"/>
        </w:rPr>
        <w:t xml:space="preserve">  </w:t>
      </w:r>
      <w:r>
        <w:rPr>
          <w:rFonts w:hint="eastAsia" w:ascii="宋体" w:hAnsi="宋体"/>
          <w:b w:val="0"/>
          <w:bCs/>
          <w:snapToGrid w:val="0"/>
          <w:sz w:val="24"/>
          <w:szCs w:val="24"/>
          <w:lang w:val="en-US" w:eastAsia="zh-CN"/>
        </w:rPr>
        <w:t xml:space="preserve"> </w:t>
      </w:r>
      <w:r>
        <w:rPr>
          <w:rFonts w:hint="eastAsia" w:ascii="宋体" w:hAnsi="宋体"/>
          <w:b w:val="0"/>
          <w:bCs/>
          <w:snapToGrid w:val="0"/>
          <w:sz w:val="24"/>
          <w:szCs w:val="24"/>
        </w:rPr>
        <w:t xml:space="preserve"> 建设内容：“共建共享 全民健康”主题内容</w:t>
      </w:r>
    </w:p>
    <w:p>
      <w:pPr>
        <w:adjustRightInd w:val="0"/>
        <w:snapToGrid w:val="0"/>
        <w:spacing w:line="440" w:lineRule="exact"/>
        <w:ind w:firstLine="139" w:firstLineChars="58"/>
        <w:contextualSpacing/>
        <w:rPr>
          <w:rFonts w:hint="eastAsia" w:ascii="宋体" w:hAnsi="宋体"/>
          <w:b w:val="0"/>
          <w:bCs/>
          <w:snapToGrid w:val="0"/>
          <w:sz w:val="24"/>
          <w:szCs w:val="24"/>
        </w:rPr>
      </w:pPr>
      <w:r>
        <w:rPr>
          <w:rFonts w:hint="eastAsia" w:ascii="宋体" w:hAnsi="宋体"/>
          <w:b w:val="0"/>
          <w:bCs/>
          <w:snapToGrid w:val="0"/>
          <w:sz w:val="24"/>
          <w:szCs w:val="24"/>
        </w:rPr>
        <w:t xml:space="preserve">  </w:t>
      </w:r>
      <w:r>
        <w:rPr>
          <w:rFonts w:hint="eastAsia" w:ascii="宋体" w:hAnsi="宋体"/>
          <w:b w:val="0"/>
          <w:bCs/>
          <w:snapToGrid w:val="0"/>
          <w:sz w:val="24"/>
          <w:szCs w:val="24"/>
          <w:lang w:val="en-US" w:eastAsia="zh-CN"/>
        </w:rPr>
        <w:t xml:space="preserve">  </w:t>
      </w:r>
      <w:r>
        <w:rPr>
          <w:rFonts w:hint="eastAsia" w:ascii="宋体" w:hAnsi="宋体"/>
          <w:b w:val="0"/>
          <w:bCs/>
          <w:snapToGrid w:val="0"/>
          <w:sz w:val="24"/>
          <w:szCs w:val="24"/>
        </w:rPr>
        <w:t>设计及施工要求：根据实际需要，并结合甲方实际功能性需求，合理规划布局。采用现代设计风格，简约大气，与整体环境相融合，不破坏原有墙面。图片可采用亚克力UV打印，文字采用立体双层水晶雕刻字等。</w:t>
      </w:r>
    </w:p>
    <w:p>
      <w:pPr>
        <w:adjustRightInd w:val="0"/>
        <w:snapToGrid w:val="0"/>
        <w:spacing w:line="440" w:lineRule="exact"/>
        <w:ind w:firstLine="616" w:firstLineChars="257"/>
        <w:contextualSpacing/>
        <w:rPr>
          <w:rFonts w:hint="eastAsia" w:ascii="宋体" w:hAnsi="宋体" w:eastAsia="宋体"/>
          <w:b w:val="0"/>
          <w:bCs/>
          <w:snapToGrid w:val="0"/>
          <w:sz w:val="24"/>
          <w:szCs w:val="24"/>
          <w:lang w:val="en-US" w:eastAsia="zh-CN"/>
        </w:rPr>
      </w:pPr>
      <w:r>
        <w:rPr>
          <w:rFonts w:hint="eastAsia" w:ascii="宋体" w:hAnsi="宋体"/>
          <w:b w:val="0"/>
          <w:bCs/>
          <w:snapToGrid w:val="0"/>
          <w:sz w:val="24"/>
          <w:szCs w:val="24"/>
        </w:rPr>
        <w:t>工程量（规格尺寸）：墙面约2.8米X2.6米</w:t>
      </w:r>
    </w:p>
    <w:p>
      <w:pPr>
        <w:adjustRightInd w:val="0"/>
        <w:snapToGrid w:val="0"/>
        <w:spacing w:line="440" w:lineRule="exact"/>
        <w:ind w:firstLine="140" w:firstLineChars="58"/>
        <w:contextualSpacing/>
        <w:rPr>
          <w:rFonts w:hint="eastAsia" w:ascii="宋体" w:hAnsi="宋体"/>
          <w:b/>
          <w:bCs w:val="0"/>
          <w:snapToGrid w:val="0"/>
          <w:sz w:val="24"/>
          <w:szCs w:val="24"/>
        </w:rPr>
      </w:pPr>
      <w:r>
        <w:rPr>
          <w:rFonts w:hint="eastAsia" w:ascii="宋体" w:hAnsi="宋体"/>
          <w:b/>
          <w:bCs w:val="0"/>
          <w:snapToGrid w:val="0"/>
          <w:sz w:val="24"/>
          <w:szCs w:val="24"/>
        </w:rPr>
        <w:t>七、科室牌</w:t>
      </w:r>
    </w:p>
    <w:p>
      <w:pPr>
        <w:adjustRightInd w:val="0"/>
        <w:snapToGrid w:val="0"/>
        <w:spacing w:line="440" w:lineRule="exact"/>
        <w:ind w:firstLine="139" w:firstLineChars="58"/>
        <w:contextualSpacing/>
        <w:rPr>
          <w:rFonts w:hint="eastAsia" w:ascii="宋体" w:hAnsi="宋体"/>
          <w:b w:val="0"/>
          <w:bCs/>
          <w:snapToGrid w:val="0"/>
          <w:sz w:val="24"/>
          <w:szCs w:val="24"/>
        </w:rPr>
      </w:pPr>
      <w:r>
        <w:rPr>
          <w:rFonts w:hint="eastAsia" w:ascii="宋体" w:hAnsi="宋体"/>
          <w:b w:val="0"/>
          <w:bCs/>
          <w:snapToGrid w:val="0"/>
          <w:sz w:val="24"/>
          <w:szCs w:val="24"/>
        </w:rPr>
        <w:t xml:space="preserve">    建设内容：需要提供样式设计，内容如：外科、眼科、男宾区等。</w:t>
      </w:r>
    </w:p>
    <w:p>
      <w:pPr>
        <w:adjustRightInd w:val="0"/>
        <w:snapToGrid w:val="0"/>
        <w:spacing w:line="440" w:lineRule="exact"/>
        <w:ind w:firstLine="139" w:firstLineChars="58"/>
        <w:contextualSpacing/>
        <w:rPr>
          <w:rFonts w:hint="eastAsia" w:ascii="宋体" w:hAnsi="宋体"/>
          <w:b w:val="0"/>
          <w:bCs/>
          <w:snapToGrid w:val="0"/>
          <w:sz w:val="24"/>
          <w:szCs w:val="24"/>
        </w:rPr>
      </w:pPr>
      <w:r>
        <w:rPr>
          <w:rFonts w:hint="eastAsia" w:ascii="宋体" w:hAnsi="宋体"/>
          <w:b w:val="0"/>
          <w:bCs/>
          <w:snapToGrid w:val="0"/>
          <w:sz w:val="24"/>
          <w:szCs w:val="24"/>
          <w:lang w:val="en-US" w:eastAsia="zh-CN"/>
        </w:rPr>
        <w:t xml:space="preserve">   </w:t>
      </w:r>
      <w:r>
        <w:rPr>
          <w:rFonts w:hint="eastAsia" w:ascii="宋体" w:hAnsi="宋体"/>
          <w:b w:val="0"/>
          <w:bCs/>
          <w:snapToGrid w:val="0"/>
          <w:sz w:val="24"/>
          <w:szCs w:val="24"/>
        </w:rPr>
        <w:t>设计及施工要求：采用现代设计风格，简约大气，材料选用水晶亚克力雕刻字，需达到日常可以更换，更换时不能影响及破坏现有墙面。</w:t>
      </w:r>
    </w:p>
    <w:p>
      <w:pPr>
        <w:adjustRightInd w:val="0"/>
        <w:snapToGrid w:val="0"/>
        <w:spacing w:line="440" w:lineRule="exact"/>
        <w:ind w:firstLine="480" w:firstLineChars="200"/>
        <w:contextualSpacing/>
        <w:rPr>
          <w:rFonts w:hint="eastAsia" w:ascii="宋体" w:hAnsi="宋体"/>
          <w:b w:val="0"/>
          <w:bCs/>
          <w:snapToGrid w:val="0"/>
          <w:sz w:val="24"/>
          <w:szCs w:val="24"/>
        </w:rPr>
      </w:pPr>
      <w:r>
        <w:rPr>
          <w:rFonts w:hint="eastAsia" w:ascii="宋体" w:hAnsi="宋体"/>
          <w:b w:val="0"/>
          <w:bCs/>
          <w:snapToGrid w:val="0"/>
          <w:sz w:val="24"/>
          <w:szCs w:val="24"/>
        </w:rPr>
        <w:t>工程量（规格尺寸）：15块，结合院方需要及要求，设计制作</w:t>
      </w:r>
    </w:p>
    <w:p>
      <w:pPr>
        <w:adjustRightInd w:val="0"/>
        <w:snapToGrid w:val="0"/>
        <w:spacing w:line="440" w:lineRule="exact"/>
        <w:ind w:firstLine="140" w:firstLineChars="58"/>
        <w:contextualSpacing/>
        <w:rPr>
          <w:rFonts w:hint="eastAsia" w:ascii="宋体" w:hAnsi="宋体"/>
          <w:b/>
          <w:bCs w:val="0"/>
          <w:snapToGrid w:val="0"/>
          <w:sz w:val="24"/>
          <w:szCs w:val="24"/>
        </w:rPr>
      </w:pPr>
      <w:r>
        <w:rPr>
          <w:rFonts w:hint="eastAsia" w:ascii="宋体" w:hAnsi="宋体"/>
          <w:b/>
          <w:bCs w:val="0"/>
          <w:snapToGrid w:val="0"/>
          <w:sz w:val="24"/>
          <w:szCs w:val="24"/>
        </w:rPr>
        <w:t>八、女宾区文化主题墙</w:t>
      </w:r>
    </w:p>
    <w:p>
      <w:pPr>
        <w:adjustRightInd w:val="0"/>
        <w:snapToGrid w:val="0"/>
        <w:spacing w:line="440" w:lineRule="exact"/>
        <w:ind w:firstLine="139" w:firstLineChars="58"/>
        <w:contextualSpacing/>
        <w:rPr>
          <w:rFonts w:hint="eastAsia" w:ascii="宋体" w:hAnsi="宋体"/>
          <w:b w:val="0"/>
          <w:bCs/>
          <w:snapToGrid w:val="0"/>
          <w:sz w:val="24"/>
          <w:szCs w:val="24"/>
        </w:rPr>
      </w:pPr>
      <w:r>
        <w:rPr>
          <w:rFonts w:hint="eastAsia" w:ascii="宋体" w:hAnsi="宋体"/>
          <w:b w:val="0"/>
          <w:bCs/>
          <w:snapToGrid w:val="0"/>
          <w:sz w:val="24"/>
          <w:szCs w:val="24"/>
        </w:rPr>
        <w:t xml:space="preserve"> </w:t>
      </w:r>
      <w:r>
        <w:rPr>
          <w:rFonts w:hint="eastAsia" w:ascii="宋体" w:hAnsi="宋体"/>
          <w:b w:val="0"/>
          <w:bCs/>
          <w:snapToGrid w:val="0"/>
          <w:sz w:val="24"/>
          <w:szCs w:val="24"/>
          <w:lang w:val="en-US" w:eastAsia="zh-CN"/>
        </w:rPr>
        <w:t xml:space="preserve">   </w:t>
      </w:r>
      <w:r>
        <w:rPr>
          <w:rFonts w:hint="eastAsia" w:ascii="宋体" w:hAnsi="宋体"/>
          <w:b w:val="0"/>
          <w:bCs/>
          <w:snapToGrid w:val="0"/>
          <w:sz w:val="24"/>
          <w:szCs w:val="24"/>
        </w:rPr>
        <w:t>建设内容：女性健康体检的文化宣传展示</w:t>
      </w:r>
    </w:p>
    <w:p>
      <w:pPr>
        <w:adjustRightInd w:val="0"/>
        <w:snapToGrid w:val="0"/>
        <w:spacing w:line="440" w:lineRule="exact"/>
        <w:ind w:firstLine="139" w:firstLineChars="58"/>
        <w:contextualSpacing/>
        <w:rPr>
          <w:rFonts w:hint="eastAsia" w:ascii="宋体" w:hAnsi="宋体"/>
          <w:b w:val="0"/>
          <w:bCs/>
          <w:snapToGrid w:val="0"/>
          <w:sz w:val="24"/>
          <w:szCs w:val="24"/>
        </w:rPr>
      </w:pPr>
      <w:r>
        <w:rPr>
          <w:rFonts w:hint="eastAsia" w:ascii="宋体" w:hAnsi="宋体"/>
          <w:b w:val="0"/>
          <w:bCs/>
          <w:snapToGrid w:val="0"/>
          <w:sz w:val="24"/>
          <w:szCs w:val="24"/>
          <w:lang w:val="en-US" w:eastAsia="zh-CN"/>
        </w:rPr>
        <w:t xml:space="preserve">    </w:t>
      </w:r>
      <w:r>
        <w:rPr>
          <w:rFonts w:hint="eastAsia" w:ascii="宋体" w:hAnsi="宋体"/>
          <w:b w:val="0"/>
          <w:bCs/>
          <w:snapToGrid w:val="0"/>
          <w:sz w:val="24"/>
          <w:szCs w:val="24"/>
        </w:rPr>
        <w:t>设计及施工要求：根据实际需要，并结合甲方实际功能性需求，合理规划布局。采用现代设计风格，简约大气，与整体环境相融合，不破坏原有墙面。图片可采用亚克力UV打印，文字采用立体双层水晶雕刻字等。</w:t>
      </w:r>
    </w:p>
    <w:p>
      <w:pPr>
        <w:adjustRightInd w:val="0"/>
        <w:snapToGrid w:val="0"/>
        <w:spacing w:line="440" w:lineRule="exact"/>
        <w:ind w:firstLine="616" w:firstLineChars="257"/>
        <w:contextualSpacing/>
        <w:rPr>
          <w:rFonts w:hint="eastAsia" w:ascii="宋体" w:hAnsi="宋体"/>
          <w:b w:val="0"/>
          <w:bCs/>
          <w:snapToGrid w:val="0"/>
          <w:sz w:val="24"/>
          <w:szCs w:val="24"/>
        </w:rPr>
      </w:pPr>
      <w:r>
        <w:rPr>
          <w:rFonts w:hint="eastAsia" w:ascii="宋体" w:hAnsi="宋体"/>
          <w:b w:val="0"/>
          <w:bCs/>
          <w:snapToGrid w:val="0"/>
          <w:sz w:val="24"/>
          <w:szCs w:val="24"/>
        </w:rPr>
        <w:t>工程量（规格尺寸）：墙面约3米X2.6米</w:t>
      </w:r>
    </w:p>
    <w:p>
      <w:pPr>
        <w:adjustRightInd w:val="0"/>
        <w:snapToGrid w:val="0"/>
        <w:spacing w:line="440" w:lineRule="exact"/>
        <w:ind w:firstLine="619" w:firstLineChars="257"/>
        <w:contextualSpacing/>
        <w:rPr>
          <w:rFonts w:hint="eastAsia" w:ascii="宋体" w:hAnsi="宋体"/>
          <w:b/>
          <w:bCs w:val="0"/>
          <w:snapToGrid w:val="0"/>
          <w:sz w:val="24"/>
          <w:szCs w:val="24"/>
        </w:rPr>
      </w:pPr>
      <w:r>
        <w:rPr>
          <w:rFonts w:hint="eastAsia" w:ascii="宋体" w:hAnsi="宋体"/>
          <w:b/>
          <w:bCs w:val="0"/>
          <w:snapToGrid w:val="0"/>
          <w:sz w:val="24"/>
          <w:szCs w:val="24"/>
          <w:lang w:val="en-US" w:eastAsia="zh-CN"/>
        </w:rPr>
        <w:t>细节及最终设计等招标结束后与具体科室商定。</w:t>
      </w:r>
    </w:p>
    <w:p>
      <w:pPr>
        <w:adjustRightInd w:val="0"/>
        <w:snapToGrid w:val="0"/>
        <w:spacing w:line="440" w:lineRule="exact"/>
        <w:ind w:firstLine="140" w:firstLineChars="58"/>
        <w:contextualSpacing/>
        <w:rPr>
          <w:rFonts w:hint="eastAsia" w:ascii="宋体" w:hAnsi="宋体" w:cs="宋体"/>
          <w:b/>
          <w:bCs/>
          <w:snapToGrid w:val="0"/>
          <w:kern w:val="0"/>
          <w:sz w:val="24"/>
        </w:rPr>
      </w:pPr>
      <w:r>
        <w:rPr>
          <w:rFonts w:hint="eastAsia" w:ascii="宋体" w:hAnsi="宋体" w:cs="宋体"/>
          <w:b/>
          <w:bCs/>
          <w:snapToGrid w:val="0"/>
          <w:kern w:val="0"/>
          <w:sz w:val="24"/>
          <w:lang w:val="en-US" w:eastAsia="zh-CN"/>
        </w:rPr>
        <w:t>2.2</w:t>
      </w:r>
      <w:r>
        <w:rPr>
          <w:rFonts w:hint="eastAsia" w:ascii="宋体" w:hAnsi="宋体" w:cs="宋体"/>
          <w:b/>
          <w:bCs/>
          <w:snapToGrid w:val="0"/>
          <w:kern w:val="0"/>
          <w:sz w:val="24"/>
        </w:rPr>
        <w:t>本工程采用的技术规范</w:t>
      </w:r>
    </w:p>
    <w:p>
      <w:pPr>
        <w:pStyle w:val="37"/>
        <w:spacing w:line="440" w:lineRule="exact"/>
        <w:ind w:firstLine="480" w:firstLineChars="200"/>
        <w:rPr>
          <w:rFonts w:hint="eastAsia" w:ascii="宋体" w:hAnsi="宋体"/>
          <w:b w:val="0"/>
          <w:bCs/>
          <w:snapToGrid w:val="0"/>
          <w:sz w:val="24"/>
          <w:szCs w:val="24"/>
        </w:rPr>
      </w:pPr>
      <w:r>
        <w:rPr>
          <w:rFonts w:hint="eastAsia" w:ascii="宋体" w:hAnsi="宋体"/>
          <w:b w:val="0"/>
          <w:bCs/>
          <w:snapToGrid w:val="0"/>
          <w:sz w:val="24"/>
          <w:szCs w:val="24"/>
        </w:rPr>
        <w:t>本项目施工中的工序验收、材料验收、中间验收及竣工验收等按现行的有关施工及验收规范、质量检验评定标准执行；材料检验、试验按国家和地方颁布的最新技术规范、标准、规程执行。</w:t>
      </w:r>
    </w:p>
    <w:p>
      <w:pPr>
        <w:adjustRightInd w:val="0"/>
        <w:snapToGrid w:val="0"/>
        <w:spacing w:line="440" w:lineRule="exact"/>
        <w:ind w:firstLine="140" w:firstLineChars="58"/>
        <w:contextualSpacing/>
        <w:rPr>
          <w:rFonts w:hint="eastAsia" w:ascii="宋体" w:hAnsi="宋体" w:cs="宋体"/>
          <w:b/>
          <w:bCs w:val="0"/>
          <w:snapToGrid w:val="0"/>
          <w:kern w:val="0"/>
          <w:sz w:val="24"/>
          <w:lang w:val="en-US" w:eastAsia="zh-CN"/>
        </w:rPr>
      </w:pPr>
      <w:r>
        <w:rPr>
          <w:rFonts w:hint="eastAsia" w:ascii="宋体" w:hAnsi="宋体" w:cs="宋体"/>
          <w:b/>
          <w:bCs w:val="0"/>
          <w:snapToGrid w:val="0"/>
          <w:kern w:val="0"/>
          <w:sz w:val="24"/>
          <w:lang w:val="en-US" w:eastAsia="zh-CN"/>
        </w:rPr>
        <w:t>2.3对材料的质量和试验要求</w:t>
      </w:r>
    </w:p>
    <w:p>
      <w:pPr>
        <w:pStyle w:val="37"/>
        <w:adjustRightInd w:val="0"/>
        <w:snapToGrid w:val="0"/>
        <w:spacing w:line="440" w:lineRule="exact"/>
        <w:ind w:firstLine="480" w:firstLineChars="200"/>
        <w:contextualSpacing/>
        <w:rPr>
          <w:rFonts w:hint="eastAsia" w:ascii="宋体" w:hAnsi="宋体" w:eastAsia="宋体" w:cs="宋体"/>
          <w:snapToGrid w:val="0"/>
          <w:kern w:val="0"/>
          <w:sz w:val="24"/>
          <w:szCs w:val="24"/>
          <w:lang w:val="en-US" w:eastAsia="zh-CN" w:bidi="ar-SA"/>
        </w:rPr>
      </w:pPr>
      <w:r>
        <w:rPr>
          <w:rFonts w:hint="eastAsia" w:ascii="宋体" w:hAnsi="宋体" w:cs="宋体"/>
          <w:snapToGrid w:val="0"/>
          <w:kern w:val="0"/>
          <w:sz w:val="24"/>
          <w:szCs w:val="24"/>
          <w:lang w:val="en-US" w:eastAsia="zh-CN" w:bidi="ar-SA"/>
        </w:rPr>
        <w:t>（1）</w:t>
      </w:r>
      <w:r>
        <w:rPr>
          <w:rFonts w:hint="eastAsia" w:ascii="宋体" w:hAnsi="宋体" w:eastAsia="宋体" w:cs="宋体"/>
          <w:snapToGrid w:val="0"/>
          <w:kern w:val="0"/>
          <w:sz w:val="24"/>
          <w:szCs w:val="24"/>
          <w:lang w:val="en-US" w:eastAsia="zh-CN" w:bidi="ar-SA"/>
        </w:rPr>
        <w:t>所有本项目中使用的材料、设备、成品、半成品等必须提供齐全的质量保证资料，并按现行的有关规定进行检验、试验；投标人必须主动按规范要求向采购人报验，经采购人认可后方可用于本项目。</w:t>
      </w:r>
    </w:p>
    <w:p>
      <w:pPr>
        <w:pStyle w:val="37"/>
        <w:adjustRightInd w:val="0"/>
        <w:snapToGrid w:val="0"/>
        <w:spacing w:line="440" w:lineRule="exact"/>
        <w:ind w:firstLine="480" w:firstLineChars="200"/>
        <w:contextualSpacing/>
        <w:rPr>
          <w:rFonts w:hint="eastAsia" w:ascii="宋体" w:hAnsi="宋体" w:eastAsia="宋体" w:cs="宋体"/>
          <w:snapToGrid w:val="0"/>
          <w:kern w:val="0"/>
          <w:sz w:val="24"/>
          <w:szCs w:val="24"/>
          <w:lang w:val="en-US" w:eastAsia="zh-CN" w:bidi="ar-SA"/>
        </w:rPr>
      </w:pPr>
      <w:r>
        <w:rPr>
          <w:rFonts w:hint="eastAsia" w:ascii="宋体" w:hAnsi="宋体" w:cs="宋体"/>
          <w:snapToGrid w:val="0"/>
          <w:kern w:val="0"/>
          <w:sz w:val="24"/>
          <w:szCs w:val="24"/>
          <w:lang w:val="en-US" w:eastAsia="zh-CN" w:bidi="ar-SA"/>
        </w:rPr>
        <w:t>（2）</w:t>
      </w:r>
      <w:r>
        <w:rPr>
          <w:rFonts w:hint="eastAsia" w:ascii="宋体" w:hAnsi="宋体" w:eastAsia="宋体" w:cs="宋体"/>
          <w:snapToGrid w:val="0"/>
          <w:kern w:val="0"/>
          <w:sz w:val="24"/>
          <w:szCs w:val="24"/>
          <w:lang w:val="en-US" w:eastAsia="zh-CN" w:bidi="ar-SA"/>
        </w:rPr>
        <w:t>用于工程上的材料要符合环保要求，符合安防、消防要求，并有利于展品保护。</w:t>
      </w:r>
    </w:p>
    <w:p>
      <w:pPr>
        <w:adjustRightInd w:val="0"/>
        <w:snapToGrid w:val="0"/>
        <w:spacing w:line="440" w:lineRule="exact"/>
        <w:ind w:firstLine="140" w:firstLineChars="58"/>
        <w:contextualSpacing/>
        <w:rPr>
          <w:rFonts w:hint="eastAsia" w:ascii="宋体" w:hAnsi="宋体" w:cs="宋体"/>
          <w:b/>
          <w:bCs/>
          <w:snapToGrid w:val="0"/>
          <w:kern w:val="0"/>
          <w:sz w:val="24"/>
          <w:lang w:val="en-US" w:eastAsia="zh-CN"/>
        </w:rPr>
      </w:pPr>
      <w:r>
        <w:rPr>
          <w:rFonts w:hint="eastAsia" w:ascii="宋体" w:hAnsi="宋体" w:cs="宋体"/>
          <w:b/>
          <w:bCs/>
          <w:snapToGrid w:val="0"/>
          <w:kern w:val="0"/>
          <w:sz w:val="24"/>
          <w:lang w:val="en-US" w:eastAsia="zh-CN"/>
        </w:rPr>
        <w:t>2.4对施工工艺的特殊要求</w:t>
      </w:r>
    </w:p>
    <w:p>
      <w:pPr>
        <w:pStyle w:val="37"/>
        <w:spacing w:line="440" w:lineRule="exact"/>
        <w:ind w:firstLine="480" w:firstLineChars="200"/>
        <w:rPr>
          <w:rFonts w:hint="eastAsia" w:ascii="宋体" w:hAnsi="宋体"/>
          <w:snapToGrid w:val="0"/>
          <w:sz w:val="24"/>
          <w:szCs w:val="24"/>
        </w:rPr>
      </w:pPr>
      <w:r>
        <w:rPr>
          <w:rFonts w:hint="eastAsia" w:ascii="宋体" w:hAnsi="宋体"/>
          <w:snapToGrid w:val="0"/>
          <w:sz w:val="24"/>
          <w:szCs w:val="24"/>
        </w:rPr>
        <w:t>按现行的国家和地方的规定及标准执行。</w:t>
      </w:r>
    </w:p>
    <w:p>
      <w:pPr>
        <w:adjustRightInd w:val="0"/>
        <w:snapToGrid w:val="0"/>
        <w:spacing w:line="440" w:lineRule="exact"/>
        <w:ind w:firstLine="140" w:firstLineChars="58"/>
        <w:contextualSpacing/>
        <w:rPr>
          <w:rFonts w:hint="eastAsia" w:ascii="宋体" w:hAnsi="宋体" w:cs="宋体"/>
          <w:b/>
          <w:bCs/>
          <w:snapToGrid w:val="0"/>
          <w:kern w:val="0"/>
          <w:sz w:val="24"/>
          <w:lang w:val="en-US" w:eastAsia="zh-CN"/>
        </w:rPr>
      </w:pPr>
      <w:r>
        <w:rPr>
          <w:rFonts w:hint="eastAsia" w:ascii="宋体" w:hAnsi="宋体" w:cs="宋体"/>
          <w:b/>
          <w:bCs/>
          <w:snapToGrid w:val="0"/>
          <w:kern w:val="0"/>
          <w:sz w:val="24"/>
          <w:lang w:val="en-US" w:eastAsia="zh-CN"/>
        </w:rPr>
        <w:t>2.5制作工艺要求</w:t>
      </w:r>
    </w:p>
    <w:p>
      <w:pPr>
        <w:pStyle w:val="37"/>
        <w:adjustRightInd w:val="0"/>
        <w:snapToGrid w:val="0"/>
        <w:spacing w:line="440" w:lineRule="exact"/>
        <w:ind w:firstLine="480" w:firstLineChars="200"/>
        <w:contextualSpacing/>
        <w:rPr>
          <w:rFonts w:hint="eastAsia" w:ascii="宋体" w:hAnsi="宋体"/>
          <w:snapToGrid w:val="0"/>
          <w:sz w:val="24"/>
          <w:szCs w:val="24"/>
        </w:rPr>
      </w:pPr>
      <w:r>
        <w:rPr>
          <w:rFonts w:hint="eastAsia" w:ascii="宋体" w:hAnsi="宋体"/>
          <w:snapToGrid w:val="0"/>
          <w:sz w:val="24"/>
          <w:szCs w:val="24"/>
          <w:lang w:eastAsia="zh-CN"/>
        </w:rPr>
        <w:t>（</w:t>
      </w:r>
      <w:r>
        <w:rPr>
          <w:rFonts w:hint="eastAsia" w:ascii="宋体" w:hAnsi="宋体"/>
          <w:snapToGrid w:val="0"/>
          <w:sz w:val="24"/>
          <w:szCs w:val="24"/>
          <w:lang w:val="en-US" w:eastAsia="zh-CN"/>
        </w:rPr>
        <w:t>1</w:t>
      </w:r>
      <w:r>
        <w:rPr>
          <w:rFonts w:hint="eastAsia" w:ascii="宋体" w:hAnsi="宋体"/>
          <w:snapToGrid w:val="0"/>
          <w:sz w:val="24"/>
          <w:szCs w:val="24"/>
          <w:lang w:eastAsia="zh-CN"/>
        </w:rPr>
        <w:t>）</w:t>
      </w:r>
      <w:r>
        <w:rPr>
          <w:rFonts w:hint="eastAsia" w:ascii="宋体" w:hAnsi="宋体"/>
          <w:snapToGrid w:val="0"/>
          <w:sz w:val="24"/>
          <w:szCs w:val="24"/>
        </w:rPr>
        <w:t>要求制作施工展墙要工艺考究，制作精良、</w:t>
      </w:r>
      <w:r>
        <w:rPr>
          <w:rFonts w:hint="eastAsia" w:ascii="宋体" w:hAnsi="宋体"/>
          <w:sz w:val="24"/>
          <w:szCs w:val="24"/>
        </w:rPr>
        <w:t>材质优良、外形精美、涂层精致、</w:t>
      </w:r>
      <w:r>
        <w:rPr>
          <w:rFonts w:hint="eastAsia" w:ascii="宋体" w:hAnsi="宋体"/>
          <w:snapToGrid w:val="0"/>
          <w:sz w:val="24"/>
          <w:szCs w:val="24"/>
        </w:rPr>
        <w:t>美观大方，质感好，工艺水平高、牢固耐用，符合声、光学原理要求。</w:t>
      </w:r>
    </w:p>
    <w:p>
      <w:pPr>
        <w:pStyle w:val="37"/>
        <w:adjustRightInd w:val="0"/>
        <w:snapToGrid w:val="0"/>
        <w:spacing w:line="440" w:lineRule="exact"/>
        <w:ind w:firstLine="480" w:firstLineChars="200"/>
        <w:contextualSpacing/>
        <w:rPr>
          <w:rFonts w:hint="eastAsia" w:ascii="宋体" w:hAnsi="宋体"/>
          <w:snapToGrid w:val="0"/>
          <w:sz w:val="24"/>
          <w:szCs w:val="24"/>
        </w:rPr>
      </w:pPr>
      <w:r>
        <w:rPr>
          <w:rFonts w:hint="eastAsia" w:ascii="宋体" w:hAnsi="宋体"/>
          <w:snapToGrid w:val="0"/>
          <w:sz w:val="24"/>
          <w:szCs w:val="24"/>
          <w:lang w:eastAsia="zh-CN"/>
        </w:rPr>
        <w:t>（</w:t>
      </w:r>
      <w:r>
        <w:rPr>
          <w:rFonts w:hint="eastAsia" w:ascii="宋体" w:hAnsi="宋体"/>
          <w:snapToGrid w:val="0"/>
          <w:sz w:val="24"/>
          <w:szCs w:val="24"/>
          <w:lang w:val="en-US" w:eastAsia="zh-CN"/>
        </w:rPr>
        <w:t>2</w:t>
      </w:r>
      <w:r>
        <w:rPr>
          <w:rFonts w:hint="eastAsia" w:ascii="宋体" w:hAnsi="宋体"/>
          <w:snapToGrid w:val="0"/>
          <w:sz w:val="24"/>
          <w:szCs w:val="24"/>
          <w:lang w:eastAsia="zh-CN"/>
        </w:rPr>
        <w:t>）</w:t>
      </w:r>
      <w:r>
        <w:rPr>
          <w:rFonts w:hint="eastAsia" w:ascii="宋体" w:hAnsi="宋体"/>
          <w:snapToGrid w:val="0"/>
          <w:sz w:val="24"/>
          <w:szCs w:val="24"/>
        </w:rPr>
        <w:t>照明系统要求：节能、低碳、环保、安全，在不影响艺术效果的前提下，尽可能运用LED照明灯具（样式需甲方确认）。</w:t>
      </w:r>
    </w:p>
    <w:p>
      <w:pPr>
        <w:pStyle w:val="37"/>
        <w:adjustRightInd w:val="0"/>
        <w:snapToGrid w:val="0"/>
        <w:spacing w:line="440" w:lineRule="exact"/>
        <w:ind w:firstLine="480" w:firstLineChars="200"/>
        <w:contextualSpacing/>
        <w:rPr>
          <w:rFonts w:hint="eastAsia" w:ascii="宋体" w:hAnsi="宋体"/>
          <w:bCs/>
          <w:color w:val="000000"/>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展示内容设计要求：展示党建内容详实、全面、完整，具有系统性。版块主题明确，构思理念新颖，</w:t>
      </w:r>
      <w:r>
        <w:rPr>
          <w:rFonts w:hint="eastAsia" w:ascii="宋体" w:hAnsi="宋体"/>
          <w:bCs/>
          <w:color w:val="000000"/>
          <w:sz w:val="24"/>
          <w:szCs w:val="24"/>
        </w:rPr>
        <w:t>具有时代感，即能体现党建文化，又与医院总体的建筑风格和内部环境保持协调。</w:t>
      </w:r>
    </w:p>
    <w:p>
      <w:pPr>
        <w:pStyle w:val="37"/>
        <w:adjustRightInd w:val="0"/>
        <w:snapToGrid w:val="0"/>
        <w:spacing w:line="440" w:lineRule="exact"/>
        <w:ind w:firstLine="480" w:firstLineChars="200"/>
        <w:contextualSpacing/>
        <w:rPr>
          <w:rFonts w:hint="eastAsia" w:ascii="宋体" w:hAnsi="宋体"/>
          <w:snapToGrid w:val="0"/>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设计深度要求：党建内容设计丰富、详实，色彩鲜明，展示方式多样性，内容表现生动，富有寓意。</w:t>
      </w:r>
    </w:p>
    <w:p>
      <w:pPr>
        <w:tabs>
          <w:tab w:val="left" w:pos="900"/>
        </w:tabs>
        <w:adjustRightInd w:val="0"/>
        <w:snapToGrid w:val="0"/>
        <w:spacing w:after="143" w:afterLines="50" w:line="440" w:lineRule="exact"/>
        <w:ind w:firstLine="480" w:firstLineChars="200"/>
        <w:contextualSpacing/>
        <w:rPr>
          <w:rFonts w:hint="eastAsia" w:ascii="宋体" w:hAnsi="宋体"/>
          <w:sz w:val="24"/>
        </w:rPr>
      </w:pPr>
      <w:r>
        <w:rPr>
          <w:rFonts w:hint="eastAsia" w:ascii="宋体" w:hAnsi="宋体"/>
          <w:sz w:val="24"/>
          <w:lang w:eastAsia="zh-CN"/>
        </w:rPr>
        <w:t>（</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rPr>
        <w:t>技术方案要求：技术手段应用与设备选材科学合理，规范实用，性价比高，必须细化说明各项施工选材、型号、规格、产地、材种、材质。</w:t>
      </w:r>
    </w:p>
    <w:p>
      <w:pPr>
        <w:pStyle w:val="16"/>
        <w:shd w:val="clear" w:color="auto" w:fill="FFFFFF"/>
        <w:spacing w:before="0" w:beforeAutospacing="0" w:after="0" w:afterAutospacing="0"/>
        <w:rPr>
          <w:b/>
          <w:bCs/>
          <w:snapToGrid w:val="0"/>
        </w:rPr>
      </w:pPr>
      <w:r>
        <w:rPr>
          <w:rFonts w:hint="eastAsia"/>
          <w:b/>
          <w:bCs/>
          <w:snapToGrid w:val="0"/>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pStyle w:val="2"/>
        <w:rPr>
          <w:rFonts w:hint="eastAsia" w:ascii="宋体" w:hAnsi="宋体"/>
          <w:sz w:val="24"/>
        </w:rPr>
        <w:sectPr>
          <w:pgSz w:w="11906" w:h="16838"/>
          <w:pgMar w:top="1440" w:right="1803" w:bottom="1440" w:left="1803" w:header="851" w:footer="992" w:gutter="0"/>
          <w:cols w:space="425" w:num="1"/>
          <w:docGrid w:linePitch="312" w:charSpace="0"/>
        </w:sectPr>
      </w:pPr>
    </w:p>
    <w:p>
      <w:pPr>
        <w:pStyle w:val="2"/>
        <w:rPr>
          <w:rFonts w:hint="eastAsia"/>
        </w:rPr>
      </w:pPr>
    </w:p>
    <w:p>
      <w:pPr>
        <w:jc w:val="center"/>
        <w:rPr>
          <w:rFonts w:hint="eastAsia"/>
          <w:b/>
          <w:sz w:val="44"/>
          <w:szCs w:val="44"/>
        </w:rPr>
      </w:pPr>
      <w:r>
        <w:rPr>
          <w:rFonts w:hint="eastAsia"/>
          <w:b/>
          <w:sz w:val="44"/>
          <w:szCs w:val="44"/>
        </w:rPr>
        <w:t>第</w:t>
      </w:r>
      <w:r>
        <w:rPr>
          <w:rFonts w:hint="eastAsia"/>
          <w:b/>
          <w:sz w:val="44"/>
          <w:szCs w:val="44"/>
          <w:lang w:val="en-US" w:eastAsia="zh-CN"/>
        </w:rPr>
        <w:t>五</w:t>
      </w:r>
      <w:r>
        <w:rPr>
          <w:rFonts w:hint="eastAsia"/>
          <w:b/>
          <w:sz w:val="44"/>
          <w:szCs w:val="44"/>
        </w:rPr>
        <w:t>章  竞争性磋商响应文件格式</w:t>
      </w:r>
    </w:p>
    <w:p>
      <w:pPr>
        <w:rPr>
          <w:rFonts w:hint="eastAsia"/>
        </w:rPr>
      </w:pPr>
    </w:p>
    <w:p>
      <w:pPr>
        <w:rPr>
          <w:rFonts w:hint="eastAsia"/>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jc w:val="center"/>
        <w:rPr>
          <w:rFonts w:hint="eastAsia"/>
          <w:b/>
          <w:sz w:val="44"/>
          <w:szCs w:val="44"/>
        </w:rPr>
      </w:pPr>
    </w:p>
    <w:p>
      <w:pPr>
        <w:pStyle w:val="2"/>
        <w:rPr>
          <w:rFonts w:hint="eastAsia"/>
          <w:b/>
          <w:sz w:val="44"/>
          <w:szCs w:val="44"/>
        </w:rPr>
      </w:pPr>
    </w:p>
    <w:p>
      <w:pPr>
        <w:pStyle w:val="2"/>
        <w:rPr>
          <w:rFonts w:hint="eastAsia"/>
          <w:b/>
          <w:sz w:val="44"/>
          <w:szCs w:val="44"/>
        </w:rPr>
      </w:pPr>
    </w:p>
    <w:p>
      <w:pPr>
        <w:jc w:val="center"/>
        <w:rPr>
          <w:rFonts w:hint="eastAsia"/>
          <w:b/>
          <w:sz w:val="44"/>
          <w:szCs w:val="44"/>
        </w:rPr>
      </w:pPr>
    </w:p>
    <w:p>
      <w:pPr>
        <w:jc w:val="center"/>
        <w:rPr>
          <w:rFonts w:hint="eastAsia"/>
          <w:b/>
          <w:sz w:val="44"/>
          <w:szCs w:val="44"/>
        </w:rPr>
      </w:pPr>
      <w:r>
        <w:rPr>
          <w:rFonts w:hint="eastAsia"/>
          <w:b/>
          <w:sz w:val="44"/>
          <w:szCs w:val="44"/>
        </w:rPr>
        <w:t>竞争性磋商响应文件</w:t>
      </w:r>
    </w:p>
    <w:p>
      <w:pPr>
        <w:jc w:val="center"/>
        <w:rPr>
          <w:rFonts w:hint="eastAsia"/>
          <w:b/>
          <w:sz w:val="44"/>
          <w:szCs w:val="44"/>
        </w:rPr>
      </w:pPr>
      <w:r>
        <w:rPr>
          <w:rFonts w:hint="eastAsia"/>
          <w:b/>
          <w:sz w:val="44"/>
          <w:szCs w:val="44"/>
        </w:rPr>
        <w:t>（正本或副本）</w:t>
      </w:r>
    </w:p>
    <w:p>
      <w:pPr>
        <w:rPr>
          <w:rFonts w:hint="eastAsia"/>
        </w:rPr>
      </w:pPr>
    </w:p>
    <w:p>
      <w:pPr>
        <w:rPr>
          <w:rFonts w:hint="eastAsia"/>
        </w:rPr>
      </w:pPr>
    </w:p>
    <w:p>
      <w:pPr>
        <w:ind w:firstLine="1600" w:firstLineChars="500"/>
        <w:rPr>
          <w:rFonts w:hint="eastAsia"/>
          <w:sz w:val="32"/>
          <w:szCs w:val="32"/>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textAlignment w:val="auto"/>
        <w:rPr>
          <w:rFonts w:hint="eastAsia" w:eastAsia="宋体"/>
          <w:sz w:val="28"/>
          <w:szCs w:val="28"/>
          <w:lang w:eastAsia="zh-CN"/>
        </w:rPr>
      </w:pPr>
      <w:r>
        <w:rPr>
          <w:rFonts w:hint="eastAsia"/>
          <w:sz w:val="28"/>
          <w:szCs w:val="28"/>
        </w:rPr>
        <w:t>项目名称：健康管理中心东区文化墙</w:t>
      </w:r>
      <w:r>
        <w:rPr>
          <w:rFonts w:hint="eastAsia"/>
          <w:sz w:val="28"/>
          <w:szCs w:val="28"/>
          <w:lang w:eastAsia="zh-CN"/>
        </w:rPr>
        <w:t>项目</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textAlignment w:val="auto"/>
        <w:rPr>
          <w:rFonts w:hint="eastAsia"/>
          <w:sz w:val="28"/>
          <w:szCs w:val="28"/>
        </w:rPr>
      </w:pPr>
      <w:r>
        <w:rPr>
          <w:rFonts w:hint="eastAsia"/>
          <w:sz w:val="28"/>
          <w:szCs w:val="28"/>
        </w:rPr>
        <w:t>项目编号：</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textAlignment w:val="auto"/>
        <w:rPr>
          <w:rFonts w:hint="eastAsia"/>
          <w:sz w:val="28"/>
          <w:szCs w:val="28"/>
        </w:rPr>
      </w:pPr>
      <w:r>
        <w:rPr>
          <w:rFonts w:hint="eastAsia"/>
          <w:sz w:val="28"/>
          <w:szCs w:val="28"/>
        </w:rPr>
        <w:t>磋商供应商名称：</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textAlignment w:val="auto"/>
        <w:rPr>
          <w:rFonts w:hint="eastAsia"/>
          <w:sz w:val="28"/>
          <w:szCs w:val="28"/>
        </w:rPr>
      </w:pPr>
      <w:r>
        <w:rPr>
          <w:rFonts w:hint="eastAsia"/>
          <w:sz w:val="28"/>
          <w:szCs w:val="28"/>
        </w:rPr>
        <w:t>日    期：</w:t>
      </w:r>
    </w:p>
    <w:p>
      <w:pPr>
        <w:keepNext w:val="0"/>
        <w:keepLines w:val="0"/>
        <w:pageBreakBefore w:val="0"/>
        <w:widowControl w:val="0"/>
        <w:kinsoku/>
        <w:wordWrap/>
        <w:overflowPunct/>
        <w:topLinePunct w:val="0"/>
        <w:autoSpaceDE/>
        <w:autoSpaceDN/>
        <w:bidi w:val="0"/>
        <w:adjustRightInd/>
        <w:snapToGrid/>
        <w:spacing w:line="360" w:lineRule="auto"/>
        <w:textAlignment w:val="auto"/>
        <w:rPr>
          <w:b/>
          <w:sz w:val="36"/>
          <w:szCs w:val="36"/>
        </w:rPr>
      </w:pPr>
    </w:p>
    <w:p>
      <w:pPr>
        <w:rPr>
          <w:b/>
          <w:sz w:val="36"/>
          <w:szCs w:val="36"/>
        </w:rPr>
      </w:pPr>
    </w:p>
    <w:p>
      <w:pPr>
        <w:jc w:val="both"/>
        <w:rPr>
          <w:rFonts w:hint="eastAsia"/>
          <w:b/>
          <w:sz w:val="36"/>
          <w:szCs w:val="36"/>
        </w:rPr>
      </w:pPr>
    </w:p>
    <w:p>
      <w:pPr>
        <w:spacing w:line="360" w:lineRule="auto"/>
        <w:jc w:val="center"/>
        <w:rPr>
          <w:rFonts w:hint="eastAsia" w:ascii="宋体" w:hAnsi="宋体"/>
          <w:b/>
          <w:bCs/>
          <w:sz w:val="36"/>
          <w:szCs w:val="36"/>
        </w:rPr>
      </w:pPr>
      <w:r>
        <w:rPr>
          <w:rFonts w:hint="eastAsia" w:ascii="宋体" w:hAnsi="宋体"/>
          <w:b/>
          <w:bCs/>
          <w:sz w:val="36"/>
          <w:szCs w:val="36"/>
        </w:rPr>
        <w:t>响应文件主要目录</w:t>
      </w:r>
    </w:p>
    <w:p>
      <w:pPr>
        <w:spacing w:line="360" w:lineRule="auto"/>
        <w:jc w:val="center"/>
        <w:rPr>
          <w:rFonts w:hint="eastAsia" w:ascii="宋体" w:hAnsi="宋体"/>
          <w:b/>
          <w:bCs/>
          <w:szCs w:val="21"/>
        </w:rPr>
      </w:pPr>
    </w:p>
    <w:p>
      <w:pPr>
        <w:spacing w:line="360" w:lineRule="auto"/>
        <w:ind w:firstLine="480" w:firstLineChars="200"/>
        <w:rPr>
          <w:rFonts w:ascii="宋体" w:hAnsi="宋体"/>
          <w:sz w:val="24"/>
        </w:rPr>
      </w:pPr>
      <w:r>
        <w:rPr>
          <w:rFonts w:hint="eastAsia" w:ascii="宋体" w:hAnsi="宋体"/>
          <w:sz w:val="24"/>
        </w:rPr>
        <w:t>一、资格性和符合性检查响应对照表</w:t>
      </w:r>
    </w:p>
    <w:p>
      <w:pPr>
        <w:spacing w:line="360" w:lineRule="auto"/>
        <w:ind w:firstLine="482" w:firstLineChars="200"/>
        <w:rPr>
          <w:rFonts w:ascii="宋体" w:hAnsi="宋体"/>
          <w:bCs/>
          <w:sz w:val="24"/>
        </w:rPr>
      </w:pPr>
      <w:r>
        <w:rPr>
          <w:rFonts w:hint="eastAsia" w:ascii="宋体" w:hAnsi="宋体"/>
          <w:b/>
          <w:bCs/>
          <w:sz w:val="24"/>
        </w:rPr>
        <w:t>二</w:t>
      </w:r>
      <w:r>
        <w:rPr>
          <w:rFonts w:hint="eastAsia" w:ascii="宋体" w:hAnsi="宋体"/>
          <w:sz w:val="24"/>
        </w:rPr>
        <w:t>、</w:t>
      </w:r>
      <w:r>
        <w:rPr>
          <w:rFonts w:hint="eastAsia" w:ascii="宋体" w:hAnsi="宋体"/>
          <w:bCs/>
          <w:sz w:val="24"/>
        </w:rPr>
        <w:t>资格证明文件</w:t>
      </w:r>
    </w:p>
    <w:p>
      <w:pPr>
        <w:spacing w:line="360" w:lineRule="auto"/>
        <w:ind w:firstLine="480" w:firstLineChars="200"/>
        <w:rPr>
          <w:rFonts w:hint="eastAsia" w:ascii="宋体" w:hAnsi="宋体" w:cs="宋体"/>
          <w:sz w:val="24"/>
        </w:rPr>
      </w:pPr>
      <w:r>
        <w:rPr>
          <w:rFonts w:hint="eastAsia" w:ascii="宋体" w:hAnsi="宋体" w:cs="宋体"/>
          <w:sz w:val="24"/>
        </w:rPr>
        <w:t>三、承诺函</w:t>
      </w:r>
    </w:p>
    <w:p>
      <w:pPr>
        <w:spacing w:line="360" w:lineRule="auto"/>
        <w:ind w:firstLine="480" w:firstLineChars="200"/>
        <w:rPr>
          <w:rFonts w:hint="eastAsia" w:ascii="宋体" w:hAnsi="宋体"/>
          <w:sz w:val="24"/>
        </w:rPr>
      </w:pPr>
      <w:r>
        <w:rPr>
          <w:rFonts w:hint="eastAsia" w:ascii="宋体" w:hAnsi="宋体" w:cs="宋体"/>
          <w:sz w:val="24"/>
        </w:rPr>
        <w:t>四、磋商响应报价表</w:t>
      </w:r>
    </w:p>
    <w:p>
      <w:pPr>
        <w:spacing w:line="360" w:lineRule="auto"/>
        <w:ind w:firstLine="480" w:firstLineChars="200"/>
        <w:rPr>
          <w:rFonts w:hint="eastAsia" w:ascii="宋体" w:hAnsi="宋体" w:cs="宋体"/>
          <w:sz w:val="24"/>
        </w:rPr>
      </w:pPr>
      <w:r>
        <w:rPr>
          <w:rFonts w:hint="eastAsia" w:ascii="宋体" w:hAnsi="宋体" w:cs="宋体"/>
          <w:sz w:val="24"/>
        </w:rPr>
        <w:t>五、投标分项报价表</w:t>
      </w:r>
    </w:p>
    <w:p>
      <w:pPr>
        <w:spacing w:line="360" w:lineRule="auto"/>
        <w:ind w:firstLine="480" w:firstLineChars="200"/>
        <w:rPr>
          <w:rFonts w:hint="eastAsia" w:ascii="宋体" w:hAnsi="宋体" w:cs="宋体"/>
          <w:sz w:val="24"/>
        </w:rPr>
      </w:pPr>
      <w:r>
        <w:rPr>
          <w:rFonts w:hint="eastAsia" w:ascii="宋体" w:hAnsi="宋体" w:cs="宋体"/>
          <w:sz w:val="24"/>
        </w:rPr>
        <w:t>六、项目需求响应方案</w:t>
      </w:r>
    </w:p>
    <w:p>
      <w:pPr>
        <w:spacing w:line="360" w:lineRule="auto"/>
        <w:ind w:firstLine="480" w:firstLineChars="200"/>
        <w:rPr>
          <w:rFonts w:hint="eastAsia" w:ascii="宋体" w:hAnsi="宋体" w:cs="宋体"/>
          <w:sz w:val="24"/>
        </w:rPr>
      </w:pPr>
      <w:r>
        <w:rPr>
          <w:rFonts w:hint="eastAsia" w:ascii="宋体" w:hAnsi="宋体"/>
          <w:sz w:val="24"/>
        </w:rPr>
        <w:t>七、供应商参加投标确认函</w:t>
      </w:r>
    </w:p>
    <w:p>
      <w:pPr>
        <w:spacing w:line="360" w:lineRule="auto"/>
        <w:ind w:firstLine="480" w:firstLineChars="200"/>
        <w:rPr>
          <w:rFonts w:hint="eastAsia" w:ascii="宋体" w:hAnsi="宋体"/>
          <w:sz w:val="24"/>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pStyle w:val="2"/>
        <w:rPr>
          <w:rFonts w:hint="eastAsia"/>
        </w:rPr>
      </w:pPr>
    </w:p>
    <w:p>
      <w:pPr>
        <w:pStyle w:val="2"/>
        <w:rPr>
          <w:rFonts w:hint="eastAsia"/>
        </w:rPr>
      </w:pPr>
    </w:p>
    <w:p>
      <w:pPr>
        <w:pStyle w:val="2"/>
        <w:rPr>
          <w:rFonts w:hint="eastAsia"/>
        </w:rPr>
      </w:pPr>
    </w:p>
    <w:p>
      <w:pPr>
        <w:spacing w:line="360" w:lineRule="auto"/>
        <w:jc w:val="center"/>
        <w:rPr>
          <w:rFonts w:ascii="宋体" w:hAnsi="宋体"/>
          <w:b/>
          <w:color w:val="000000"/>
          <w:sz w:val="36"/>
          <w:szCs w:val="36"/>
        </w:rPr>
      </w:pPr>
      <w:r>
        <w:rPr>
          <w:rFonts w:hint="eastAsia" w:ascii="宋体" w:hAnsi="宋体"/>
          <w:b/>
          <w:color w:val="000000"/>
          <w:sz w:val="36"/>
          <w:szCs w:val="36"/>
        </w:rPr>
        <w:t>一、资格性和符合性检查响应对照表</w:t>
      </w:r>
    </w:p>
    <w:p>
      <w:pPr>
        <w:spacing w:line="360" w:lineRule="auto"/>
        <w:ind w:firstLine="309"/>
        <w:rPr>
          <w:rFonts w:ascii="宋体" w:hAnsi="宋体"/>
          <w:color w:val="000000"/>
          <w:sz w:val="24"/>
        </w:rPr>
      </w:pPr>
      <w:r>
        <w:rPr>
          <w:rFonts w:hint="eastAsia" w:ascii="宋体" w:hAnsi="宋体"/>
          <w:color w:val="000000"/>
          <w:sz w:val="24"/>
        </w:rPr>
        <w:t>磋商供应商全称（加盖公章）：</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46" w:type="dxa"/>
            <w:noWrap w:val="0"/>
            <w:vAlign w:val="center"/>
          </w:tcPr>
          <w:p>
            <w:pPr>
              <w:snapToGrid w:val="0"/>
              <w:spacing w:line="440" w:lineRule="exact"/>
              <w:jc w:val="center"/>
              <w:rPr>
                <w:rFonts w:ascii="宋体" w:hAnsi="宋体"/>
                <w:b/>
                <w:color w:val="000000"/>
                <w:szCs w:val="21"/>
              </w:rPr>
            </w:pPr>
            <w:r>
              <w:rPr>
                <w:rFonts w:hint="eastAsia" w:ascii="宋体" w:hAnsi="宋体"/>
                <w:b/>
                <w:color w:val="000000"/>
                <w:szCs w:val="21"/>
              </w:rPr>
              <w:t>序号</w:t>
            </w:r>
          </w:p>
        </w:tc>
        <w:tc>
          <w:tcPr>
            <w:tcW w:w="5447" w:type="dxa"/>
            <w:noWrap w:val="0"/>
            <w:vAlign w:val="center"/>
          </w:tcPr>
          <w:p>
            <w:pPr>
              <w:snapToGrid w:val="0"/>
              <w:spacing w:line="440" w:lineRule="exact"/>
              <w:jc w:val="center"/>
              <w:rPr>
                <w:rFonts w:ascii="宋体" w:hAnsi="宋体"/>
                <w:b/>
                <w:color w:val="000000"/>
                <w:szCs w:val="21"/>
              </w:rPr>
            </w:pPr>
            <w:r>
              <w:rPr>
                <w:rFonts w:hint="eastAsia" w:ascii="宋体" w:hAnsi="宋体"/>
                <w:b/>
                <w:color w:val="000000"/>
                <w:szCs w:val="21"/>
              </w:rPr>
              <w:t>资格和符合性检查响应内容</w:t>
            </w:r>
          </w:p>
        </w:tc>
        <w:tc>
          <w:tcPr>
            <w:tcW w:w="1680" w:type="dxa"/>
            <w:noWrap w:val="0"/>
            <w:vAlign w:val="center"/>
          </w:tcPr>
          <w:p>
            <w:pPr>
              <w:snapToGrid w:val="0"/>
              <w:spacing w:line="320" w:lineRule="exact"/>
              <w:jc w:val="center"/>
              <w:rPr>
                <w:rFonts w:ascii="宋体" w:hAnsi="宋体"/>
                <w:b/>
                <w:color w:val="000000"/>
                <w:szCs w:val="21"/>
              </w:rPr>
            </w:pPr>
            <w:r>
              <w:rPr>
                <w:rFonts w:hint="eastAsia" w:ascii="宋体" w:hAnsi="宋体"/>
                <w:b/>
                <w:color w:val="000000"/>
                <w:szCs w:val="21"/>
              </w:rPr>
              <w:t>是否响应</w:t>
            </w:r>
          </w:p>
          <w:p>
            <w:pPr>
              <w:snapToGrid w:val="0"/>
              <w:spacing w:line="320" w:lineRule="exact"/>
              <w:jc w:val="center"/>
              <w:rPr>
                <w:rFonts w:ascii="宋体" w:hAnsi="宋体"/>
                <w:b/>
                <w:color w:val="000000"/>
                <w:szCs w:val="21"/>
              </w:rPr>
            </w:pPr>
            <w:r>
              <w:rPr>
                <w:rFonts w:hint="eastAsia" w:ascii="宋体" w:hAnsi="宋体"/>
                <w:b/>
                <w:color w:val="000000"/>
                <w:szCs w:val="21"/>
              </w:rPr>
              <w:t>（填是或者否）</w:t>
            </w:r>
          </w:p>
        </w:tc>
        <w:tc>
          <w:tcPr>
            <w:tcW w:w="1785" w:type="dxa"/>
            <w:noWrap w:val="0"/>
            <w:vAlign w:val="center"/>
          </w:tcPr>
          <w:p>
            <w:pPr>
              <w:snapToGrid w:val="0"/>
              <w:spacing w:line="320" w:lineRule="exact"/>
              <w:jc w:val="center"/>
              <w:rPr>
                <w:rFonts w:ascii="宋体" w:hAnsi="宋体"/>
                <w:b/>
                <w:color w:val="000000"/>
                <w:szCs w:val="21"/>
              </w:rPr>
            </w:pPr>
            <w:r>
              <w:rPr>
                <w:rFonts w:hint="eastAsia" w:ascii="宋体" w:hAnsi="宋体"/>
                <w:b/>
                <w:color w:val="000000"/>
                <w:szCs w:val="21"/>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spacing w:line="360" w:lineRule="auto"/>
              <w:jc w:val="center"/>
              <w:rPr>
                <w:rFonts w:ascii="宋体" w:hAnsi="宋体"/>
                <w:i/>
                <w:color w:val="000000"/>
                <w:szCs w:val="21"/>
                <w:u w:val="single"/>
              </w:rPr>
            </w:pPr>
            <w:r>
              <w:rPr>
                <w:rFonts w:hint="eastAsia" w:ascii="宋体" w:hAnsi="宋体"/>
                <w:i/>
                <w:color w:val="000000"/>
                <w:szCs w:val="21"/>
                <w:u w:val="single"/>
              </w:rPr>
              <w:t>1</w:t>
            </w:r>
          </w:p>
        </w:tc>
        <w:tc>
          <w:tcPr>
            <w:tcW w:w="5447" w:type="dxa"/>
            <w:noWrap w:val="0"/>
            <w:vAlign w:val="center"/>
          </w:tcPr>
          <w:p>
            <w:pPr>
              <w:spacing w:line="360" w:lineRule="auto"/>
              <w:rPr>
                <w:rFonts w:ascii="宋体" w:hAnsi="宋体"/>
                <w:i/>
                <w:iCs/>
                <w:color w:val="000000"/>
                <w:szCs w:val="21"/>
                <w:u w:val="single"/>
              </w:rPr>
            </w:pPr>
          </w:p>
        </w:tc>
        <w:tc>
          <w:tcPr>
            <w:tcW w:w="1680" w:type="dxa"/>
            <w:noWrap w:val="0"/>
            <w:vAlign w:val="center"/>
          </w:tcPr>
          <w:p>
            <w:pPr>
              <w:spacing w:line="360" w:lineRule="auto"/>
              <w:rPr>
                <w:rFonts w:ascii="宋体" w:hAnsi="宋体"/>
                <w:color w:val="000000"/>
                <w:szCs w:val="21"/>
              </w:rPr>
            </w:pPr>
          </w:p>
        </w:tc>
        <w:tc>
          <w:tcPr>
            <w:tcW w:w="1785" w:type="dxa"/>
            <w:noWrap w:val="0"/>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spacing w:line="360" w:lineRule="auto"/>
              <w:jc w:val="center"/>
              <w:rPr>
                <w:rFonts w:ascii="宋体" w:hAnsi="宋体"/>
                <w:i/>
                <w:color w:val="000000"/>
                <w:szCs w:val="21"/>
                <w:u w:val="single"/>
              </w:rPr>
            </w:pPr>
            <w:r>
              <w:rPr>
                <w:rFonts w:hint="eastAsia" w:ascii="宋体" w:hAnsi="宋体"/>
                <w:i/>
                <w:color w:val="000000"/>
                <w:szCs w:val="21"/>
                <w:u w:val="single"/>
              </w:rPr>
              <w:t>2</w:t>
            </w:r>
          </w:p>
        </w:tc>
        <w:tc>
          <w:tcPr>
            <w:tcW w:w="5447" w:type="dxa"/>
            <w:noWrap w:val="0"/>
            <w:vAlign w:val="center"/>
          </w:tcPr>
          <w:p>
            <w:pPr>
              <w:spacing w:line="360" w:lineRule="auto"/>
              <w:rPr>
                <w:rFonts w:ascii="宋体" w:hAnsi="宋体"/>
                <w:i/>
                <w:iCs/>
                <w:color w:val="000000"/>
                <w:szCs w:val="21"/>
                <w:u w:val="single"/>
              </w:rPr>
            </w:pPr>
          </w:p>
        </w:tc>
        <w:tc>
          <w:tcPr>
            <w:tcW w:w="1680" w:type="dxa"/>
            <w:noWrap w:val="0"/>
            <w:vAlign w:val="center"/>
          </w:tcPr>
          <w:p>
            <w:pPr>
              <w:spacing w:line="360" w:lineRule="auto"/>
              <w:rPr>
                <w:rFonts w:ascii="宋体" w:hAnsi="宋体"/>
                <w:color w:val="000000"/>
                <w:szCs w:val="21"/>
              </w:rPr>
            </w:pPr>
          </w:p>
        </w:tc>
        <w:tc>
          <w:tcPr>
            <w:tcW w:w="1785" w:type="dxa"/>
            <w:noWrap w:val="0"/>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spacing w:line="360" w:lineRule="auto"/>
              <w:jc w:val="center"/>
              <w:rPr>
                <w:rFonts w:ascii="宋体" w:hAnsi="宋体"/>
                <w:i/>
                <w:color w:val="000000"/>
                <w:szCs w:val="21"/>
                <w:u w:val="single"/>
              </w:rPr>
            </w:pPr>
            <w:r>
              <w:rPr>
                <w:rFonts w:hint="eastAsia" w:ascii="宋体" w:hAnsi="宋体"/>
                <w:i/>
                <w:color w:val="000000"/>
                <w:szCs w:val="21"/>
                <w:u w:val="single"/>
              </w:rPr>
              <w:t>3</w:t>
            </w:r>
          </w:p>
        </w:tc>
        <w:tc>
          <w:tcPr>
            <w:tcW w:w="5447" w:type="dxa"/>
            <w:noWrap w:val="0"/>
            <w:vAlign w:val="center"/>
          </w:tcPr>
          <w:p>
            <w:pPr>
              <w:spacing w:line="360" w:lineRule="auto"/>
              <w:rPr>
                <w:rFonts w:hint="eastAsia" w:ascii="宋体" w:hAnsi="宋体"/>
                <w:i/>
                <w:iCs/>
                <w:color w:val="000000"/>
                <w:szCs w:val="21"/>
                <w:u w:val="single"/>
              </w:rPr>
            </w:pPr>
          </w:p>
        </w:tc>
        <w:tc>
          <w:tcPr>
            <w:tcW w:w="1680" w:type="dxa"/>
            <w:noWrap w:val="0"/>
            <w:vAlign w:val="center"/>
          </w:tcPr>
          <w:p>
            <w:pPr>
              <w:spacing w:line="360" w:lineRule="auto"/>
              <w:rPr>
                <w:rFonts w:ascii="宋体" w:hAnsi="宋体"/>
                <w:color w:val="000000"/>
                <w:szCs w:val="21"/>
              </w:rPr>
            </w:pPr>
          </w:p>
        </w:tc>
        <w:tc>
          <w:tcPr>
            <w:tcW w:w="1785" w:type="dxa"/>
            <w:noWrap w:val="0"/>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noWrap w:val="0"/>
            <w:vAlign w:val="center"/>
          </w:tcPr>
          <w:p>
            <w:pPr>
              <w:spacing w:line="360" w:lineRule="auto"/>
              <w:jc w:val="center"/>
              <w:rPr>
                <w:rFonts w:ascii="宋体" w:hAnsi="宋体"/>
                <w:i/>
                <w:color w:val="000000"/>
                <w:szCs w:val="21"/>
                <w:u w:val="single"/>
              </w:rPr>
            </w:pPr>
            <w:r>
              <w:rPr>
                <w:rFonts w:hint="eastAsia" w:ascii="宋体" w:hAnsi="宋体"/>
                <w:i/>
                <w:color w:val="000000"/>
                <w:szCs w:val="21"/>
                <w:u w:val="single"/>
              </w:rPr>
              <w:t>4</w:t>
            </w:r>
          </w:p>
        </w:tc>
        <w:tc>
          <w:tcPr>
            <w:tcW w:w="5447" w:type="dxa"/>
            <w:noWrap w:val="0"/>
            <w:vAlign w:val="center"/>
          </w:tcPr>
          <w:p>
            <w:pPr>
              <w:spacing w:line="360" w:lineRule="auto"/>
              <w:rPr>
                <w:rFonts w:hint="eastAsia" w:ascii="宋体" w:hAnsi="宋体"/>
                <w:i/>
                <w:iCs/>
                <w:color w:val="000000"/>
                <w:szCs w:val="21"/>
                <w:u w:val="single"/>
              </w:rPr>
            </w:pPr>
          </w:p>
        </w:tc>
        <w:tc>
          <w:tcPr>
            <w:tcW w:w="1680" w:type="dxa"/>
            <w:noWrap w:val="0"/>
            <w:vAlign w:val="center"/>
          </w:tcPr>
          <w:p>
            <w:pPr>
              <w:spacing w:line="360" w:lineRule="auto"/>
              <w:rPr>
                <w:rFonts w:ascii="宋体" w:hAnsi="宋体"/>
                <w:color w:val="000000"/>
                <w:szCs w:val="21"/>
              </w:rPr>
            </w:pPr>
          </w:p>
        </w:tc>
        <w:tc>
          <w:tcPr>
            <w:tcW w:w="1785" w:type="dxa"/>
            <w:noWrap w:val="0"/>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noWrap w:val="0"/>
            <w:vAlign w:val="center"/>
          </w:tcPr>
          <w:p>
            <w:pPr>
              <w:spacing w:line="360" w:lineRule="auto"/>
              <w:jc w:val="center"/>
              <w:rPr>
                <w:rFonts w:ascii="宋体" w:hAnsi="宋体"/>
                <w:i/>
                <w:color w:val="000000"/>
                <w:szCs w:val="21"/>
                <w:u w:val="single"/>
              </w:rPr>
            </w:pPr>
            <w:r>
              <w:rPr>
                <w:rFonts w:hint="eastAsia" w:ascii="宋体" w:hAnsi="宋体"/>
                <w:i/>
                <w:color w:val="000000"/>
                <w:szCs w:val="21"/>
                <w:u w:val="single"/>
              </w:rPr>
              <w:t>5</w:t>
            </w:r>
          </w:p>
        </w:tc>
        <w:tc>
          <w:tcPr>
            <w:tcW w:w="5447" w:type="dxa"/>
            <w:noWrap w:val="0"/>
            <w:vAlign w:val="center"/>
          </w:tcPr>
          <w:p>
            <w:pPr>
              <w:snapToGrid w:val="0"/>
              <w:spacing w:line="360" w:lineRule="auto"/>
              <w:rPr>
                <w:rFonts w:ascii="宋体" w:hAnsi="宋体"/>
                <w:i/>
                <w:iCs/>
                <w:color w:val="000000"/>
                <w:szCs w:val="21"/>
                <w:u w:val="single"/>
              </w:rPr>
            </w:pPr>
          </w:p>
        </w:tc>
        <w:tc>
          <w:tcPr>
            <w:tcW w:w="1680" w:type="dxa"/>
            <w:noWrap w:val="0"/>
            <w:vAlign w:val="center"/>
          </w:tcPr>
          <w:p>
            <w:pPr>
              <w:spacing w:line="360" w:lineRule="auto"/>
              <w:rPr>
                <w:rFonts w:ascii="宋体" w:hAnsi="宋体"/>
                <w:color w:val="000000"/>
                <w:szCs w:val="21"/>
              </w:rPr>
            </w:pPr>
          </w:p>
        </w:tc>
        <w:tc>
          <w:tcPr>
            <w:tcW w:w="1785" w:type="dxa"/>
            <w:noWrap w:val="0"/>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noWrap w:val="0"/>
            <w:vAlign w:val="center"/>
          </w:tcPr>
          <w:p>
            <w:pPr>
              <w:spacing w:line="360" w:lineRule="auto"/>
              <w:jc w:val="center"/>
              <w:rPr>
                <w:rFonts w:ascii="宋体" w:hAnsi="宋体"/>
                <w:i/>
                <w:color w:val="000000"/>
                <w:szCs w:val="21"/>
                <w:u w:val="single"/>
              </w:rPr>
            </w:pPr>
            <w:r>
              <w:rPr>
                <w:rFonts w:hint="eastAsia" w:ascii="宋体" w:hAnsi="宋体"/>
                <w:i/>
                <w:color w:val="000000"/>
                <w:szCs w:val="21"/>
                <w:u w:val="single"/>
              </w:rPr>
              <w:t>6</w:t>
            </w:r>
          </w:p>
        </w:tc>
        <w:tc>
          <w:tcPr>
            <w:tcW w:w="5447" w:type="dxa"/>
            <w:noWrap w:val="0"/>
            <w:vAlign w:val="center"/>
          </w:tcPr>
          <w:p>
            <w:pPr>
              <w:snapToGrid w:val="0"/>
              <w:spacing w:line="360" w:lineRule="auto"/>
              <w:rPr>
                <w:rFonts w:ascii="宋体" w:hAnsi="宋体"/>
                <w:i/>
                <w:iCs/>
                <w:color w:val="000000"/>
                <w:szCs w:val="21"/>
                <w:u w:val="single"/>
              </w:rPr>
            </w:pPr>
          </w:p>
        </w:tc>
        <w:tc>
          <w:tcPr>
            <w:tcW w:w="1680" w:type="dxa"/>
            <w:noWrap w:val="0"/>
            <w:vAlign w:val="center"/>
          </w:tcPr>
          <w:p>
            <w:pPr>
              <w:spacing w:line="360" w:lineRule="auto"/>
              <w:rPr>
                <w:rFonts w:ascii="宋体" w:hAnsi="宋体"/>
                <w:color w:val="000000"/>
                <w:szCs w:val="21"/>
              </w:rPr>
            </w:pPr>
          </w:p>
        </w:tc>
        <w:tc>
          <w:tcPr>
            <w:tcW w:w="1785" w:type="dxa"/>
            <w:noWrap w:val="0"/>
            <w:vAlign w:val="center"/>
          </w:tcPr>
          <w:p>
            <w:pPr>
              <w:spacing w:line="360" w:lineRule="auto"/>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noWrap w:val="0"/>
            <w:vAlign w:val="center"/>
          </w:tcPr>
          <w:p>
            <w:pPr>
              <w:spacing w:line="360" w:lineRule="auto"/>
              <w:jc w:val="center"/>
              <w:rPr>
                <w:rFonts w:hint="eastAsia" w:ascii="宋体" w:hAnsi="宋体"/>
                <w:i/>
                <w:color w:val="000000"/>
                <w:szCs w:val="21"/>
                <w:u w:val="single"/>
              </w:rPr>
            </w:pPr>
            <w:r>
              <w:rPr>
                <w:rFonts w:hint="eastAsia" w:ascii="宋体" w:hAnsi="宋体"/>
                <w:i/>
                <w:color w:val="000000"/>
                <w:szCs w:val="21"/>
                <w:u w:val="single"/>
              </w:rPr>
              <w:t>7</w:t>
            </w:r>
          </w:p>
        </w:tc>
        <w:tc>
          <w:tcPr>
            <w:tcW w:w="5447" w:type="dxa"/>
            <w:noWrap w:val="0"/>
            <w:vAlign w:val="center"/>
          </w:tcPr>
          <w:p>
            <w:pPr>
              <w:snapToGrid w:val="0"/>
              <w:spacing w:line="360" w:lineRule="auto"/>
              <w:rPr>
                <w:rFonts w:hint="eastAsia" w:ascii="宋体" w:hAnsi="宋体"/>
                <w:i/>
                <w:iCs/>
                <w:color w:val="000000"/>
                <w:szCs w:val="21"/>
                <w:u w:val="single"/>
              </w:rPr>
            </w:pPr>
            <w:r>
              <w:rPr>
                <w:rFonts w:hint="eastAsia" w:ascii="宋体" w:hAnsi="宋体"/>
                <w:i/>
                <w:iCs/>
                <w:color w:val="000000"/>
                <w:szCs w:val="21"/>
                <w:u w:val="single"/>
              </w:rPr>
              <w:t>磋商文件中的其他实质性要求</w:t>
            </w:r>
          </w:p>
        </w:tc>
        <w:tc>
          <w:tcPr>
            <w:tcW w:w="1680" w:type="dxa"/>
            <w:noWrap w:val="0"/>
            <w:vAlign w:val="center"/>
          </w:tcPr>
          <w:p>
            <w:pPr>
              <w:spacing w:line="360" w:lineRule="auto"/>
              <w:rPr>
                <w:rFonts w:ascii="宋体" w:hAnsi="宋体"/>
                <w:color w:val="000000"/>
                <w:szCs w:val="21"/>
              </w:rPr>
            </w:pPr>
          </w:p>
        </w:tc>
        <w:tc>
          <w:tcPr>
            <w:tcW w:w="1785" w:type="dxa"/>
            <w:noWrap w:val="0"/>
            <w:vAlign w:val="center"/>
          </w:tcPr>
          <w:p>
            <w:pPr>
              <w:spacing w:line="360" w:lineRule="auto"/>
              <w:rPr>
                <w:rFonts w:ascii="宋体" w:hAnsi="宋体"/>
                <w:color w:val="000000"/>
                <w:szCs w:val="21"/>
              </w:rPr>
            </w:pPr>
          </w:p>
        </w:tc>
      </w:tr>
    </w:tbl>
    <w:p>
      <w:pPr>
        <w:spacing w:line="360" w:lineRule="auto"/>
        <w:ind w:firstLine="420" w:firstLineChars="200"/>
        <w:rPr>
          <w:rFonts w:hint="eastAsia" w:ascii="宋体" w:hAnsi="宋体"/>
          <w:szCs w:val="21"/>
        </w:rPr>
      </w:pPr>
    </w:p>
    <w:p>
      <w:pPr>
        <w:snapToGrid w:val="0"/>
        <w:spacing w:before="50" w:after="50" w:line="360" w:lineRule="auto"/>
        <w:rPr>
          <w:rFonts w:hint="eastAsia" w:ascii="宋体" w:hAnsi="宋体"/>
          <w:szCs w:val="21"/>
        </w:rPr>
      </w:pPr>
      <w:r>
        <w:rPr>
          <w:rFonts w:hint="eastAsia" w:ascii="宋体" w:hAnsi="宋体"/>
          <w:szCs w:val="21"/>
        </w:rPr>
        <w:t xml:space="preserve"> </w:t>
      </w:r>
    </w:p>
    <w:p>
      <w:pPr>
        <w:snapToGrid w:val="0"/>
        <w:spacing w:before="50" w:after="50" w:line="360" w:lineRule="auto"/>
        <w:rPr>
          <w:rFonts w:hint="eastAsia" w:ascii="宋体" w:hAnsi="宋体"/>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 w:val="36"/>
          <w:szCs w:val="36"/>
        </w:rPr>
      </w:pPr>
      <w:r>
        <w:rPr>
          <w:rFonts w:hint="eastAsia" w:ascii="宋体" w:hAnsi="宋体"/>
          <w:b/>
          <w:color w:val="000000"/>
          <w:sz w:val="36"/>
          <w:szCs w:val="36"/>
        </w:rPr>
        <w:t>二、资信证明文件</w:t>
      </w:r>
    </w:p>
    <w:p>
      <w:pPr>
        <w:adjustRightInd w:val="0"/>
        <w:snapToGrid w:val="0"/>
        <w:spacing w:line="440" w:lineRule="exact"/>
        <w:ind w:firstLine="482" w:firstLineChars="200"/>
        <w:contextualSpacing/>
        <w:rPr>
          <w:rFonts w:hint="eastAsia" w:ascii="宋体" w:hAnsi="宋体"/>
          <w:b/>
          <w:bCs/>
          <w:sz w:val="24"/>
        </w:rPr>
      </w:pPr>
      <w:r>
        <w:rPr>
          <w:rFonts w:hint="eastAsia" w:ascii="宋体" w:hAnsi="宋体"/>
          <w:b/>
          <w:bCs/>
          <w:sz w:val="24"/>
        </w:rPr>
        <w:t>实质性资格证明文件目录</w:t>
      </w:r>
    </w:p>
    <w:p>
      <w:pPr>
        <w:widowControl/>
        <w:adjustRightInd w:val="0"/>
        <w:snapToGrid w:val="0"/>
        <w:spacing w:line="440" w:lineRule="exact"/>
        <w:ind w:firstLine="456" w:firstLineChars="200"/>
        <w:contextualSpacing/>
        <w:jc w:val="left"/>
        <w:rPr>
          <w:rFonts w:ascii="宋体" w:hAnsi="宋体" w:cs="Arial"/>
          <w:i/>
          <w:iCs/>
          <w:color w:val="000000"/>
          <w:spacing w:val="-6"/>
          <w:sz w:val="24"/>
        </w:rPr>
      </w:pPr>
      <w:r>
        <w:rPr>
          <w:rFonts w:hint="eastAsia" w:ascii="宋体" w:hAnsi="宋体" w:cs="Arial"/>
          <w:i/>
          <w:iCs/>
          <w:color w:val="000000"/>
          <w:spacing w:val="-6"/>
          <w:sz w:val="24"/>
        </w:rPr>
        <w:t>1、磋商响应函</w:t>
      </w:r>
      <w:r>
        <w:rPr>
          <w:rFonts w:hint="eastAsia" w:ascii="宋体" w:hAnsi="宋体" w:cs="Arial"/>
          <w:b/>
          <w:bCs/>
          <w:i/>
          <w:iCs/>
          <w:color w:val="000000"/>
          <w:spacing w:val="-6"/>
          <w:sz w:val="24"/>
        </w:rPr>
        <w:t>(原件)</w:t>
      </w:r>
      <w:r>
        <w:rPr>
          <w:rFonts w:hint="eastAsia" w:ascii="宋体" w:hAnsi="宋体" w:cs="Arial"/>
          <w:i/>
          <w:iCs/>
          <w:color w:val="000000"/>
          <w:spacing w:val="-6"/>
          <w:sz w:val="24"/>
        </w:rPr>
        <w:t>；</w:t>
      </w:r>
    </w:p>
    <w:p>
      <w:pPr>
        <w:widowControl/>
        <w:adjustRightInd w:val="0"/>
        <w:snapToGrid w:val="0"/>
        <w:spacing w:line="440" w:lineRule="exact"/>
        <w:ind w:firstLine="456" w:firstLineChars="200"/>
        <w:contextualSpacing/>
        <w:jc w:val="left"/>
        <w:rPr>
          <w:rFonts w:ascii="宋体" w:hAnsi="宋体" w:cs="Arial"/>
          <w:i/>
          <w:iCs/>
          <w:color w:val="000000"/>
          <w:spacing w:val="-6"/>
          <w:sz w:val="24"/>
        </w:rPr>
      </w:pPr>
      <w:r>
        <w:rPr>
          <w:rFonts w:hint="eastAsia" w:ascii="宋体" w:hAnsi="宋体" w:cs="Arial"/>
          <w:i/>
          <w:iCs/>
          <w:color w:val="000000"/>
          <w:spacing w:val="-6"/>
          <w:sz w:val="24"/>
        </w:rPr>
        <w:t>2、资格声明</w:t>
      </w:r>
      <w:r>
        <w:rPr>
          <w:rFonts w:hint="eastAsia" w:ascii="宋体" w:hAnsi="宋体" w:cs="Arial"/>
          <w:b/>
          <w:bCs/>
          <w:i/>
          <w:iCs/>
          <w:color w:val="000000"/>
          <w:spacing w:val="-6"/>
          <w:sz w:val="24"/>
        </w:rPr>
        <w:t>(原件)</w:t>
      </w:r>
      <w:r>
        <w:rPr>
          <w:rFonts w:hint="eastAsia" w:ascii="宋体" w:hAnsi="宋体" w:cs="Arial"/>
          <w:i/>
          <w:iCs/>
          <w:color w:val="000000"/>
          <w:spacing w:val="-6"/>
          <w:sz w:val="24"/>
        </w:rPr>
        <w:t>；</w:t>
      </w:r>
    </w:p>
    <w:p>
      <w:pPr>
        <w:widowControl/>
        <w:adjustRightInd w:val="0"/>
        <w:snapToGrid w:val="0"/>
        <w:spacing w:line="440" w:lineRule="exact"/>
        <w:ind w:firstLine="456" w:firstLineChars="200"/>
        <w:contextualSpacing/>
        <w:jc w:val="left"/>
        <w:rPr>
          <w:rFonts w:ascii="宋体" w:hAnsi="宋体" w:cs="Arial"/>
          <w:i/>
          <w:iCs/>
          <w:color w:val="000000"/>
          <w:spacing w:val="-6"/>
          <w:sz w:val="24"/>
        </w:rPr>
      </w:pPr>
      <w:r>
        <w:rPr>
          <w:rFonts w:hint="eastAsia" w:ascii="宋体" w:hAnsi="宋体" w:cs="Arial"/>
          <w:i/>
          <w:iCs/>
          <w:color w:val="000000"/>
          <w:spacing w:val="-6"/>
          <w:sz w:val="24"/>
        </w:rPr>
        <w:t>3、若法定负责人参加磋商的，须提供本人身份证复印件</w:t>
      </w:r>
      <w:r>
        <w:rPr>
          <w:rFonts w:hint="eastAsia" w:ascii="宋体" w:hAnsi="宋体" w:cs="Arial"/>
          <w:b/>
          <w:bCs/>
          <w:i/>
          <w:iCs/>
          <w:color w:val="000000"/>
          <w:spacing w:val="-6"/>
          <w:sz w:val="24"/>
        </w:rPr>
        <w:t>(原件备查)</w:t>
      </w:r>
      <w:r>
        <w:rPr>
          <w:rFonts w:hint="eastAsia" w:ascii="宋体" w:hAnsi="宋体" w:cs="Arial"/>
          <w:i/>
          <w:iCs/>
          <w:color w:val="000000"/>
          <w:spacing w:val="-6"/>
          <w:sz w:val="24"/>
        </w:rPr>
        <w:t>；若授权代表参加磋商的，须提供《负责人授权书》</w:t>
      </w:r>
      <w:r>
        <w:rPr>
          <w:rFonts w:hint="eastAsia" w:ascii="宋体" w:hAnsi="宋体" w:cs="Arial"/>
          <w:b/>
          <w:bCs/>
          <w:i/>
          <w:iCs/>
          <w:color w:val="000000"/>
          <w:spacing w:val="-6"/>
          <w:sz w:val="24"/>
        </w:rPr>
        <w:t>原件</w:t>
      </w:r>
      <w:r>
        <w:rPr>
          <w:rFonts w:hint="eastAsia" w:ascii="宋体" w:hAnsi="宋体" w:cs="Arial"/>
          <w:i/>
          <w:iCs/>
          <w:color w:val="000000"/>
          <w:spacing w:val="-6"/>
          <w:sz w:val="24"/>
        </w:rPr>
        <w:t>和授权代表身份证复印件</w:t>
      </w:r>
      <w:r>
        <w:rPr>
          <w:rFonts w:hint="eastAsia" w:ascii="宋体" w:hAnsi="宋体" w:cs="Arial"/>
          <w:b/>
          <w:bCs/>
          <w:i/>
          <w:iCs/>
          <w:color w:val="000000"/>
          <w:spacing w:val="-6"/>
          <w:sz w:val="24"/>
        </w:rPr>
        <w:t>(原件备查)</w:t>
      </w:r>
      <w:r>
        <w:rPr>
          <w:rFonts w:hint="eastAsia" w:ascii="宋体" w:hAnsi="宋体" w:cs="Arial"/>
          <w:i/>
          <w:iCs/>
          <w:color w:val="000000"/>
          <w:spacing w:val="-6"/>
          <w:sz w:val="24"/>
        </w:rPr>
        <w:t xml:space="preserve">； </w:t>
      </w:r>
    </w:p>
    <w:p>
      <w:pPr>
        <w:widowControl/>
        <w:adjustRightInd w:val="0"/>
        <w:snapToGrid w:val="0"/>
        <w:spacing w:line="440" w:lineRule="exact"/>
        <w:ind w:firstLine="456" w:firstLineChars="200"/>
        <w:contextualSpacing/>
        <w:jc w:val="left"/>
        <w:rPr>
          <w:rFonts w:hint="eastAsia" w:ascii="宋体" w:hAnsi="宋体" w:cs="Arial"/>
          <w:i/>
          <w:iCs/>
          <w:color w:val="000000"/>
          <w:spacing w:val="-6"/>
          <w:sz w:val="24"/>
        </w:rPr>
      </w:pPr>
      <w:r>
        <w:rPr>
          <w:rFonts w:hint="eastAsia" w:ascii="宋体" w:hAnsi="宋体" w:cs="Arial"/>
          <w:i/>
          <w:iCs/>
          <w:color w:val="000000"/>
          <w:spacing w:val="-6"/>
          <w:sz w:val="24"/>
        </w:rPr>
        <w:t>4、营业执照副本(复印件加盖投标人公章)</w:t>
      </w:r>
    </w:p>
    <w:p>
      <w:pPr>
        <w:widowControl/>
        <w:adjustRightInd w:val="0"/>
        <w:snapToGrid w:val="0"/>
        <w:spacing w:line="440" w:lineRule="exact"/>
        <w:ind w:firstLine="456" w:firstLineChars="200"/>
        <w:contextualSpacing/>
        <w:jc w:val="left"/>
        <w:rPr>
          <w:rFonts w:hint="eastAsia" w:ascii="宋体" w:hAnsi="宋体" w:cs="Arial"/>
          <w:i/>
          <w:iCs/>
          <w:color w:val="000000"/>
          <w:spacing w:val="-6"/>
          <w:sz w:val="24"/>
        </w:rPr>
      </w:pPr>
      <w:r>
        <w:rPr>
          <w:rFonts w:hint="eastAsia" w:ascii="宋体" w:hAnsi="宋体" w:cs="Arial"/>
          <w:i/>
          <w:iCs/>
          <w:color w:val="000000"/>
          <w:spacing w:val="-6"/>
          <w:sz w:val="24"/>
        </w:rPr>
        <w:t>5、依法缴纳职工社会保障资金的证明材料(复印件加盖供应商公章)(税务、银行或社会保险基金管理部门出具的202</w:t>
      </w:r>
      <w:r>
        <w:rPr>
          <w:rFonts w:hint="eastAsia" w:ascii="宋体" w:hAnsi="宋体" w:cs="Arial"/>
          <w:i/>
          <w:iCs/>
          <w:color w:val="000000"/>
          <w:spacing w:val="-6"/>
          <w:sz w:val="24"/>
          <w:lang w:val="en-US" w:eastAsia="zh-CN"/>
        </w:rPr>
        <w:t>2</w:t>
      </w:r>
      <w:r>
        <w:rPr>
          <w:rFonts w:hint="eastAsia" w:ascii="宋体" w:hAnsi="宋体" w:cs="Arial"/>
          <w:i/>
          <w:iCs/>
          <w:color w:val="000000"/>
          <w:spacing w:val="-6"/>
          <w:sz w:val="24"/>
        </w:rPr>
        <w:t>年</w:t>
      </w:r>
      <w:r>
        <w:rPr>
          <w:rFonts w:hint="eastAsia" w:ascii="宋体" w:hAnsi="宋体" w:cs="Arial"/>
          <w:i/>
          <w:iCs/>
          <w:color w:val="000000"/>
          <w:spacing w:val="-6"/>
          <w:sz w:val="24"/>
          <w:lang w:val="en-US" w:eastAsia="zh-CN"/>
        </w:rPr>
        <w:t>1</w:t>
      </w:r>
      <w:r>
        <w:rPr>
          <w:rFonts w:hint="eastAsia" w:ascii="宋体" w:hAnsi="宋体" w:cs="Arial"/>
          <w:i/>
          <w:iCs/>
          <w:color w:val="000000"/>
          <w:spacing w:val="-6"/>
          <w:sz w:val="24"/>
        </w:rPr>
        <w:t>月至202</w:t>
      </w:r>
      <w:r>
        <w:rPr>
          <w:rFonts w:hint="eastAsia" w:ascii="宋体" w:hAnsi="宋体" w:cs="Arial"/>
          <w:i/>
          <w:iCs/>
          <w:color w:val="000000"/>
          <w:spacing w:val="-6"/>
          <w:sz w:val="24"/>
          <w:lang w:val="en-US" w:eastAsia="zh-CN"/>
        </w:rPr>
        <w:t>2</w:t>
      </w:r>
      <w:r>
        <w:rPr>
          <w:rFonts w:hint="eastAsia" w:ascii="宋体" w:hAnsi="宋体" w:cs="Arial"/>
          <w:i/>
          <w:iCs/>
          <w:color w:val="000000"/>
          <w:spacing w:val="-6"/>
          <w:sz w:val="24"/>
        </w:rPr>
        <w:t>年</w:t>
      </w:r>
      <w:r>
        <w:rPr>
          <w:rFonts w:hint="eastAsia" w:ascii="宋体" w:hAnsi="宋体" w:cs="Arial"/>
          <w:i/>
          <w:iCs/>
          <w:color w:val="000000"/>
          <w:spacing w:val="-6"/>
          <w:sz w:val="24"/>
          <w:lang w:val="en-US" w:eastAsia="zh-CN"/>
        </w:rPr>
        <w:t>3</w:t>
      </w:r>
      <w:r>
        <w:rPr>
          <w:rFonts w:hint="eastAsia" w:ascii="宋体" w:hAnsi="宋体" w:cs="Arial"/>
          <w:i/>
          <w:iCs/>
          <w:color w:val="000000"/>
          <w:spacing w:val="-6"/>
          <w:sz w:val="24"/>
        </w:rPr>
        <w:t>月三个月内任意一份缴纳职工社会保障资金的缴款凭证或缴款证明)</w:t>
      </w:r>
    </w:p>
    <w:p>
      <w:pPr>
        <w:widowControl/>
        <w:adjustRightInd w:val="0"/>
        <w:snapToGrid w:val="0"/>
        <w:spacing w:line="440" w:lineRule="exact"/>
        <w:ind w:firstLine="456" w:firstLineChars="200"/>
        <w:contextualSpacing/>
        <w:jc w:val="left"/>
        <w:rPr>
          <w:rFonts w:hint="eastAsia" w:ascii="宋体" w:hAnsi="宋体" w:cs="Arial"/>
          <w:i/>
          <w:iCs/>
          <w:color w:val="000000"/>
          <w:spacing w:val="-6"/>
          <w:sz w:val="24"/>
        </w:rPr>
      </w:pPr>
      <w:r>
        <w:rPr>
          <w:rFonts w:hint="eastAsia" w:ascii="宋体" w:hAnsi="宋体" w:cs="Arial"/>
          <w:i/>
          <w:iCs/>
          <w:color w:val="000000"/>
          <w:spacing w:val="-6"/>
          <w:sz w:val="24"/>
        </w:rPr>
        <w:t>6、供应商202</w:t>
      </w:r>
      <w:r>
        <w:rPr>
          <w:rFonts w:hint="eastAsia" w:ascii="宋体" w:hAnsi="宋体" w:cs="Arial"/>
          <w:i/>
          <w:iCs/>
          <w:color w:val="000000"/>
          <w:spacing w:val="-6"/>
          <w:sz w:val="24"/>
          <w:lang w:val="en-US" w:eastAsia="zh-CN"/>
        </w:rPr>
        <w:t>2</w:t>
      </w:r>
      <w:r>
        <w:rPr>
          <w:rFonts w:hint="eastAsia" w:ascii="宋体" w:hAnsi="宋体" w:cs="Arial"/>
          <w:i/>
          <w:iCs/>
          <w:color w:val="000000"/>
          <w:spacing w:val="-6"/>
          <w:sz w:val="24"/>
        </w:rPr>
        <w:t>年</w:t>
      </w:r>
      <w:r>
        <w:rPr>
          <w:rFonts w:hint="eastAsia" w:ascii="宋体" w:hAnsi="宋体" w:cs="Arial"/>
          <w:i/>
          <w:iCs/>
          <w:color w:val="000000"/>
          <w:spacing w:val="-6"/>
          <w:sz w:val="24"/>
          <w:lang w:val="en-US" w:eastAsia="zh-CN"/>
        </w:rPr>
        <w:t>1</w:t>
      </w:r>
      <w:r>
        <w:rPr>
          <w:rFonts w:hint="eastAsia" w:ascii="宋体" w:hAnsi="宋体" w:cs="Arial"/>
          <w:i/>
          <w:iCs/>
          <w:color w:val="000000"/>
          <w:spacing w:val="-6"/>
          <w:sz w:val="24"/>
        </w:rPr>
        <w:t>月至202</w:t>
      </w:r>
      <w:r>
        <w:rPr>
          <w:rFonts w:hint="eastAsia" w:ascii="宋体" w:hAnsi="宋体" w:cs="Arial"/>
          <w:i/>
          <w:iCs/>
          <w:color w:val="000000"/>
          <w:spacing w:val="-6"/>
          <w:sz w:val="24"/>
          <w:lang w:val="en-US" w:eastAsia="zh-CN"/>
        </w:rPr>
        <w:t>2</w:t>
      </w:r>
      <w:r>
        <w:rPr>
          <w:rFonts w:hint="eastAsia" w:ascii="宋体" w:hAnsi="宋体" w:cs="Arial"/>
          <w:i/>
          <w:iCs/>
          <w:color w:val="000000"/>
          <w:spacing w:val="-6"/>
          <w:sz w:val="24"/>
        </w:rPr>
        <w:t>年</w:t>
      </w:r>
      <w:r>
        <w:rPr>
          <w:rFonts w:hint="eastAsia" w:ascii="宋体" w:hAnsi="宋体" w:cs="Arial"/>
          <w:i/>
          <w:iCs/>
          <w:color w:val="000000"/>
          <w:spacing w:val="-6"/>
          <w:sz w:val="24"/>
          <w:lang w:val="en-US" w:eastAsia="zh-CN"/>
        </w:rPr>
        <w:t>3</w:t>
      </w:r>
      <w:r>
        <w:rPr>
          <w:rFonts w:hint="eastAsia" w:ascii="宋体" w:hAnsi="宋体" w:cs="Arial"/>
          <w:i/>
          <w:iCs/>
          <w:color w:val="000000"/>
          <w:spacing w:val="-6"/>
          <w:sz w:val="24"/>
        </w:rPr>
        <w:t>月三个月内任意一份依法纳税的缴款凭证(复印件加盖供应商公章)</w:t>
      </w:r>
    </w:p>
    <w:p>
      <w:pPr>
        <w:widowControl/>
        <w:adjustRightInd w:val="0"/>
        <w:snapToGrid w:val="0"/>
        <w:spacing w:line="440" w:lineRule="exact"/>
        <w:ind w:firstLine="456" w:firstLineChars="200"/>
        <w:contextualSpacing/>
        <w:jc w:val="left"/>
        <w:rPr>
          <w:rFonts w:hint="eastAsia" w:ascii="宋体" w:hAnsi="宋体" w:cs="Arial"/>
          <w:i/>
          <w:iCs/>
          <w:color w:val="000000"/>
          <w:spacing w:val="-6"/>
          <w:sz w:val="24"/>
        </w:rPr>
      </w:pPr>
      <w:r>
        <w:rPr>
          <w:rFonts w:hint="eastAsia" w:ascii="宋体" w:hAnsi="宋体" w:cs="Arial"/>
          <w:i/>
          <w:iCs/>
          <w:color w:val="000000"/>
          <w:spacing w:val="-6"/>
          <w:sz w:val="24"/>
        </w:rPr>
        <w:t>7、与第（6）条相对应的纳税申报表或经会计师事务所审计的20</w:t>
      </w:r>
      <w:r>
        <w:rPr>
          <w:rFonts w:hint="eastAsia" w:ascii="宋体" w:hAnsi="宋体" w:cs="Arial"/>
          <w:i/>
          <w:iCs/>
          <w:color w:val="000000"/>
          <w:spacing w:val="-6"/>
          <w:sz w:val="24"/>
          <w:lang w:val="en-US" w:eastAsia="zh-CN"/>
        </w:rPr>
        <w:t>20</w:t>
      </w:r>
      <w:r>
        <w:rPr>
          <w:rFonts w:hint="eastAsia" w:ascii="宋体" w:hAnsi="宋体" w:cs="Arial"/>
          <w:i/>
          <w:iCs/>
          <w:color w:val="000000"/>
          <w:spacing w:val="-6"/>
          <w:sz w:val="24"/>
        </w:rPr>
        <w:t>年度财务报告(复印件加盖供应商公章)</w:t>
      </w:r>
    </w:p>
    <w:p>
      <w:pPr>
        <w:widowControl/>
        <w:adjustRightInd w:val="0"/>
        <w:snapToGrid w:val="0"/>
        <w:spacing w:line="440" w:lineRule="exact"/>
        <w:ind w:firstLine="456" w:firstLineChars="200"/>
        <w:contextualSpacing/>
        <w:jc w:val="left"/>
        <w:rPr>
          <w:rFonts w:hint="eastAsia" w:ascii="宋体" w:hAnsi="宋体" w:cs="Arial"/>
          <w:i/>
          <w:iCs/>
          <w:color w:val="000000"/>
          <w:spacing w:val="-6"/>
          <w:sz w:val="24"/>
        </w:rPr>
      </w:pPr>
      <w:r>
        <w:rPr>
          <w:rFonts w:hint="eastAsia" w:ascii="宋体" w:hAnsi="宋体" w:cs="Arial"/>
          <w:i/>
          <w:iCs/>
          <w:color w:val="000000"/>
          <w:spacing w:val="-6"/>
          <w:sz w:val="24"/>
        </w:rPr>
        <w:t>8、 投标人政府采购活动前3年内在经营活动中没有重大违法记录的书面声明（原件）</w:t>
      </w:r>
    </w:p>
    <w:p>
      <w:pPr>
        <w:widowControl/>
        <w:adjustRightInd w:val="0"/>
        <w:snapToGrid w:val="0"/>
        <w:spacing w:line="440" w:lineRule="exact"/>
        <w:ind w:firstLine="456" w:firstLineChars="200"/>
        <w:contextualSpacing/>
        <w:jc w:val="left"/>
        <w:rPr>
          <w:rFonts w:hint="eastAsia" w:ascii="宋体" w:hAnsi="宋体" w:cs="Arial"/>
          <w:i/>
          <w:iCs/>
          <w:color w:val="000000"/>
          <w:spacing w:val="-6"/>
          <w:sz w:val="24"/>
        </w:rPr>
      </w:pPr>
      <w:r>
        <w:rPr>
          <w:rFonts w:hint="eastAsia" w:ascii="宋体" w:hAnsi="宋体" w:cs="Arial"/>
          <w:i/>
          <w:iCs/>
          <w:color w:val="000000"/>
          <w:spacing w:val="-6"/>
          <w:sz w:val="24"/>
        </w:rPr>
        <w:t>9、采购人根据本项目要求规定的特定条件：无</w:t>
      </w:r>
    </w:p>
    <w:p>
      <w:pPr>
        <w:adjustRightInd w:val="0"/>
        <w:snapToGrid w:val="0"/>
        <w:spacing w:line="440" w:lineRule="exact"/>
        <w:ind w:firstLine="482" w:firstLineChars="200"/>
        <w:contextualSpacing/>
        <w:rPr>
          <w:rFonts w:ascii="宋体" w:hAnsi="宋体"/>
          <w:b/>
          <w:bCs/>
          <w:sz w:val="24"/>
          <w:szCs w:val="24"/>
          <w:highlight w:val="none"/>
        </w:rPr>
      </w:pPr>
      <w:r>
        <w:rPr>
          <w:rFonts w:hint="eastAsia" w:ascii="宋体" w:hAnsi="宋体"/>
          <w:b/>
          <w:bCs/>
          <w:sz w:val="24"/>
          <w:szCs w:val="24"/>
          <w:highlight w:val="none"/>
        </w:rPr>
        <w:t>注：1.受疫情影响，享受国家政策缓交或减免规费税金的，可提供政策支持文件替代相关证明材料。</w:t>
      </w:r>
    </w:p>
    <w:p>
      <w:pPr>
        <w:numPr>
          <w:ilvl w:val="0"/>
          <w:numId w:val="0"/>
        </w:numPr>
        <w:adjustRightInd w:val="0"/>
        <w:snapToGrid w:val="0"/>
        <w:spacing w:line="440" w:lineRule="exact"/>
        <w:ind w:firstLine="964" w:firstLineChars="400"/>
        <w:contextualSpacing/>
        <w:rPr>
          <w:rFonts w:hint="eastAsia"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供应商如有相关政策支持，延期缴纳或暂不缴纳职工社会保障资金的，须提供相关证明材料。</w:t>
      </w:r>
    </w:p>
    <w:p>
      <w:pPr>
        <w:numPr>
          <w:ilvl w:val="0"/>
          <w:numId w:val="0"/>
        </w:numPr>
        <w:adjustRightInd w:val="0"/>
        <w:snapToGrid w:val="0"/>
        <w:spacing w:line="440" w:lineRule="exact"/>
        <w:ind w:firstLine="964" w:firstLineChars="400"/>
        <w:contextualSpacing/>
        <w:rPr>
          <w:rFonts w:hint="eastAsia" w:ascii="宋体" w:hAnsi="宋体"/>
          <w:b/>
          <w:sz w:val="24"/>
          <w:szCs w:val="24"/>
          <w:highlight w:val="none"/>
        </w:rPr>
      </w:pPr>
      <w:r>
        <w:rPr>
          <w:rFonts w:hint="eastAsia" w:ascii="宋体" w:hAnsi="宋体"/>
          <w:b/>
          <w:sz w:val="24"/>
          <w:szCs w:val="24"/>
          <w:highlight w:val="none"/>
          <w:lang w:val="en-US" w:eastAsia="zh-CN"/>
        </w:rPr>
        <w:t>3.</w:t>
      </w:r>
      <w:r>
        <w:rPr>
          <w:rFonts w:hint="eastAsia" w:ascii="宋体" w:hAnsi="宋体"/>
          <w:b/>
          <w:sz w:val="24"/>
          <w:szCs w:val="24"/>
          <w:highlight w:val="none"/>
        </w:rPr>
        <w:t>若投标人为新成立公司不能提供5、6、7项，须提供相关证明材料；</w:t>
      </w:r>
    </w:p>
    <w:p>
      <w:pPr>
        <w:numPr>
          <w:ilvl w:val="0"/>
          <w:numId w:val="0"/>
        </w:numPr>
        <w:adjustRightInd w:val="0"/>
        <w:snapToGrid w:val="0"/>
        <w:spacing w:line="440" w:lineRule="exact"/>
        <w:ind w:firstLine="964" w:firstLineChars="400"/>
        <w:contextualSpacing/>
        <w:rPr>
          <w:rFonts w:hint="default"/>
          <w:lang w:val="en-US" w:eastAsia="zh-CN"/>
        </w:rPr>
      </w:pPr>
      <w:r>
        <w:rPr>
          <w:rFonts w:hint="eastAsia" w:ascii="宋体" w:hAnsi="宋体"/>
          <w:b/>
          <w:sz w:val="24"/>
          <w:szCs w:val="24"/>
          <w:highlight w:val="none"/>
          <w:lang w:val="en-US" w:eastAsia="zh-CN"/>
        </w:rPr>
        <w:t>4.</w:t>
      </w:r>
      <w:r>
        <w:rPr>
          <w:rFonts w:hint="eastAsia" w:ascii="宋体" w:hAnsi="宋体"/>
          <w:b/>
          <w:sz w:val="24"/>
          <w:szCs w:val="24"/>
          <w:highlight w:val="none"/>
        </w:rPr>
        <w:t>如参加本项目的投标人为个体工商户、事业法人等非企业法人，则无需提供上述5、6、7项。</w:t>
      </w:r>
    </w:p>
    <w:p>
      <w:pPr>
        <w:adjustRightInd w:val="0"/>
        <w:snapToGrid w:val="0"/>
        <w:spacing w:line="440" w:lineRule="exact"/>
        <w:ind w:firstLine="960" w:firstLineChars="400"/>
        <w:contextualSpacing/>
        <w:rPr>
          <w:rFonts w:hint="eastAsia" w:ascii="宋体" w:hAnsi="宋体"/>
          <w:sz w:val="24"/>
        </w:rPr>
      </w:pPr>
      <w:r>
        <w:rPr>
          <w:rFonts w:hint="eastAsia" w:ascii="宋体" w:hAnsi="宋体"/>
          <w:sz w:val="24"/>
          <w:lang w:val="en-US" w:eastAsia="zh-CN"/>
        </w:rPr>
        <w:t>5.</w:t>
      </w:r>
      <w:r>
        <w:rPr>
          <w:rFonts w:hint="eastAsia" w:ascii="宋体" w:hAnsi="宋体"/>
          <w:sz w:val="24"/>
        </w:rPr>
        <w:t>投标文件的正本和副本中均须提供上述资格证明文件。资格证明文件须清晰可辨，若有缺失或不清晰，将导致投标被拒绝且不允许在开标后补正。</w:t>
      </w:r>
    </w:p>
    <w:p>
      <w:pPr>
        <w:widowControl/>
        <w:adjustRightInd w:val="0"/>
        <w:snapToGrid w:val="0"/>
        <w:spacing w:line="440" w:lineRule="exact"/>
        <w:ind w:firstLine="200"/>
        <w:contextualSpacing/>
        <w:jc w:val="left"/>
        <w:rPr>
          <w:rFonts w:hint="eastAsia" w:ascii="宋体" w:hAnsi="宋体" w:cs="Arial"/>
          <w:b/>
          <w:bCs/>
          <w:iCs/>
          <w:color w:val="000000"/>
          <w:spacing w:val="-6"/>
          <w:sz w:val="24"/>
        </w:rPr>
      </w:pPr>
    </w:p>
    <w:p>
      <w:pPr>
        <w:snapToGrid w:val="0"/>
        <w:spacing w:before="50" w:after="50" w:line="360" w:lineRule="auto"/>
        <w:rPr>
          <w:rFonts w:hint="eastAsia" w:ascii="宋体" w:hAnsi="宋体"/>
          <w:b/>
          <w:bCs/>
          <w:szCs w:val="21"/>
        </w:rPr>
      </w:pPr>
    </w:p>
    <w:p>
      <w:pPr>
        <w:pStyle w:val="39"/>
        <w:spacing w:line="360" w:lineRule="auto"/>
        <w:ind w:firstLine="561"/>
        <w:jc w:val="center"/>
        <w:rPr>
          <w:rFonts w:hint="eastAsia" w:ascii="宋体" w:hAnsi="宋体"/>
          <w:b/>
          <w:bCs/>
          <w:sz w:val="21"/>
          <w:szCs w:val="21"/>
        </w:rPr>
      </w:pPr>
    </w:p>
    <w:p>
      <w:pPr>
        <w:pStyle w:val="39"/>
        <w:spacing w:line="360" w:lineRule="auto"/>
        <w:jc w:val="both"/>
        <w:rPr>
          <w:rFonts w:hint="eastAsia" w:ascii="宋体" w:hAnsi="宋体"/>
          <w:b/>
          <w:bCs/>
          <w:sz w:val="21"/>
          <w:szCs w:val="21"/>
        </w:rPr>
      </w:pPr>
    </w:p>
    <w:p>
      <w:pPr>
        <w:pStyle w:val="39"/>
        <w:spacing w:line="360" w:lineRule="auto"/>
        <w:ind w:firstLine="561"/>
        <w:jc w:val="center"/>
        <w:rPr>
          <w:rFonts w:hint="eastAsia" w:ascii="宋体" w:hAnsi="宋体"/>
          <w:b/>
          <w:bCs/>
          <w:sz w:val="21"/>
          <w:szCs w:val="21"/>
        </w:rPr>
      </w:pPr>
    </w:p>
    <w:p>
      <w:pPr>
        <w:spacing w:line="360" w:lineRule="auto"/>
        <w:jc w:val="center"/>
        <w:rPr>
          <w:rFonts w:hint="eastAsia" w:ascii="宋体" w:hAnsi="宋体"/>
          <w:b/>
          <w:sz w:val="36"/>
          <w:szCs w:val="36"/>
        </w:rPr>
      </w:pPr>
      <w:r>
        <w:rPr>
          <w:rFonts w:hint="eastAsia" w:ascii="宋体" w:hAnsi="宋体"/>
          <w:b/>
          <w:color w:val="000000"/>
          <w:sz w:val="36"/>
          <w:szCs w:val="36"/>
        </w:rPr>
        <w:t>（一）磋商响应函</w:t>
      </w:r>
    </w:p>
    <w:p>
      <w:pPr>
        <w:pStyle w:val="39"/>
        <w:adjustRightInd w:val="0"/>
        <w:snapToGrid w:val="0"/>
        <w:spacing w:line="440" w:lineRule="exact"/>
        <w:ind w:firstLine="426"/>
        <w:contextualSpacing/>
        <w:rPr>
          <w:rFonts w:hint="eastAsia" w:ascii="宋体" w:hAnsi="宋体" w:eastAsia="宋体"/>
          <w:lang w:eastAsia="zh-CN"/>
        </w:rPr>
      </w:pPr>
      <w:r>
        <w:rPr>
          <w:rFonts w:hint="eastAsia" w:ascii="宋体" w:hAnsi="宋体"/>
        </w:rPr>
        <w:t>致：</w:t>
      </w:r>
      <w:r>
        <w:rPr>
          <w:rFonts w:hint="eastAsia" w:ascii="宋体" w:hAnsi="宋体"/>
          <w:lang w:val="en-US" w:eastAsia="zh-CN"/>
        </w:rPr>
        <w:t>扬州大学附属医院</w:t>
      </w:r>
    </w:p>
    <w:p>
      <w:pPr>
        <w:pStyle w:val="39"/>
        <w:adjustRightInd w:val="0"/>
        <w:snapToGrid w:val="0"/>
        <w:spacing w:line="440" w:lineRule="exact"/>
        <w:ind w:firstLine="426"/>
        <w:contextualSpacing/>
        <w:rPr>
          <w:rFonts w:hint="eastAsia" w:ascii="宋体" w:hAnsi="宋体"/>
        </w:rPr>
      </w:pPr>
      <w:r>
        <w:rPr>
          <w:rFonts w:hint="eastAsia" w:ascii="宋体" w:hAnsi="宋体"/>
        </w:rPr>
        <w:t>根据贵方的</w:t>
      </w:r>
      <w:r>
        <w:rPr>
          <w:rFonts w:hint="eastAsia" w:ascii="宋体" w:hAnsi="宋体"/>
          <w:u w:val="single"/>
        </w:rPr>
        <w:t xml:space="preserve">       </w:t>
      </w:r>
      <w:r>
        <w:rPr>
          <w:rFonts w:hint="eastAsia" w:ascii="宋体" w:hAnsi="宋体"/>
        </w:rPr>
        <w:t>号磋商文件，正式授权下述签字人_________ (姓名和职务)代表我方______________（供应商的名称），全权处理本次项目磋商采购的有关事宜。</w:t>
      </w:r>
    </w:p>
    <w:p>
      <w:pPr>
        <w:pStyle w:val="39"/>
        <w:adjustRightInd w:val="0"/>
        <w:snapToGrid w:val="0"/>
        <w:spacing w:line="440" w:lineRule="exact"/>
        <w:ind w:firstLine="426"/>
        <w:contextualSpacing/>
        <w:rPr>
          <w:rFonts w:hint="eastAsia" w:ascii="宋体" w:hAnsi="宋体"/>
        </w:rPr>
      </w:pPr>
      <w:r>
        <w:rPr>
          <w:rFonts w:hint="eastAsia" w:ascii="宋体" w:hAnsi="宋体"/>
        </w:rPr>
        <w:t>据此函，__________（签字人）兹宣布同意如下：</w:t>
      </w:r>
    </w:p>
    <w:p>
      <w:pPr>
        <w:pStyle w:val="39"/>
        <w:adjustRightInd w:val="0"/>
        <w:snapToGrid w:val="0"/>
        <w:spacing w:line="440" w:lineRule="exact"/>
        <w:ind w:firstLine="426"/>
        <w:contextualSpacing/>
        <w:rPr>
          <w:rFonts w:hint="eastAsia" w:ascii="宋体" w:hAnsi="宋体"/>
        </w:rPr>
      </w:pPr>
      <w:r>
        <w:rPr>
          <w:rFonts w:hint="eastAsia" w:ascii="宋体" w:hAnsi="宋体"/>
        </w:rPr>
        <w:t>1.按磋商文件规定的各项要求，向买方提供所需服务。</w:t>
      </w:r>
    </w:p>
    <w:p>
      <w:pPr>
        <w:pStyle w:val="39"/>
        <w:adjustRightInd w:val="0"/>
        <w:snapToGrid w:val="0"/>
        <w:spacing w:line="440" w:lineRule="exact"/>
        <w:ind w:firstLine="426"/>
        <w:contextualSpacing/>
        <w:rPr>
          <w:rFonts w:hint="eastAsia" w:ascii="宋体" w:hAnsi="宋体"/>
        </w:rPr>
      </w:pPr>
      <w:r>
        <w:rPr>
          <w:rFonts w:hint="eastAsia" w:ascii="宋体" w:hAnsi="宋体"/>
        </w:rPr>
        <w:t>2.我们已详细审核全部磋商文件及其有效补充文件，我们知道必须放弃提出含糊不清或误解问题的权利。</w:t>
      </w:r>
    </w:p>
    <w:p>
      <w:pPr>
        <w:pStyle w:val="39"/>
        <w:adjustRightInd w:val="0"/>
        <w:snapToGrid w:val="0"/>
        <w:spacing w:line="440" w:lineRule="exact"/>
        <w:ind w:firstLine="426"/>
        <w:contextualSpacing/>
        <w:rPr>
          <w:rFonts w:hint="eastAsia" w:ascii="宋体" w:hAnsi="宋体"/>
        </w:rPr>
      </w:pPr>
      <w:r>
        <w:rPr>
          <w:rFonts w:hint="eastAsia" w:ascii="宋体" w:hAnsi="宋体"/>
        </w:rPr>
        <w:t>3.我们同意从规定的</w:t>
      </w:r>
      <w:r>
        <w:rPr>
          <w:rFonts w:hint="eastAsia" w:ascii="宋体" w:hAnsi="宋体"/>
          <w:color w:val="000000"/>
        </w:rPr>
        <w:t>响应文件接收截止时间</w:t>
      </w:r>
      <w:r>
        <w:rPr>
          <w:rFonts w:hint="eastAsia" w:ascii="宋体" w:hAnsi="宋体"/>
        </w:rPr>
        <w:t>起遵循本响应文件，并在规定的磋商有效期期满之前均具有约束力。</w:t>
      </w:r>
    </w:p>
    <w:p>
      <w:pPr>
        <w:pStyle w:val="39"/>
        <w:adjustRightInd w:val="0"/>
        <w:snapToGrid w:val="0"/>
        <w:spacing w:line="440" w:lineRule="exact"/>
        <w:ind w:firstLine="426"/>
        <w:contextualSpacing/>
        <w:rPr>
          <w:rFonts w:hint="eastAsia" w:ascii="宋体" w:hAnsi="宋体"/>
        </w:rPr>
      </w:pPr>
      <w:r>
        <w:rPr>
          <w:rFonts w:hint="eastAsia" w:ascii="宋体" w:hAnsi="宋体"/>
        </w:rPr>
        <w:t>4.如果在</w:t>
      </w:r>
      <w:r>
        <w:rPr>
          <w:rFonts w:hint="eastAsia" w:ascii="宋体" w:hAnsi="宋体"/>
          <w:color w:val="000000"/>
        </w:rPr>
        <w:t>响应文件接收截止时间</w:t>
      </w:r>
      <w:r>
        <w:rPr>
          <w:rFonts w:hint="eastAsia" w:ascii="宋体" w:hAnsi="宋体"/>
        </w:rPr>
        <w:t>后规定的磋商有效期内撤回响应文件或成交后拒绝签订合同，我们的磋商保证金可被贵方没收。</w:t>
      </w:r>
    </w:p>
    <w:p>
      <w:pPr>
        <w:pStyle w:val="39"/>
        <w:adjustRightInd w:val="0"/>
        <w:snapToGrid w:val="0"/>
        <w:spacing w:line="440" w:lineRule="exact"/>
        <w:ind w:firstLine="426"/>
        <w:contextualSpacing/>
        <w:rPr>
          <w:rFonts w:hint="eastAsia" w:ascii="宋体" w:hAnsi="宋体"/>
        </w:rPr>
      </w:pPr>
      <w:r>
        <w:rPr>
          <w:rFonts w:hint="eastAsia" w:ascii="宋体" w:hAnsi="宋体"/>
        </w:rPr>
        <w:t>5.同意向贵方提供贵方可能另外要求的与磋商采购有关的任何证据或资料，并保证我方已提供和将要提供的文件是真实的、准确的。</w:t>
      </w:r>
    </w:p>
    <w:p>
      <w:pPr>
        <w:pStyle w:val="39"/>
        <w:adjustRightInd w:val="0"/>
        <w:snapToGrid w:val="0"/>
        <w:spacing w:line="440" w:lineRule="exact"/>
        <w:ind w:firstLine="426"/>
        <w:contextualSpacing/>
        <w:rPr>
          <w:rFonts w:hint="eastAsia" w:ascii="宋体" w:hAnsi="宋体"/>
        </w:rPr>
      </w:pPr>
      <w:r>
        <w:rPr>
          <w:rFonts w:hint="eastAsia" w:ascii="宋体" w:hAnsi="宋体"/>
        </w:rPr>
        <w:t>6.一旦我方成交，我方将根据磋商文件的规定，严格履行合同的责任和义务，并保证在磋商文件规定的时间完成项目，交付买方验收、使用。</w:t>
      </w:r>
    </w:p>
    <w:p>
      <w:pPr>
        <w:pStyle w:val="39"/>
        <w:adjustRightInd w:val="0"/>
        <w:snapToGrid w:val="0"/>
        <w:spacing w:line="440" w:lineRule="exact"/>
        <w:ind w:firstLine="426"/>
        <w:contextualSpacing/>
        <w:rPr>
          <w:rFonts w:hint="eastAsia" w:ascii="宋体" w:hAnsi="宋体"/>
        </w:rPr>
      </w:pPr>
      <w:r>
        <w:rPr>
          <w:rFonts w:hint="eastAsia" w:ascii="宋体" w:hAnsi="宋体"/>
        </w:rPr>
        <w:t>7.遵守磋商文件中要求的收费项目和标准。</w:t>
      </w:r>
    </w:p>
    <w:p>
      <w:pPr>
        <w:pStyle w:val="39"/>
        <w:adjustRightInd w:val="0"/>
        <w:snapToGrid w:val="0"/>
        <w:spacing w:line="440" w:lineRule="exact"/>
        <w:ind w:firstLine="426"/>
        <w:contextualSpacing/>
        <w:rPr>
          <w:rFonts w:hint="eastAsia" w:ascii="宋体" w:hAnsi="宋体"/>
        </w:rPr>
      </w:pPr>
      <w:r>
        <w:rPr>
          <w:rFonts w:hint="eastAsia" w:ascii="宋体" w:hAnsi="宋体"/>
        </w:rPr>
        <w:t>8.与本磋商采购有关的正式通讯地址为：</w:t>
      </w:r>
    </w:p>
    <w:p>
      <w:pPr>
        <w:pStyle w:val="39"/>
        <w:adjustRightInd w:val="0"/>
        <w:snapToGrid w:val="0"/>
        <w:spacing w:line="440" w:lineRule="exact"/>
        <w:ind w:firstLine="426"/>
        <w:contextualSpacing/>
        <w:rPr>
          <w:rFonts w:hint="eastAsia" w:ascii="宋体" w:hAnsi="宋体"/>
        </w:rPr>
      </w:pPr>
      <w:r>
        <w:rPr>
          <w:rFonts w:hint="eastAsia" w:ascii="宋体" w:hAnsi="宋体"/>
        </w:rPr>
        <w:t>地 址：                         邮 编：</w:t>
      </w:r>
    </w:p>
    <w:p>
      <w:pPr>
        <w:pStyle w:val="39"/>
        <w:adjustRightInd w:val="0"/>
        <w:snapToGrid w:val="0"/>
        <w:spacing w:line="440" w:lineRule="exact"/>
        <w:ind w:firstLine="426"/>
        <w:contextualSpacing/>
        <w:rPr>
          <w:rFonts w:hint="eastAsia" w:ascii="宋体" w:hAnsi="宋体"/>
        </w:rPr>
      </w:pPr>
      <w:r>
        <w:rPr>
          <w:rFonts w:hint="eastAsia" w:ascii="宋体" w:hAnsi="宋体"/>
        </w:rPr>
        <w:t>电 话：                         传 真：</w:t>
      </w:r>
    </w:p>
    <w:p>
      <w:pPr>
        <w:pStyle w:val="39"/>
        <w:adjustRightInd w:val="0"/>
        <w:snapToGrid w:val="0"/>
        <w:spacing w:line="440" w:lineRule="exact"/>
        <w:ind w:firstLine="426"/>
        <w:contextualSpacing/>
        <w:rPr>
          <w:rFonts w:hint="eastAsia" w:ascii="宋体" w:hAnsi="宋体"/>
        </w:rPr>
      </w:pPr>
      <w:r>
        <w:rPr>
          <w:rFonts w:hint="eastAsia" w:ascii="宋体" w:hAnsi="宋体"/>
        </w:rPr>
        <w:t xml:space="preserve">供应商开户行：                  账 户： </w:t>
      </w:r>
    </w:p>
    <w:p>
      <w:pPr>
        <w:pStyle w:val="39"/>
        <w:adjustRightInd w:val="0"/>
        <w:snapToGrid w:val="0"/>
        <w:spacing w:line="440" w:lineRule="exact"/>
        <w:ind w:firstLine="426"/>
        <w:contextualSpacing/>
        <w:rPr>
          <w:rFonts w:hint="eastAsia" w:ascii="宋体" w:hAnsi="宋体"/>
        </w:rPr>
      </w:pPr>
      <w:r>
        <w:rPr>
          <w:rFonts w:hint="eastAsia" w:ascii="宋体" w:hAnsi="宋体"/>
        </w:rPr>
        <w:t>法定代表人或授权代表姓名（签字）：     联系电话：</w:t>
      </w:r>
    </w:p>
    <w:p>
      <w:pPr>
        <w:pStyle w:val="39"/>
        <w:adjustRightInd w:val="0"/>
        <w:snapToGrid w:val="0"/>
        <w:spacing w:line="440" w:lineRule="exact"/>
        <w:ind w:firstLine="426"/>
        <w:contextualSpacing/>
        <w:rPr>
          <w:rFonts w:hint="eastAsia" w:ascii="宋体" w:hAnsi="宋体"/>
        </w:rPr>
      </w:pPr>
      <w:r>
        <w:rPr>
          <w:rFonts w:hint="eastAsia" w:ascii="宋体" w:hAnsi="宋体"/>
        </w:rPr>
        <w:t>供应商名称（公章）：</w:t>
      </w:r>
    </w:p>
    <w:p>
      <w:pPr>
        <w:pStyle w:val="39"/>
        <w:adjustRightInd w:val="0"/>
        <w:snapToGrid w:val="0"/>
        <w:spacing w:line="440" w:lineRule="exact"/>
        <w:ind w:firstLine="426"/>
        <w:contextualSpacing/>
        <w:rPr>
          <w:rFonts w:hint="eastAsia" w:ascii="宋体" w:hAnsi="宋体"/>
        </w:rPr>
      </w:pPr>
      <w:r>
        <w:rPr>
          <w:rFonts w:hint="eastAsia" w:ascii="宋体" w:hAnsi="宋体"/>
        </w:rPr>
        <w:t>日 期：________年____月____日</w:t>
      </w:r>
    </w:p>
    <w:p>
      <w:pPr>
        <w:pStyle w:val="39"/>
        <w:spacing w:line="360" w:lineRule="auto"/>
        <w:ind w:firstLine="561"/>
        <w:jc w:val="center"/>
        <w:rPr>
          <w:rFonts w:hint="eastAsia" w:ascii="宋体" w:hAnsi="宋体"/>
          <w:b/>
          <w:bCs/>
          <w:sz w:val="21"/>
          <w:szCs w:val="21"/>
        </w:rPr>
      </w:pPr>
    </w:p>
    <w:p>
      <w:pPr>
        <w:pStyle w:val="39"/>
        <w:spacing w:line="360" w:lineRule="auto"/>
        <w:ind w:firstLine="561"/>
        <w:jc w:val="center"/>
        <w:rPr>
          <w:rFonts w:hint="eastAsia" w:ascii="宋体" w:hAnsi="宋体"/>
          <w:b/>
          <w:bCs/>
          <w:sz w:val="21"/>
          <w:szCs w:val="21"/>
        </w:rPr>
      </w:pPr>
    </w:p>
    <w:p>
      <w:pPr>
        <w:pStyle w:val="39"/>
        <w:spacing w:line="360" w:lineRule="auto"/>
        <w:ind w:firstLine="561"/>
        <w:jc w:val="center"/>
        <w:rPr>
          <w:rFonts w:hint="eastAsia" w:ascii="宋体" w:hAnsi="宋体"/>
          <w:b/>
          <w:bCs/>
          <w:sz w:val="21"/>
          <w:szCs w:val="21"/>
        </w:rPr>
      </w:pPr>
    </w:p>
    <w:p>
      <w:pPr>
        <w:pStyle w:val="39"/>
        <w:spacing w:line="360" w:lineRule="auto"/>
        <w:jc w:val="both"/>
        <w:rPr>
          <w:rFonts w:hint="eastAsia" w:ascii="宋体" w:hAnsi="宋体"/>
          <w:b/>
          <w:bCs/>
          <w:sz w:val="21"/>
          <w:szCs w:val="21"/>
        </w:rPr>
      </w:pPr>
    </w:p>
    <w:p>
      <w:pPr>
        <w:rPr>
          <w:rFonts w:hint="eastAsia" w:ascii="宋体" w:hAnsi="宋体"/>
          <w:b/>
          <w:bCs/>
          <w:sz w:val="36"/>
          <w:szCs w:val="36"/>
        </w:rPr>
      </w:pPr>
      <w:r>
        <w:rPr>
          <w:rFonts w:hint="eastAsia" w:ascii="宋体" w:hAnsi="宋体"/>
          <w:b/>
          <w:bCs/>
          <w:sz w:val="36"/>
          <w:szCs w:val="36"/>
        </w:rPr>
        <w:br w:type="page"/>
      </w:r>
    </w:p>
    <w:p>
      <w:pPr>
        <w:spacing w:line="360" w:lineRule="auto"/>
        <w:ind w:firstLine="723" w:firstLineChars="200"/>
        <w:jc w:val="center"/>
        <w:rPr>
          <w:rFonts w:hint="eastAsia" w:ascii="宋体" w:hAnsi="宋体"/>
          <w:b/>
          <w:bCs/>
          <w:sz w:val="36"/>
          <w:szCs w:val="36"/>
        </w:rPr>
      </w:pPr>
      <w:r>
        <w:rPr>
          <w:rFonts w:hint="eastAsia" w:ascii="宋体" w:hAnsi="宋体"/>
          <w:b/>
          <w:bCs/>
          <w:sz w:val="36"/>
          <w:szCs w:val="36"/>
        </w:rPr>
        <w:t>（二）资 格 声 明</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1、名称及其它情况：</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（1）供应商名称：</w:t>
      </w:r>
      <w:r>
        <w:rPr>
          <w:rFonts w:hint="eastAsia" w:ascii="宋体" w:hAnsi="宋体"/>
          <w:sz w:val="24"/>
          <w:u w:val="single"/>
        </w:rPr>
        <w:t xml:space="preserve">                            </w:t>
      </w:r>
    </w:p>
    <w:p>
      <w:pPr>
        <w:tabs>
          <w:tab w:val="left" w:pos="4530"/>
        </w:tabs>
        <w:adjustRightInd w:val="0"/>
        <w:snapToGrid w:val="0"/>
        <w:spacing w:line="440" w:lineRule="exact"/>
        <w:ind w:firstLine="480" w:firstLineChars="200"/>
        <w:contextualSpacing/>
        <w:rPr>
          <w:rFonts w:ascii="宋体" w:hAnsi="宋体"/>
          <w:sz w:val="24"/>
        </w:rPr>
      </w:pPr>
      <w:r>
        <w:rPr>
          <w:rFonts w:hint="eastAsia" w:ascii="宋体" w:hAnsi="宋体"/>
          <w:sz w:val="24"/>
        </w:rPr>
        <w:t>（2）地址：</w:t>
      </w:r>
      <w:r>
        <w:rPr>
          <w:rFonts w:hint="eastAsia" w:ascii="宋体" w:hAnsi="宋体"/>
          <w:sz w:val="24"/>
          <w:u w:val="single"/>
        </w:rPr>
        <w:t xml:space="preserve">                           </w:t>
      </w:r>
      <w:r>
        <w:rPr>
          <w:rFonts w:hint="eastAsia" w:ascii="宋体" w:hAnsi="宋体"/>
          <w:sz w:val="24"/>
        </w:rPr>
        <w:tab/>
      </w:r>
      <w:r>
        <w:rPr>
          <w:rFonts w:hint="eastAsia" w:ascii="宋体" w:hAnsi="宋体"/>
          <w:sz w:val="24"/>
        </w:rPr>
        <w:t>邮编：</w:t>
      </w:r>
      <w:r>
        <w:rPr>
          <w:rFonts w:hint="eastAsia" w:ascii="宋体" w:hAnsi="宋体"/>
          <w:sz w:val="24"/>
          <w:u w:val="single"/>
        </w:rPr>
        <w:t xml:space="preserve">                  </w:t>
      </w:r>
      <w:r>
        <w:rPr>
          <w:rFonts w:hint="eastAsia" w:ascii="宋体" w:hAnsi="宋体"/>
          <w:sz w:val="24"/>
        </w:rPr>
        <w:t xml:space="preserve"> </w:t>
      </w:r>
    </w:p>
    <w:p>
      <w:pPr>
        <w:tabs>
          <w:tab w:val="left" w:pos="600"/>
          <w:tab w:val="left" w:pos="4320"/>
        </w:tabs>
        <w:adjustRightInd w:val="0"/>
        <w:snapToGrid w:val="0"/>
        <w:spacing w:line="440" w:lineRule="exact"/>
        <w:ind w:firstLine="480" w:firstLineChars="200"/>
        <w:contextualSpacing/>
        <w:rPr>
          <w:rFonts w:ascii="宋体" w:hAnsi="宋体"/>
          <w:sz w:val="24"/>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（3）成立和/或注册日期：</w:t>
      </w:r>
      <w:r>
        <w:rPr>
          <w:rFonts w:hint="eastAsia" w:ascii="宋体" w:hAnsi="宋体"/>
          <w:sz w:val="24"/>
          <w:u w:val="single"/>
        </w:rPr>
        <w:t xml:space="preserve">                        </w:t>
      </w:r>
      <w:r>
        <w:rPr>
          <w:rFonts w:hint="eastAsia" w:ascii="宋体" w:hAnsi="宋体"/>
          <w:sz w:val="24"/>
        </w:rPr>
        <w:t xml:space="preserve"> </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（4）法定代表人：</w:t>
      </w:r>
      <w:r>
        <w:rPr>
          <w:rFonts w:hint="eastAsia" w:ascii="宋体" w:hAnsi="宋体"/>
          <w:sz w:val="24"/>
          <w:u w:val="single"/>
        </w:rPr>
        <w:t xml:space="preserve">                    </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（5）实收资本：</w:t>
      </w:r>
      <w:r>
        <w:rPr>
          <w:rFonts w:hint="eastAsia" w:ascii="宋体" w:hAnsi="宋体"/>
          <w:sz w:val="24"/>
          <w:u w:val="single"/>
        </w:rPr>
        <w:t xml:space="preserve">                                 </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（6）近期资产负债表：（到</w:t>
      </w:r>
      <w:r>
        <w:rPr>
          <w:rFonts w:hint="eastAsia" w:ascii="宋体" w:hAnsi="宋体"/>
          <w:sz w:val="24"/>
          <w:u w:val="single"/>
        </w:rPr>
        <w:t>20  年12月31日</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&lt;1&gt; 固定资产：</w:t>
      </w:r>
      <w:r>
        <w:rPr>
          <w:rFonts w:hint="eastAsia" w:ascii="宋体" w:hAnsi="宋体"/>
          <w:sz w:val="24"/>
          <w:u w:val="single"/>
        </w:rPr>
        <w:t xml:space="preserve">                          </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&lt;2&gt; 流动资金：</w:t>
      </w:r>
      <w:r>
        <w:rPr>
          <w:rFonts w:hint="eastAsia" w:ascii="宋体" w:hAnsi="宋体"/>
          <w:sz w:val="24"/>
          <w:u w:val="single"/>
        </w:rPr>
        <w:t xml:space="preserve">                          </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&lt;3&gt; 长期负债：</w:t>
      </w:r>
      <w:r>
        <w:rPr>
          <w:rFonts w:hint="eastAsia" w:ascii="宋体" w:hAnsi="宋体"/>
          <w:sz w:val="24"/>
          <w:u w:val="single"/>
        </w:rPr>
        <w:t xml:space="preserve">                          </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&lt;4&gt; 短期负债：</w:t>
      </w:r>
      <w:r>
        <w:rPr>
          <w:rFonts w:hint="eastAsia" w:ascii="宋体" w:hAnsi="宋体"/>
          <w:sz w:val="24"/>
          <w:u w:val="single"/>
        </w:rPr>
        <w:t xml:space="preserve">                          </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2、近三年同类货物和服务的主要销售业绩（无有效联系人、联系方式和合同复印件的视为未填报本项目）：</w:t>
      </w:r>
    </w:p>
    <w:tbl>
      <w:tblPr>
        <w:tblStyle w:val="17"/>
        <w:tblW w:w="0" w:type="auto"/>
        <w:tblInd w:w="0" w:type="dxa"/>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c>
          <w:tcPr>
            <w:tcW w:w="4643" w:type="dxa"/>
            <w:noWrap w:val="0"/>
            <w:vAlign w:val="top"/>
          </w:tcPr>
          <w:p>
            <w:pPr>
              <w:adjustRightInd w:val="0"/>
              <w:snapToGrid w:val="0"/>
              <w:spacing w:line="440" w:lineRule="exact"/>
              <w:ind w:firstLine="480" w:firstLineChars="200"/>
              <w:contextualSpacing/>
              <w:jc w:val="center"/>
              <w:rPr>
                <w:rFonts w:ascii="宋体" w:hAnsi="宋体"/>
                <w:sz w:val="24"/>
                <w:u w:val="single"/>
              </w:rPr>
            </w:pPr>
            <w:r>
              <w:rPr>
                <w:rFonts w:hint="eastAsia" w:ascii="宋体" w:hAnsi="宋体"/>
                <w:sz w:val="24"/>
                <w:u w:val="single"/>
              </w:rPr>
              <w:t>甲方名称、联系人、联系方式</w:t>
            </w:r>
          </w:p>
        </w:tc>
        <w:tc>
          <w:tcPr>
            <w:tcW w:w="4643" w:type="dxa"/>
            <w:noWrap w:val="0"/>
            <w:vAlign w:val="top"/>
          </w:tcPr>
          <w:p>
            <w:pPr>
              <w:adjustRightInd w:val="0"/>
              <w:snapToGrid w:val="0"/>
              <w:spacing w:line="440" w:lineRule="exact"/>
              <w:ind w:firstLine="480" w:firstLineChars="200"/>
              <w:contextualSpacing/>
              <w:jc w:val="center"/>
              <w:rPr>
                <w:rFonts w:ascii="宋体" w:hAnsi="宋体"/>
                <w:sz w:val="24"/>
                <w:u w:val="single"/>
              </w:rPr>
            </w:pPr>
            <w:r>
              <w:rPr>
                <w:rFonts w:hint="eastAsia" w:ascii="宋体" w:hAnsi="宋体"/>
                <w:sz w:val="24"/>
                <w:u w:val="single"/>
              </w:rPr>
              <w:t>项   目   名   称</w:t>
            </w:r>
          </w:p>
        </w:tc>
      </w:tr>
      <w:tr>
        <w:tblPrEx>
          <w:tblCellMar>
            <w:top w:w="0" w:type="dxa"/>
            <w:left w:w="108" w:type="dxa"/>
            <w:bottom w:w="0" w:type="dxa"/>
            <w:right w:w="108" w:type="dxa"/>
          </w:tblCellMar>
        </w:tblPrEx>
        <w:tc>
          <w:tcPr>
            <w:tcW w:w="4643" w:type="dxa"/>
            <w:noWrap w:val="0"/>
            <w:vAlign w:val="top"/>
          </w:tcPr>
          <w:p>
            <w:pPr>
              <w:adjustRightInd w:val="0"/>
              <w:snapToGrid w:val="0"/>
              <w:spacing w:line="440" w:lineRule="exact"/>
              <w:ind w:firstLine="480" w:firstLineChars="200"/>
              <w:contextualSpacing/>
              <w:rPr>
                <w:rFonts w:ascii="宋体" w:hAnsi="宋体"/>
                <w:sz w:val="24"/>
              </w:rPr>
            </w:pPr>
            <w:r>
              <w:rPr>
                <w:rFonts w:hint="eastAsia" w:ascii="宋体" w:hAnsi="宋体"/>
                <w:sz w:val="24"/>
                <w:u w:val="single"/>
              </w:rPr>
              <w:t xml:space="preserve">                                                    </w:t>
            </w:r>
          </w:p>
        </w:tc>
        <w:tc>
          <w:tcPr>
            <w:tcW w:w="4643" w:type="dxa"/>
            <w:noWrap w:val="0"/>
            <w:vAlign w:val="top"/>
          </w:tcPr>
          <w:p>
            <w:pPr>
              <w:adjustRightInd w:val="0"/>
              <w:snapToGrid w:val="0"/>
              <w:spacing w:line="440" w:lineRule="exact"/>
              <w:ind w:firstLine="480" w:firstLineChars="200"/>
              <w:contextualSpacing/>
              <w:rPr>
                <w:rFonts w:ascii="宋体" w:hAnsi="宋体"/>
                <w:sz w:val="24"/>
              </w:rPr>
            </w:pPr>
            <w:r>
              <w:rPr>
                <w:rFonts w:hint="eastAsia" w:ascii="宋体" w:hAnsi="宋体"/>
                <w:sz w:val="24"/>
                <w:u w:val="single"/>
              </w:rPr>
              <w:t xml:space="preserve">                                          </w:t>
            </w:r>
          </w:p>
        </w:tc>
      </w:tr>
      <w:tr>
        <w:tblPrEx>
          <w:tblCellMar>
            <w:top w:w="0" w:type="dxa"/>
            <w:left w:w="108" w:type="dxa"/>
            <w:bottom w:w="0" w:type="dxa"/>
            <w:right w:w="108" w:type="dxa"/>
          </w:tblCellMar>
        </w:tblPrEx>
        <w:tc>
          <w:tcPr>
            <w:tcW w:w="4643" w:type="dxa"/>
            <w:noWrap w:val="0"/>
            <w:vAlign w:val="top"/>
          </w:tcPr>
          <w:p>
            <w:pPr>
              <w:adjustRightInd w:val="0"/>
              <w:snapToGrid w:val="0"/>
              <w:spacing w:line="440" w:lineRule="exact"/>
              <w:ind w:firstLine="480" w:firstLineChars="200"/>
              <w:contextualSpacing/>
              <w:rPr>
                <w:rFonts w:ascii="宋体" w:hAnsi="宋体"/>
                <w:sz w:val="24"/>
              </w:rPr>
            </w:pPr>
            <w:r>
              <w:rPr>
                <w:rFonts w:hint="eastAsia" w:ascii="宋体" w:hAnsi="宋体"/>
                <w:sz w:val="24"/>
                <w:u w:val="single"/>
              </w:rPr>
              <w:t xml:space="preserve">                                          </w:t>
            </w:r>
          </w:p>
        </w:tc>
        <w:tc>
          <w:tcPr>
            <w:tcW w:w="4643" w:type="dxa"/>
            <w:noWrap w:val="0"/>
            <w:vAlign w:val="top"/>
          </w:tcPr>
          <w:p>
            <w:pPr>
              <w:adjustRightInd w:val="0"/>
              <w:snapToGrid w:val="0"/>
              <w:spacing w:line="440" w:lineRule="exact"/>
              <w:ind w:firstLine="480" w:firstLineChars="200"/>
              <w:contextualSpacing/>
              <w:rPr>
                <w:rFonts w:ascii="宋体" w:hAnsi="宋体"/>
                <w:sz w:val="24"/>
              </w:rPr>
            </w:pPr>
            <w:r>
              <w:rPr>
                <w:rFonts w:hint="eastAsia" w:ascii="宋体" w:hAnsi="宋体"/>
                <w:sz w:val="24"/>
                <w:u w:val="single"/>
              </w:rPr>
              <w:t xml:space="preserve">                                          </w:t>
            </w:r>
          </w:p>
        </w:tc>
      </w:tr>
    </w:tbl>
    <w:p>
      <w:pPr>
        <w:adjustRightInd w:val="0"/>
        <w:snapToGrid w:val="0"/>
        <w:spacing w:line="440" w:lineRule="exact"/>
        <w:ind w:firstLine="240" w:firstLineChars="100"/>
        <w:contextualSpacing/>
        <w:rPr>
          <w:rFonts w:ascii="宋体" w:hAnsi="宋体"/>
          <w:sz w:val="24"/>
        </w:rPr>
      </w:pPr>
      <w:r>
        <w:rPr>
          <w:rFonts w:hint="eastAsia" w:ascii="宋体" w:hAnsi="宋体"/>
          <w:sz w:val="24"/>
        </w:rPr>
        <w:t xml:space="preserve">3、近三年的营业额： </w:t>
      </w:r>
    </w:p>
    <w:tbl>
      <w:tblPr>
        <w:tblStyle w:val="17"/>
        <w:tblW w:w="0" w:type="auto"/>
        <w:tblInd w:w="0" w:type="dxa"/>
        <w:tblLayout w:type="fixed"/>
        <w:tblCellMar>
          <w:top w:w="0" w:type="dxa"/>
          <w:left w:w="108" w:type="dxa"/>
          <w:bottom w:w="0" w:type="dxa"/>
          <w:right w:w="108" w:type="dxa"/>
        </w:tblCellMar>
      </w:tblPr>
      <w:tblGrid>
        <w:gridCol w:w="2321"/>
        <w:gridCol w:w="2322"/>
        <w:gridCol w:w="2321"/>
        <w:gridCol w:w="2322"/>
      </w:tblGrid>
      <w:tr>
        <w:tblPrEx>
          <w:tblCellMar>
            <w:top w:w="0" w:type="dxa"/>
            <w:left w:w="108" w:type="dxa"/>
            <w:bottom w:w="0" w:type="dxa"/>
            <w:right w:w="108" w:type="dxa"/>
          </w:tblCellMar>
        </w:tblPrEx>
        <w:tc>
          <w:tcPr>
            <w:tcW w:w="2321" w:type="dxa"/>
            <w:noWrap w:val="0"/>
            <w:vAlign w:val="top"/>
          </w:tcPr>
          <w:p>
            <w:pPr>
              <w:adjustRightInd w:val="0"/>
              <w:snapToGrid w:val="0"/>
              <w:spacing w:line="440" w:lineRule="exact"/>
              <w:ind w:firstLine="480" w:firstLineChars="200"/>
              <w:contextualSpacing/>
              <w:jc w:val="center"/>
              <w:rPr>
                <w:rFonts w:ascii="宋体" w:hAnsi="宋体"/>
                <w:sz w:val="24"/>
              </w:rPr>
            </w:pPr>
            <w:r>
              <w:rPr>
                <w:rFonts w:hint="eastAsia" w:ascii="宋体" w:hAnsi="宋体"/>
                <w:sz w:val="24"/>
              </w:rPr>
              <w:t>年    份</w:t>
            </w:r>
          </w:p>
        </w:tc>
        <w:tc>
          <w:tcPr>
            <w:tcW w:w="2322" w:type="dxa"/>
            <w:noWrap w:val="0"/>
            <w:vAlign w:val="top"/>
          </w:tcPr>
          <w:p>
            <w:pPr>
              <w:adjustRightInd w:val="0"/>
              <w:snapToGrid w:val="0"/>
              <w:spacing w:line="440" w:lineRule="exact"/>
              <w:ind w:firstLine="480" w:firstLineChars="200"/>
              <w:contextualSpacing/>
              <w:jc w:val="center"/>
              <w:rPr>
                <w:rFonts w:ascii="宋体" w:hAnsi="宋体"/>
                <w:sz w:val="24"/>
              </w:rPr>
            </w:pPr>
            <w:r>
              <w:rPr>
                <w:rFonts w:hint="eastAsia" w:ascii="宋体" w:hAnsi="宋体"/>
                <w:sz w:val="24"/>
              </w:rPr>
              <w:t>国   内（万元）</w:t>
            </w:r>
          </w:p>
        </w:tc>
        <w:tc>
          <w:tcPr>
            <w:tcW w:w="2321" w:type="dxa"/>
            <w:noWrap w:val="0"/>
            <w:vAlign w:val="top"/>
          </w:tcPr>
          <w:p>
            <w:pPr>
              <w:adjustRightInd w:val="0"/>
              <w:snapToGrid w:val="0"/>
              <w:spacing w:line="440" w:lineRule="exact"/>
              <w:ind w:firstLine="480" w:firstLineChars="200"/>
              <w:contextualSpacing/>
              <w:jc w:val="center"/>
              <w:rPr>
                <w:rFonts w:ascii="宋体" w:hAnsi="宋体"/>
                <w:sz w:val="24"/>
              </w:rPr>
            </w:pPr>
            <w:r>
              <w:rPr>
                <w:rFonts w:hint="eastAsia" w:ascii="宋体" w:hAnsi="宋体"/>
                <w:sz w:val="24"/>
              </w:rPr>
              <w:t>出   口（万元）</w:t>
            </w:r>
          </w:p>
        </w:tc>
        <w:tc>
          <w:tcPr>
            <w:tcW w:w="2322" w:type="dxa"/>
            <w:noWrap w:val="0"/>
            <w:vAlign w:val="top"/>
          </w:tcPr>
          <w:p>
            <w:pPr>
              <w:adjustRightInd w:val="0"/>
              <w:snapToGrid w:val="0"/>
              <w:spacing w:line="440" w:lineRule="exact"/>
              <w:ind w:firstLine="480" w:firstLineChars="200"/>
              <w:contextualSpacing/>
              <w:jc w:val="center"/>
              <w:rPr>
                <w:rFonts w:ascii="宋体" w:hAnsi="宋体"/>
                <w:sz w:val="24"/>
              </w:rPr>
            </w:pPr>
            <w:r>
              <w:rPr>
                <w:rFonts w:hint="eastAsia" w:ascii="宋体" w:hAnsi="宋体"/>
                <w:sz w:val="24"/>
              </w:rPr>
              <w:t>总   额（万元）</w:t>
            </w:r>
          </w:p>
        </w:tc>
      </w:tr>
      <w:tr>
        <w:tblPrEx>
          <w:tblCellMar>
            <w:top w:w="0" w:type="dxa"/>
            <w:left w:w="108" w:type="dxa"/>
            <w:bottom w:w="0" w:type="dxa"/>
            <w:right w:w="108" w:type="dxa"/>
          </w:tblCellMar>
        </w:tblPrEx>
        <w:tc>
          <w:tcPr>
            <w:tcW w:w="2321" w:type="dxa"/>
            <w:noWrap w:val="0"/>
            <w:vAlign w:val="top"/>
          </w:tcPr>
          <w:p>
            <w:pPr>
              <w:adjustRightInd w:val="0"/>
              <w:snapToGrid w:val="0"/>
              <w:spacing w:line="440" w:lineRule="exact"/>
              <w:ind w:firstLine="480" w:firstLineChars="200"/>
              <w:contextualSpacing/>
              <w:jc w:val="center"/>
              <w:rPr>
                <w:rFonts w:ascii="宋体" w:hAnsi="宋体"/>
                <w:sz w:val="24"/>
              </w:rPr>
            </w:pPr>
            <w:r>
              <w:rPr>
                <w:rFonts w:hint="eastAsia" w:ascii="宋体" w:hAnsi="宋体"/>
                <w:sz w:val="24"/>
              </w:rPr>
              <w:t xml:space="preserve">    年</w:t>
            </w:r>
          </w:p>
        </w:tc>
        <w:tc>
          <w:tcPr>
            <w:tcW w:w="2322" w:type="dxa"/>
            <w:noWrap w:val="0"/>
            <w:vAlign w:val="top"/>
          </w:tcPr>
          <w:p>
            <w:pPr>
              <w:adjustRightInd w:val="0"/>
              <w:snapToGrid w:val="0"/>
              <w:spacing w:line="440" w:lineRule="exact"/>
              <w:ind w:firstLine="480" w:firstLineChars="200"/>
              <w:contextualSpacing/>
              <w:rPr>
                <w:rFonts w:ascii="宋体" w:hAnsi="宋体"/>
                <w:sz w:val="24"/>
              </w:rPr>
            </w:pPr>
          </w:p>
        </w:tc>
        <w:tc>
          <w:tcPr>
            <w:tcW w:w="2321" w:type="dxa"/>
            <w:noWrap w:val="0"/>
            <w:vAlign w:val="top"/>
          </w:tcPr>
          <w:p>
            <w:pPr>
              <w:adjustRightInd w:val="0"/>
              <w:snapToGrid w:val="0"/>
              <w:spacing w:line="440" w:lineRule="exact"/>
              <w:ind w:firstLine="480" w:firstLineChars="200"/>
              <w:contextualSpacing/>
              <w:rPr>
                <w:rFonts w:ascii="宋体" w:hAnsi="宋体"/>
                <w:sz w:val="24"/>
              </w:rPr>
            </w:pPr>
          </w:p>
        </w:tc>
        <w:tc>
          <w:tcPr>
            <w:tcW w:w="2322" w:type="dxa"/>
            <w:noWrap w:val="0"/>
            <w:vAlign w:val="top"/>
          </w:tcPr>
          <w:p>
            <w:pPr>
              <w:adjustRightInd w:val="0"/>
              <w:snapToGrid w:val="0"/>
              <w:spacing w:line="440" w:lineRule="exact"/>
              <w:ind w:firstLine="480" w:firstLineChars="200"/>
              <w:contextualSpacing/>
              <w:rPr>
                <w:rFonts w:ascii="宋体" w:hAnsi="宋体"/>
                <w:sz w:val="24"/>
              </w:rPr>
            </w:pPr>
          </w:p>
        </w:tc>
      </w:tr>
      <w:tr>
        <w:tblPrEx>
          <w:tblCellMar>
            <w:top w:w="0" w:type="dxa"/>
            <w:left w:w="108" w:type="dxa"/>
            <w:bottom w:w="0" w:type="dxa"/>
            <w:right w:w="108" w:type="dxa"/>
          </w:tblCellMar>
        </w:tblPrEx>
        <w:tc>
          <w:tcPr>
            <w:tcW w:w="2321" w:type="dxa"/>
            <w:noWrap w:val="0"/>
            <w:vAlign w:val="top"/>
          </w:tcPr>
          <w:p>
            <w:pPr>
              <w:adjustRightInd w:val="0"/>
              <w:snapToGrid w:val="0"/>
              <w:spacing w:line="440" w:lineRule="exact"/>
              <w:ind w:firstLine="480" w:firstLineChars="200"/>
              <w:contextualSpacing/>
              <w:jc w:val="center"/>
              <w:rPr>
                <w:rFonts w:ascii="宋体" w:hAnsi="宋体"/>
                <w:sz w:val="24"/>
              </w:rPr>
            </w:pPr>
            <w:r>
              <w:rPr>
                <w:rFonts w:hint="eastAsia" w:ascii="宋体" w:hAnsi="宋体"/>
                <w:sz w:val="24"/>
              </w:rPr>
              <w:t xml:space="preserve">    年</w:t>
            </w:r>
          </w:p>
        </w:tc>
        <w:tc>
          <w:tcPr>
            <w:tcW w:w="2322" w:type="dxa"/>
            <w:noWrap w:val="0"/>
            <w:vAlign w:val="top"/>
          </w:tcPr>
          <w:p>
            <w:pPr>
              <w:adjustRightInd w:val="0"/>
              <w:snapToGrid w:val="0"/>
              <w:spacing w:line="440" w:lineRule="exact"/>
              <w:ind w:firstLine="480" w:firstLineChars="200"/>
              <w:contextualSpacing/>
              <w:rPr>
                <w:rFonts w:ascii="宋体" w:hAnsi="宋体"/>
                <w:sz w:val="24"/>
              </w:rPr>
            </w:pPr>
          </w:p>
        </w:tc>
        <w:tc>
          <w:tcPr>
            <w:tcW w:w="2321" w:type="dxa"/>
            <w:noWrap w:val="0"/>
            <w:vAlign w:val="top"/>
          </w:tcPr>
          <w:p>
            <w:pPr>
              <w:adjustRightInd w:val="0"/>
              <w:snapToGrid w:val="0"/>
              <w:spacing w:line="440" w:lineRule="exact"/>
              <w:ind w:firstLine="480" w:firstLineChars="200"/>
              <w:contextualSpacing/>
              <w:rPr>
                <w:rFonts w:ascii="宋体" w:hAnsi="宋体"/>
                <w:sz w:val="24"/>
              </w:rPr>
            </w:pPr>
          </w:p>
        </w:tc>
        <w:tc>
          <w:tcPr>
            <w:tcW w:w="2322" w:type="dxa"/>
            <w:noWrap w:val="0"/>
            <w:vAlign w:val="top"/>
          </w:tcPr>
          <w:p>
            <w:pPr>
              <w:adjustRightInd w:val="0"/>
              <w:snapToGrid w:val="0"/>
              <w:spacing w:line="440" w:lineRule="exact"/>
              <w:ind w:firstLine="480" w:firstLineChars="200"/>
              <w:contextualSpacing/>
              <w:rPr>
                <w:rFonts w:ascii="宋体" w:hAnsi="宋体"/>
                <w:sz w:val="24"/>
              </w:rPr>
            </w:pPr>
          </w:p>
        </w:tc>
      </w:tr>
      <w:tr>
        <w:tblPrEx>
          <w:tblCellMar>
            <w:top w:w="0" w:type="dxa"/>
            <w:left w:w="108" w:type="dxa"/>
            <w:bottom w:w="0" w:type="dxa"/>
            <w:right w:w="108" w:type="dxa"/>
          </w:tblCellMar>
        </w:tblPrEx>
        <w:tc>
          <w:tcPr>
            <w:tcW w:w="2321" w:type="dxa"/>
            <w:noWrap w:val="0"/>
            <w:vAlign w:val="top"/>
          </w:tcPr>
          <w:p>
            <w:pPr>
              <w:adjustRightInd w:val="0"/>
              <w:snapToGrid w:val="0"/>
              <w:spacing w:line="440" w:lineRule="exact"/>
              <w:ind w:firstLine="480" w:firstLineChars="200"/>
              <w:contextualSpacing/>
              <w:jc w:val="center"/>
              <w:rPr>
                <w:rFonts w:ascii="宋体" w:hAnsi="宋体"/>
                <w:sz w:val="24"/>
              </w:rPr>
            </w:pPr>
            <w:r>
              <w:rPr>
                <w:rFonts w:hint="eastAsia" w:ascii="宋体" w:hAnsi="宋体"/>
                <w:sz w:val="24"/>
              </w:rPr>
              <w:t xml:space="preserve">    年</w:t>
            </w:r>
          </w:p>
        </w:tc>
        <w:tc>
          <w:tcPr>
            <w:tcW w:w="2322" w:type="dxa"/>
            <w:noWrap w:val="0"/>
            <w:vAlign w:val="top"/>
          </w:tcPr>
          <w:p>
            <w:pPr>
              <w:adjustRightInd w:val="0"/>
              <w:snapToGrid w:val="0"/>
              <w:spacing w:line="440" w:lineRule="exact"/>
              <w:ind w:firstLine="480" w:firstLineChars="200"/>
              <w:contextualSpacing/>
              <w:rPr>
                <w:rFonts w:ascii="宋体" w:hAnsi="宋体"/>
                <w:sz w:val="24"/>
              </w:rPr>
            </w:pPr>
          </w:p>
        </w:tc>
        <w:tc>
          <w:tcPr>
            <w:tcW w:w="2321" w:type="dxa"/>
            <w:noWrap w:val="0"/>
            <w:vAlign w:val="top"/>
          </w:tcPr>
          <w:p>
            <w:pPr>
              <w:adjustRightInd w:val="0"/>
              <w:snapToGrid w:val="0"/>
              <w:spacing w:line="440" w:lineRule="exact"/>
              <w:ind w:firstLine="480" w:firstLineChars="200"/>
              <w:contextualSpacing/>
              <w:rPr>
                <w:rFonts w:ascii="宋体" w:hAnsi="宋体"/>
                <w:sz w:val="24"/>
              </w:rPr>
            </w:pPr>
          </w:p>
        </w:tc>
        <w:tc>
          <w:tcPr>
            <w:tcW w:w="2322" w:type="dxa"/>
            <w:noWrap w:val="0"/>
            <w:vAlign w:val="top"/>
          </w:tcPr>
          <w:p>
            <w:pPr>
              <w:adjustRightInd w:val="0"/>
              <w:snapToGrid w:val="0"/>
              <w:spacing w:line="440" w:lineRule="exact"/>
              <w:ind w:firstLine="480" w:firstLineChars="200"/>
              <w:contextualSpacing/>
              <w:rPr>
                <w:rFonts w:ascii="宋体" w:hAnsi="宋体"/>
                <w:sz w:val="24"/>
              </w:rPr>
            </w:pPr>
          </w:p>
        </w:tc>
      </w:tr>
    </w:tbl>
    <w:p>
      <w:pPr>
        <w:adjustRightInd w:val="0"/>
        <w:snapToGrid w:val="0"/>
        <w:spacing w:line="440" w:lineRule="exact"/>
        <w:ind w:firstLine="480" w:firstLineChars="200"/>
        <w:contextualSpacing/>
        <w:rPr>
          <w:rFonts w:ascii="宋体" w:hAnsi="宋体"/>
          <w:sz w:val="24"/>
        </w:rPr>
      </w:pPr>
      <w:r>
        <w:rPr>
          <w:rFonts w:hint="eastAsia" w:ascii="宋体" w:hAnsi="宋体"/>
          <w:sz w:val="24"/>
        </w:rPr>
        <w:t>4、本次采购要求的其他资格文件以及供应商认为需要声明的其他情况：</w:t>
      </w:r>
      <w:r>
        <w:rPr>
          <w:rFonts w:hint="eastAsia" w:ascii="宋体" w:hAnsi="宋体"/>
          <w:sz w:val="24"/>
          <w:u w:val="single"/>
        </w:rPr>
        <w:t xml:space="preserve">            </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sz w:val="24"/>
        </w:rPr>
        <w:t>兹证明上述</w:t>
      </w:r>
      <w:r>
        <w:rPr>
          <w:rFonts w:hint="eastAsia" w:ascii="宋体" w:hAnsi="宋体"/>
          <w:color w:val="000000"/>
          <w:sz w:val="24"/>
        </w:rPr>
        <w:t>声明是真实的、正确的，并提供了全部能提供的资料和数据，我们同意遵照贵方要求出示有关证明文件，如有虚假，自愿丧失中标资格，一年内退出扬州政府采购市场。</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供应商公章：</w:t>
      </w:r>
      <w:r>
        <w:rPr>
          <w:rFonts w:hint="eastAsia" w:ascii="宋体" w:hAnsi="宋体"/>
          <w:color w:val="000000"/>
          <w:sz w:val="24"/>
          <w:u w:val="single"/>
        </w:rPr>
        <w:t xml:space="preserve">                         </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法定代表人或授权代表签字：</w:t>
      </w:r>
      <w:r>
        <w:rPr>
          <w:rFonts w:hint="eastAsia" w:ascii="宋体" w:hAnsi="宋体"/>
          <w:color w:val="000000"/>
          <w:sz w:val="24"/>
          <w:u w:val="single"/>
        </w:rPr>
        <w:t xml:space="preserve">                          </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adjustRightInd w:val="0"/>
        <w:snapToGrid w:val="0"/>
        <w:spacing w:line="440" w:lineRule="exact"/>
        <w:ind w:firstLine="442" w:firstLineChars="200"/>
        <w:contextualSpacing/>
        <w:jc w:val="center"/>
        <w:rPr>
          <w:rFonts w:hint="eastAsia" w:ascii="宋体" w:hAnsi="宋体"/>
          <w:b/>
          <w:bCs/>
          <w:sz w:val="21"/>
          <w:szCs w:val="21"/>
        </w:rPr>
      </w:pPr>
      <w:r>
        <w:rPr>
          <w:rFonts w:hint="eastAsia" w:ascii="宋体" w:hAnsi="宋体"/>
          <w:b/>
          <w:bCs/>
          <w:color w:val="000000"/>
          <w:sz w:val="22"/>
          <w:szCs w:val="22"/>
        </w:rPr>
        <w:t>（注：资格声明为格式文件,实质性内容请勿修改，否则将导致投标文件无效）</w:t>
      </w:r>
    </w:p>
    <w:p>
      <w:pPr>
        <w:pStyle w:val="39"/>
        <w:spacing w:line="360" w:lineRule="auto"/>
        <w:ind w:firstLine="561"/>
        <w:jc w:val="center"/>
        <w:rPr>
          <w:rFonts w:hint="eastAsia" w:ascii="宋体" w:hAnsi="宋体"/>
          <w:b/>
          <w:sz w:val="36"/>
          <w:szCs w:val="36"/>
        </w:rPr>
      </w:pPr>
      <w:r>
        <w:rPr>
          <w:rFonts w:hint="eastAsia" w:ascii="宋体" w:hAnsi="宋体"/>
          <w:b/>
          <w:bCs/>
          <w:sz w:val="36"/>
          <w:szCs w:val="36"/>
        </w:rPr>
        <w:t>（三）法人</w:t>
      </w:r>
      <w:r>
        <w:rPr>
          <w:rFonts w:hint="eastAsia" w:ascii="宋体" w:hAnsi="宋体"/>
          <w:b/>
          <w:sz w:val="36"/>
          <w:szCs w:val="36"/>
        </w:rPr>
        <w:t>授权书</w:t>
      </w:r>
    </w:p>
    <w:p>
      <w:pPr>
        <w:pStyle w:val="39"/>
        <w:adjustRightInd w:val="0"/>
        <w:snapToGrid w:val="0"/>
        <w:spacing w:line="440" w:lineRule="exact"/>
        <w:ind w:firstLine="480" w:firstLineChars="200"/>
        <w:contextualSpacing/>
        <w:rPr>
          <w:rFonts w:hint="eastAsia" w:ascii="宋体" w:hAnsi="宋体"/>
        </w:rPr>
      </w:pPr>
      <w:r>
        <w:rPr>
          <w:rFonts w:hint="eastAsia" w:ascii="宋体" w:hAnsi="宋体"/>
        </w:rPr>
        <w:t xml:space="preserve">本授权书声明：____________（供应商名称）授权________________（被授权人的姓名）为我方就 </w:t>
      </w:r>
      <w:r>
        <w:rPr>
          <w:rFonts w:hint="eastAsia" w:ascii="宋体" w:hAnsi="宋体"/>
          <w:u w:val="single"/>
        </w:rPr>
        <w:t xml:space="preserve">       </w:t>
      </w:r>
      <w:r>
        <w:rPr>
          <w:rFonts w:hint="eastAsia" w:ascii="宋体" w:hAnsi="宋体"/>
        </w:rPr>
        <w:t>号项目采购活动的合法代理人，以本公司名义全权处理一切与该项目采购有关的事务。</w:t>
      </w:r>
    </w:p>
    <w:p>
      <w:pPr>
        <w:pStyle w:val="39"/>
        <w:adjustRightInd w:val="0"/>
        <w:snapToGrid w:val="0"/>
        <w:spacing w:line="440" w:lineRule="exact"/>
        <w:ind w:firstLine="480" w:firstLineChars="200"/>
        <w:contextualSpacing/>
        <w:rPr>
          <w:rFonts w:hint="eastAsia" w:ascii="宋体" w:hAnsi="宋体"/>
        </w:rPr>
      </w:pPr>
      <w:r>
        <w:rPr>
          <w:rFonts w:hint="eastAsia" w:ascii="宋体" w:hAnsi="宋体"/>
        </w:rPr>
        <w:t>本授权书于______年____月____日起生效，特此声明。</w:t>
      </w:r>
    </w:p>
    <w:p>
      <w:pPr>
        <w:pStyle w:val="39"/>
        <w:adjustRightInd w:val="0"/>
        <w:snapToGrid w:val="0"/>
        <w:spacing w:line="440" w:lineRule="exact"/>
        <w:ind w:firstLine="480" w:firstLineChars="200"/>
        <w:contextualSpacing/>
        <w:rPr>
          <w:rFonts w:hint="eastAsia" w:ascii="宋体" w:hAnsi="宋体"/>
        </w:rPr>
      </w:pPr>
      <w:r>
        <w:rPr>
          <w:rFonts w:hint="eastAsia" w:ascii="宋体" w:hAnsi="宋体"/>
        </w:rPr>
        <w:t>被授权人：_______________________</w:t>
      </w:r>
    </w:p>
    <w:p>
      <w:pPr>
        <w:pStyle w:val="39"/>
        <w:adjustRightInd w:val="0"/>
        <w:snapToGrid w:val="0"/>
        <w:spacing w:line="440" w:lineRule="exact"/>
        <w:ind w:firstLine="480" w:firstLineChars="200"/>
        <w:contextualSpacing/>
        <w:rPr>
          <w:rFonts w:hint="eastAsia" w:ascii="宋体" w:hAnsi="宋体"/>
        </w:rPr>
      </w:pPr>
      <w:r>
        <w:rPr>
          <w:rFonts w:hint="eastAsia" w:ascii="宋体" w:hAnsi="宋体"/>
        </w:rPr>
        <w:t>单位名称：_____________________________________</w:t>
      </w:r>
    </w:p>
    <w:p>
      <w:pPr>
        <w:pStyle w:val="39"/>
        <w:adjustRightInd w:val="0"/>
        <w:snapToGrid w:val="0"/>
        <w:spacing w:line="440" w:lineRule="exact"/>
        <w:ind w:firstLine="480" w:firstLineChars="200"/>
        <w:contextualSpacing/>
        <w:rPr>
          <w:rFonts w:hint="eastAsia" w:ascii="宋体" w:hAnsi="宋体"/>
        </w:rPr>
      </w:pPr>
      <w:r>
        <w:rPr>
          <w:rFonts w:hint="eastAsia" w:ascii="宋体" w:hAnsi="宋体"/>
        </w:rPr>
        <w:t>授权单位盖章：_________________________________</w:t>
      </w:r>
    </w:p>
    <w:p>
      <w:pPr>
        <w:pStyle w:val="39"/>
        <w:adjustRightInd w:val="0"/>
        <w:snapToGrid w:val="0"/>
        <w:spacing w:line="440" w:lineRule="exact"/>
        <w:ind w:firstLine="480" w:firstLineChars="200"/>
        <w:contextualSpacing/>
        <w:rPr>
          <w:rFonts w:hint="eastAsia" w:ascii="宋体" w:hAnsi="宋体"/>
        </w:rPr>
      </w:pPr>
      <w:r>
        <w:rPr>
          <w:rFonts w:hint="eastAsia" w:ascii="宋体" w:hAnsi="宋体"/>
        </w:rPr>
        <w:t>单位名称：_____________________________________</w:t>
      </w:r>
    </w:p>
    <w:p>
      <w:pPr>
        <w:pStyle w:val="39"/>
        <w:adjustRightInd w:val="0"/>
        <w:snapToGrid w:val="0"/>
        <w:spacing w:line="440" w:lineRule="exact"/>
        <w:ind w:firstLine="480" w:firstLineChars="200"/>
        <w:contextualSpacing/>
        <w:rPr>
          <w:rFonts w:hint="eastAsia" w:ascii="宋体" w:hAnsi="宋体"/>
          <w:u w:val="single"/>
        </w:rPr>
      </w:pPr>
      <w:r>
        <w:rPr>
          <w:rFonts w:hint="eastAsia" w:ascii="宋体" w:hAnsi="宋体"/>
        </w:rPr>
        <w:t>地址：</w:t>
      </w:r>
      <w:r>
        <w:rPr>
          <w:rFonts w:hint="eastAsia" w:ascii="宋体" w:hAnsi="宋体"/>
          <w:u w:val="single"/>
        </w:rPr>
        <w:t xml:space="preserve">                                         </w:t>
      </w:r>
    </w:p>
    <w:p>
      <w:pPr>
        <w:pStyle w:val="39"/>
        <w:adjustRightInd w:val="0"/>
        <w:snapToGrid w:val="0"/>
        <w:spacing w:line="440" w:lineRule="exact"/>
        <w:ind w:firstLine="480" w:firstLineChars="200"/>
        <w:contextualSpacing/>
        <w:rPr>
          <w:rFonts w:hint="eastAsia"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5"/>
        <w:spacing w:line="360" w:lineRule="auto"/>
        <w:ind w:firstLine="0"/>
        <w:rPr>
          <w:rFonts w:hint="eastAsia" w:ascii="宋体" w:hAnsi="宋体"/>
          <w:szCs w:val="21"/>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994" w:firstLineChars="275"/>
        <w:contextualSpacing/>
        <w:rPr>
          <w:rFonts w:hint="eastAsia" w:ascii="宋体" w:hAnsi="宋体"/>
          <w:b/>
          <w:bCs/>
          <w:sz w:val="36"/>
          <w:szCs w:val="36"/>
        </w:rPr>
      </w:pPr>
    </w:p>
    <w:p>
      <w:pPr>
        <w:widowControl/>
        <w:adjustRightInd w:val="0"/>
        <w:snapToGrid w:val="0"/>
        <w:spacing w:line="440" w:lineRule="exact"/>
        <w:ind w:firstLine="643" w:firstLineChars="200"/>
        <w:contextualSpacing/>
        <w:rPr>
          <w:rFonts w:hint="eastAsia" w:ascii="宋体" w:hAnsi="宋体"/>
          <w:b/>
          <w:bCs/>
          <w:sz w:val="32"/>
          <w:szCs w:val="32"/>
        </w:rPr>
      </w:pPr>
      <w:r>
        <w:rPr>
          <w:rFonts w:hint="eastAsia" w:ascii="宋体" w:hAnsi="宋体"/>
          <w:b/>
          <w:bCs/>
          <w:sz w:val="32"/>
          <w:szCs w:val="32"/>
        </w:rPr>
        <w:t>（四）</w:t>
      </w:r>
      <w:r>
        <w:rPr>
          <w:rFonts w:hint="eastAsia" w:ascii="宋体" w:hAnsi="宋体" w:cs="Arial"/>
          <w:b/>
          <w:iCs/>
          <w:color w:val="000000"/>
          <w:spacing w:val="-6"/>
          <w:sz w:val="32"/>
          <w:szCs w:val="32"/>
        </w:rPr>
        <w:t>营业执照副本</w:t>
      </w:r>
    </w:p>
    <w:p>
      <w:pPr>
        <w:widowControl/>
        <w:adjustRightInd w:val="0"/>
        <w:snapToGrid w:val="0"/>
        <w:spacing w:line="440" w:lineRule="exact"/>
        <w:contextualSpacing/>
        <w:jc w:val="center"/>
        <w:rPr>
          <w:rFonts w:hint="eastAsia" w:ascii="宋体" w:hAnsi="宋体"/>
          <w:b/>
          <w:bCs/>
          <w:sz w:val="32"/>
          <w:szCs w:val="32"/>
        </w:rPr>
      </w:pPr>
    </w:p>
    <w:p>
      <w:pPr>
        <w:widowControl/>
        <w:adjustRightInd w:val="0"/>
        <w:snapToGrid w:val="0"/>
        <w:spacing w:line="440" w:lineRule="exact"/>
        <w:ind w:firstLine="643" w:firstLineChars="200"/>
        <w:contextualSpacing/>
        <w:jc w:val="both"/>
        <w:rPr>
          <w:rFonts w:hint="eastAsia" w:ascii="宋体" w:hAnsi="宋体" w:cs="Arial"/>
          <w:i/>
          <w:iCs/>
          <w:color w:val="000000"/>
          <w:spacing w:val="-6"/>
          <w:sz w:val="22"/>
          <w:szCs w:val="22"/>
        </w:rPr>
      </w:pPr>
      <w:r>
        <w:rPr>
          <w:rFonts w:hint="eastAsia" w:ascii="宋体" w:hAnsi="宋体"/>
          <w:b/>
          <w:bCs/>
          <w:sz w:val="32"/>
          <w:szCs w:val="32"/>
        </w:rPr>
        <w:t>（五）</w:t>
      </w:r>
      <w:r>
        <w:rPr>
          <w:rFonts w:hint="eastAsia" w:ascii="宋体" w:hAnsi="宋体" w:cs="Arial"/>
          <w:b/>
          <w:iCs/>
          <w:color w:val="000000"/>
          <w:spacing w:val="-6"/>
          <w:sz w:val="32"/>
          <w:szCs w:val="32"/>
        </w:rPr>
        <w:t>依法缴纳职工社会保障资金的证明材料</w:t>
      </w:r>
    </w:p>
    <w:p>
      <w:pPr>
        <w:widowControl/>
        <w:adjustRightInd w:val="0"/>
        <w:snapToGrid w:val="0"/>
        <w:spacing w:line="440" w:lineRule="exact"/>
        <w:ind w:firstLine="878" w:firstLineChars="284"/>
        <w:contextualSpacing/>
        <w:jc w:val="left"/>
        <w:rPr>
          <w:rFonts w:hint="eastAsia" w:ascii="宋体" w:hAnsi="宋体" w:cs="Arial"/>
          <w:b/>
          <w:iCs/>
          <w:color w:val="000000"/>
          <w:spacing w:val="-6"/>
          <w:sz w:val="32"/>
          <w:szCs w:val="32"/>
        </w:rPr>
      </w:pPr>
    </w:p>
    <w:p>
      <w:pPr>
        <w:widowControl/>
        <w:adjustRightInd w:val="0"/>
        <w:snapToGrid w:val="0"/>
        <w:spacing w:line="440" w:lineRule="exact"/>
        <w:ind w:firstLine="619" w:firstLineChars="200"/>
        <w:contextualSpacing/>
        <w:jc w:val="left"/>
        <w:rPr>
          <w:rFonts w:hint="eastAsia" w:ascii="宋体" w:hAnsi="宋体" w:cs="Arial"/>
          <w:b/>
          <w:iCs/>
          <w:color w:val="000000"/>
          <w:spacing w:val="-6"/>
          <w:sz w:val="32"/>
          <w:szCs w:val="32"/>
        </w:rPr>
      </w:pPr>
      <w:r>
        <w:rPr>
          <w:rFonts w:hint="eastAsia" w:ascii="宋体" w:hAnsi="宋体" w:cs="Arial"/>
          <w:b/>
          <w:iCs/>
          <w:color w:val="000000"/>
          <w:spacing w:val="-6"/>
          <w:sz w:val="32"/>
          <w:szCs w:val="32"/>
        </w:rPr>
        <w:t>（六）依法纳税的缴款凭证</w:t>
      </w:r>
    </w:p>
    <w:p>
      <w:pPr>
        <w:widowControl/>
        <w:adjustRightInd w:val="0"/>
        <w:snapToGrid w:val="0"/>
        <w:spacing w:line="440" w:lineRule="exact"/>
        <w:ind w:firstLine="878" w:firstLineChars="284"/>
        <w:contextualSpacing/>
        <w:jc w:val="left"/>
        <w:rPr>
          <w:rFonts w:hint="eastAsia" w:ascii="宋体" w:hAnsi="宋体" w:cs="Arial"/>
          <w:b/>
          <w:iCs/>
          <w:color w:val="000000"/>
          <w:spacing w:val="-6"/>
          <w:sz w:val="32"/>
          <w:szCs w:val="32"/>
        </w:rPr>
      </w:pPr>
    </w:p>
    <w:p>
      <w:pPr>
        <w:widowControl/>
        <w:adjustRightInd w:val="0"/>
        <w:snapToGrid w:val="0"/>
        <w:spacing w:line="440" w:lineRule="exact"/>
        <w:ind w:firstLine="619" w:firstLineChars="200"/>
        <w:contextualSpacing/>
        <w:jc w:val="left"/>
        <w:rPr>
          <w:rFonts w:hint="eastAsia" w:ascii="宋体" w:hAnsi="宋体" w:cs="Arial"/>
          <w:b/>
          <w:iCs/>
          <w:color w:val="000000"/>
          <w:spacing w:val="-6"/>
          <w:sz w:val="32"/>
          <w:szCs w:val="32"/>
        </w:rPr>
      </w:pPr>
      <w:r>
        <w:rPr>
          <w:rFonts w:hint="eastAsia" w:ascii="宋体" w:hAnsi="宋体" w:cs="Arial"/>
          <w:b/>
          <w:iCs/>
          <w:color w:val="000000"/>
          <w:spacing w:val="-6"/>
          <w:sz w:val="32"/>
          <w:szCs w:val="32"/>
        </w:rPr>
        <w:t>（七）纳税申报表或经会计师事务所审计财务报告</w:t>
      </w:r>
    </w:p>
    <w:p>
      <w:pPr>
        <w:widowControl/>
        <w:adjustRightInd w:val="0"/>
        <w:snapToGrid w:val="0"/>
        <w:spacing w:line="440" w:lineRule="exact"/>
        <w:ind w:firstLine="992" w:firstLineChars="284"/>
        <w:contextualSpacing/>
        <w:jc w:val="left"/>
        <w:rPr>
          <w:rFonts w:hint="eastAsia" w:ascii="宋体" w:hAnsi="宋体" w:cs="Arial"/>
          <w:b/>
          <w:iCs/>
          <w:color w:val="000000"/>
          <w:spacing w:val="-6"/>
          <w:sz w:val="36"/>
          <w:szCs w:val="36"/>
        </w:rPr>
      </w:pPr>
    </w:p>
    <w:p>
      <w:pPr>
        <w:pStyle w:val="39"/>
        <w:spacing w:line="360" w:lineRule="auto"/>
        <w:ind w:firstLine="992" w:firstLineChars="284"/>
        <w:jc w:val="left"/>
        <w:rPr>
          <w:rFonts w:hint="eastAsia" w:ascii="宋体" w:hAnsi="宋体" w:cs="Arial"/>
          <w:b/>
          <w:iCs/>
          <w:color w:val="000000"/>
          <w:spacing w:val="-6"/>
          <w:sz w:val="36"/>
          <w:szCs w:val="36"/>
        </w:rPr>
      </w:pPr>
    </w:p>
    <w:p>
      <w:pPr>
        <w:pStyle w:val="39"/>
        <w:spacing w:line="360" w:lineRule="auto"/>
        <w:ind w:firstLine="992" w:firstLineChars="284"/>
        <w:jc w:val="left"/>
        <w:rPr>
          <w:rFonts w:hint="eastAsia" w:ascii="宋体" w:hAnsi="宋体" w:cs="Arial"/>
          <w:b/>
          <w:iCs/>
          <w:color w:val="000000"/>
          <w:spacing w:val="-6"/>
          <w:sz w:val="36"/>
          <w:szCs w:val="36"/>
        </w:rPr>
      </w:pPr>
    </w:p>
    <w:p>
      <w:pPr>
        <w:pStyle w:val="39"/>
        <w:spacing w:line="360" w:lineRule="auto"/>
        <w:ind w:firstLine="992" w:firstLineChars="284"/>
        <w:jc w:val="left"/>
        <w:rPr>
          <w:rFonts w:hint="eastAsia" w:ascii="宋体" w:hAnsi="宋体" w:cs="Arial"/>
          <w:b/>
          <w:iCs/>
          <w:color w:val="000000"/>
          <w:spacing w:val="-6"/>
          <w:sz w:val="36"/>
          <w:szCs w:val="36"/>
        </w:rPr>
      </w:pPr>
    </w:p>
    <w:p>
      <w:pPr>
        <w:pStyle w:val="39"/>
        <w:spacing w:line="360" w:lineRule="auto"/>
        <w:ind w:firstLine="992" w:firstLineChars="284"/>
        <w:jc w:val="left"/>
        <w:rPr>
          <w:rFonts w:hint="eastAsia" w:ascii="宋体" w:hAnsi="宋体" w:cs="Arial"/>
          <w:b/>
          <w:iCs/>
          <w:color w:val="000000"/>
          <w:spacing w:val="-6"/>
          <w:sz w:val="36"/>
          <w:szCs w:val="36"/>
        </w:rPr>
      </w:pPr>
    </w:p>
    <w:p>
      <w:pPr>
        <w:pStyle w:val="39"/>
        <w:spacing w:line="360" w:lineRule="auto"/>
        <w:ind w:firstLine="992" w:firstLineChars="284"/>
        <w:jc w:val="left"/>
        <w:rPr>
          <w:rFonts w:hint="eastAsia" w:ascii="宋体" w:hAnsi="宋体" w:cs="Arial"/>
          <w:b/>
          <w:iCs/>
          <w:color w:val="000000"/>
          <w:spacing w:val="-6"/>
          <w:sz w:val="36"/>
          <w:szCs w:val="36"/>
        </w:rPr>
      </w:pPr>
    </w:p>
    <w:p>
      <w:pPr>
        <w:pStyle w:val="39"/>
        <w:spacing w:line="360" w:lineRule="auto"/>
        <w:ind w:firstLine="992" w:firstLineChars="284"/>
        <w:jc w:val="left"/>
        <w:rPr>
          <w:rFonts w:hint="eastAsia" w:ascii="宋体" w:hAnsi="宋体" w:cs="Arial"/>
          <w:b/>
          <w:iCs/>
          <w:color w:val="000000"/>
          <w:spacing w:val="-6"/>
          <w:sz w:val="36"/>
          <w:szCs w:val="36"/>
        </w:rPr>
      </w:pPr>
    </w:p>
    <w:p>
      <w:pPr>
        <w:pStyle w:val="39"/>
        <w:spacing w:line="360" w:lineRule="auto"/>
        <w:ind w:firstLine="992" w:firstLineChars="284"/>
        <w:jc w:val="left"/>
        <w:rPr>
          <w:rFonts w:hint="eastAsia" w:ascii="宋体" w:hAnsi="宋体" w:cs="Arial"/>
          <w:b/>
          <w:iCs/>
          <w:color w:val="000000"/>
          <w:spacing w:val="-6"/>
          <w:sz w:val="36"/>
          <w:szCs w:val="36"/>
        </w:rPr>
      </w:pPr>
    </w:p>
    <w:p>
      <w:pPr>
        <w:pStyle w:val="39"/>
        <w:spacing w:line="360" w:lineRule="auto"/>
        <w:ind w:firstLine="992" w:firstLineChars="284"/>
        <w:jc w:val="left"/>
        <w:rPr>
          <w:rFonts w:hint="eastAsia" w:ascii="宋体" w:hAnsi="宋体" w:cs="Arial"/>
          <w:b/>
          <w:iCs/>
          <w:color w:val="000000"/>
          <w:spacing w:val="-6"/>
          <w:sz w:val="36"/>
          <w:szCs w:val="36"/>
        </w:rPr>
      </w:pPr>
    </w:p>
    <w:p>
      <w:pPr>
        <w:pStyle w:val="39"/>
        <w:spacing w:line="360" w:lineRule="auto"/>
        <w:ind w:firstLine="992" w:firstLineChars="284"/>
        <w:jc w:val="left"/>
        <w:rPr>
          <w:rFonts w:hint="eastAsia" w:ascii="宋体" w:hAnsi="宋体" w:cs="Arial"/>
          <w:b/>
          <w:iCs/>
          <w:color w:val="000000"/>
          <w:spacing w:val="-6"/>
          <w:sz w:val="36"/>
          <w:szCs w:val="36"/>
        </w:rPr>
      </w:pPr>
    </w:p>
    <w:p>
      <w:pPr>
        <w:pStyle w:val="39"/>
        <w:spacing w:line="360" w:lineRule="auto"/>
        <w:ind w:firstLine="992" w:firstLineChars="284"/>
        <w:jc w:val="left"/>
        <w:rPr>
          <w:rFonts w:hint="eastAsia" w:ascii="宋体" w:hAnsi="宋体" w:cs="Arial"/>
          <w:b/>
          <w:iCs/>
          <w:color w:val="000000"/>
          <w:spacing w:val="-6"/>
          <w:sz w:val="36"/>
          <w:szCs w:val="36"/>
        </w:rPr>
      </w:pPr>
    </w:p>
    <w:p>
      <w:pPr>
        <w:pStyle w:val="39"/>
        <w:spacing w:line="360" w:lineRule="auto"/>
        <w:ind w:firstLine="992" w:firstLineChars="284"/>
        <w:jc w:val="left"/>
        <w:rPr>
          <w:rFonts w:hint="eastAsia" w:ascii="宋体" w:hAnsi="宋体" w:cs="Arial"/>
          <w:b/>
          <w:iCs/>
          <w:color w:val="000000"/>
          <w:spacing w:val="-6"/>
          <w:sz w:val="36"/>
          <w:szCs w:val="36"/>
        </w:rPr>
      </w:pPr>
    </w:p>
    <w:p>
      <w:pPr>
        <w:pStyle w:val="39"/>
        <w:spacing w:line="360" w:lineRule="auto"/>
        <w:ind w:firstLine="992" w:firstLineChars="284"/>
        <w:jc w:val="left"/>
        <w:rPr>
          <w:rFonts w:hint="eastAsia" w:ascii="宋体" w:hAnsi="宋体" w:cs="Arial"/>
          <w:b/>
          <w:iCs/>
          <w:color w:val="000000"/>
          <w:spacing w:val="-6"/>
          <w:sz w:val="36"/>
          <w:szCs w:val="36"/>
        </w:rPr>
      </w:pPr>
    </w:p>
    <w:p>
      <w:pPr>
        <w:pStyle w:val="39"/>
        <w:spacing w:line="360" w:lineRule="auto"/>
        <w:ind w:firstLine="992" w:firstLineChars="284"/>
        <w:jc w:val="left"/>
        <w:rPr>
          <w:rFonts w:hint="eastAsia" w:ascii="宋体" w:hAnsi="宋体" w:cs="Arial"/>
          <w:b/>
          <w:iCs/>
          <w:color w:val="000000"/>
          <w:spacing w:val="-6"/>
          <w:sz w:val="36"/>
          <w:szCs w:val="36"/>
        </w:rPr>
      </w:pPr>
    </w:p>
    <w:p>
      <w:pPr>
        <w:pStyle w:val="39"/>
        <w:spacing w:line="360" w:lineRule="auto"/>
        <w:ind w:firstLine="992" w:firstLineChars="284"/>
        <w:jc w:val="left"/>
        <w:rPr>
          <w:rFonts w:hint="eastAsia" w:ascii="宋体" w:hAnsi="宋体" w:cs="Arial"/>
          <w:b/>
          <w:iCs/>
          <w:color w:val="000000"/>
          <w:spacing w:val="-6"/>
          <w:sz w:val="36"/>
          <w:szCs w:val="36"/>
        </w:rPr>
      </w:pPr>
    </w:p>
    <w:p>
      <w:pPr>
        <w:pStyle w:val="39"/>
        <w:spacing w:line="360" w:lineRule="auto"/>
        <w:ind w:firstLine="992" w:firstLineChars="284"/>
        <w:jc w:val="left"/>
        <w:rPr>
          <w:rFonts w:hint="eastAsia" w:ascii="宋体" w:hAnsi="宋体" w:cs="Arial"/>
          <w:b/>
          <w:iCs/>
          <w:color w:val="000000"/>
          <w:spacing w:val="-6"/>
          <w:sz w:val="36"/>
          <w:szCs w:val="36"/>
        </w:rPr>
      </w:pPr>
    </w:p>
    <w:p>
      <w:pPr>
        <w:pStyle w:val="39"/>
        <w:spacing w:line="360" w:lineRule="auto"/>
        <w:ind w:firstLine="650" w:firstLineChars="284"/>
        <w:jc w:val="left"/>
        <w:rPr>
          <w:rFonts w:hint="eastAsia" w:ascii="宋体" w:hAnsi="宋体"/>
          <w:sz w:val="24"/>
          <w:szCs w:val="24"/>
        </w:rPr>
      </w:pPr>
      <w:r>
        <w:rPr>
          <w:rFonts w:hint="eastAsia" w:ascii="宋体" w:hAnsi="宋体" w:cs="Arial"/>
          <w:b/>
          <w:iCs/>
          <w:color w:val="000000"/>
          <w:spacing w:val="-6"/>
          <w:sz w:val="24"/>
          <w:szCs w:val="24"/>
        </w:rPr>
        <w:t>（八）</w:t>
      </w:r>
      <w:r>
        <w:rPr>
          <w:rFonts w:hint="eastAsia" w:ascii="宋体" w:hAnsi="宋体"/>
          <w:b/>
          <w:sz w:val="24"/>
          <w:szCs w:val="24"/>
        </w:rPr>
        <w:t>参加本活动前3年内在经营活动中没有重大违法记录的书面声明</w:t>
      </w: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p>
    <w:p>
      <w:pPr>
        <w:spacing w:line="360" w:lineRule="auto"/>
        <w:jc w:val="center"/>
        <w:rPr>
          <w:rFonts w:hint="eastAsia"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hint="eastAsia" w:ascii="宋体" w:hAnsi="宋体"/>
          <w:bCs/>
          <w:sz w:val="24"/>
        </w:rPr>
      </w:pPr>
      <w:r>
        <w:rPr>
          <w:rFonts w:hint="eastAsia" w:ascii="宋体" w:hAnsi="宋体"/>
          <w:bCs/>
          <w:sz w:val="24"/>
        </w:rPr>
        <w:t>我公司郑重声明：参加本次活动前3年内，我公司在经营活动中没有因违法经营受到刑事处罚或者责令停产停业、吊销许可证或者执照、较大数额罚款等行政处罚。</w:t>
      </w:r>
    </w:p>
    <w:p>
      <w:pPr>
        <w:adjustRightInd w:val="0"/>
        <w:snapToGrid w:val="0"/>
        <w:spacing w:line="440" w:lineRule="exact"/>
        <w:ind w:firstLine="200"/>
        <w:contextualSpacing/>
        <w:rPr>
          <w:rFonts w:hint="eastAsia" w:ascii="宋体" w:hAnsi="宋体"/>
          <w:bCs/>
          <w:sz w:val="24"/>
        </w:rPr>
      </w:pPr>
      <w:r>
        <w:rPr>
          <w:rFonts w:hint="eastAsia" w:ascii="宋体" w:hAnsi="宋体"/>
          <w:bCs/>
          <w:sz w:val="24"/>
        </w:rPr>
        <w:t xml:space="preserve">                                      </w:t>
      </w:r>
    </w:p>
    <w:p>
      <w:pPr>
        <w:adjustRightInd w:val="0"/>
        <w:snapToGrid w:val="0"/>
        <w:spacing w:line="440" w:lineRule="exact"/>
        <w:ind w:firstLine="3840" w:firstLineChars="1600"/>
        <w:contextualSpacing/>
        <w:rPr>
          <w:rFonts w:hint="eastAsia" w:ascii="宋体" w:hAnsi="宋体"/>
          <w:bCs/>
          <w:sz w:val="24"/>
        </w:rPr>
      </w:pPr>
      <w:r>
        <w:rPr>
          <w:rFonts w:hint="eastAsia" w:ascii="宋体" w:hAnsi="宋体"/>
          <w:bCs/>
          <w:sz w:val="24"/>
        </w:rPr>
        <w:t>供应商名称（公章）：</w:t>
      </w:r>
    </w:p>
    <w:p>
      <w:pPr>
        <w:adjustRightInd w:val="0"/>
        <w:snapToGrid w:val="0"/>
        <w:spacing w:line="440" w:lineRule="exact"/>
        <w:ind w:firstLine="200"/>
        <w:contextualSpacing/>
        <w:rPr>
          <w:rFonts w:hint="default" w:ascii="宋体" w:hAnsi="宋体" w:eastAsia="宋体"/>
          <w:bCs/>
          <w:sz w:val="24"/>
          <w:lang w:val="en-US" w:eastAsia="zh-CN"/>
        </w:rPr>
      </w:pPr>
      <w:r>
        <w:rPr>
          <w:rFonts w:hint="eastAsia" w:ascii="宋体" w:hAnsi="宋体"/>
          <w:bCs/>
          <w:sz w:val="24"/>
        </w:rPr>
        <w:t xml:space="preserve">                            </w:t>
      </w:r>
      <w:r>
        <w:rPr>
          <w:rFonts w:hint="eastAsia" w:ascii="宋体" w:hAnsi="宋体"/>
          <w:bCs/>
          <w:sz w:val="24"/>
          <w:lang w:val="en-US" w:eastAsia="zh-CN"/>
        </w:rPr>
        <w:t xml:space="preserve"> </w:t>
      </w:r>
      <w:r>
        <w:rPr>
          <w:rFonts w:hint="eastAsia" w:ascii="宋体" w:hAnsi="宋体"/>
          <w:bCs/>
          <w:sz w:val="24"/>
        </w:rPr>
        <w:t xml:space="preserve"> 法定代表人或授权代表签字：</w:t>
      </w:r>
      <w:r>
        <w:rPr>
          <w:rFonts w:hint="eastAsia" w:ascii="宋体" w:hAnsi="宋体"/>
          <w:bCs/>
          <w:sz w:val="24"/>
          <w:lang w:val="en-US" w:eastAsia="zh-CN"/>
        </w:rPr>
        <w:t xml:space="preserve">           </w:t>
      </w:r>
    </w:p>
    <w:p>
      <w:pPr>
        <w:adjustRightInd w:val="0"/>
        <w:snapToGrid w:val="0"/>
        <w:spacing w:line="440" w:lineRule="exact"/>
        <w:ind w:firstLine="200"/>
        <w:contextualSpacing/>
        <w:rPr>
          <w:rFonts w:hint="eastAsia" w:ascii="宋体" w:hAnsi="宋体"/>
          <w:bCs/>
          <w:sz w:val="24"/>
        </w:rPr>
      </w:pPr>
      <w:r>
        <w:rPr>
          <w:rFonts w:hint="eastAsia" w:ascii="宋体" w:hAnsi="宋体"/>
          <w:bCs/>
          <w:sz w:val="24"/>
        </w:rPr>
        <w:t xml:space="preserve">                          </w:t>
      </w:r>
      <w:r>
        <w:rPr>
          <w:rFonts w:hint="eastAsia" w:ascii="宋体" w:hAnsi="宋体"/>
          <w:bCs/>
          <w:sz w:val="24"/>
          <w:lang w:val="en-US" w:eastAsia="zh-CN"/>
        </w:rPr>
        <w:t xml:space="preserve">    </w:t>
      </w:r>
      <w:r>
        <w:rPr>
          <w:rFonts w:hint="eastAsia" w:ascii="宋体" w:hAnsi="宋体"/>
          <w:bCs/>
          <w:sz w:val="24"/>
        </w:rPr>
        <w:t>日期：</w:t>
      </w:r>
      <w:r>
        <w:rPr>
          <w:rFonts w:hint="eastAsia" w:ascii="宋体" w:hAnsi="宋体"/>
          <w:bCs/>
          <w:sz w:val="24"/>
          <w:u w:val="single"/>
        </w:rPr>
        <w:t>______</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p>
    <w:p>
      <w:pPr>
        <w:widowControl/>
        <w:adjustRightInd w:val="0"/>
        <w:snapToGrid w:val="0"/>
        <w:spacing w:line="440" w:lineRule="exact"/>
        <w:contextualSpacing/>
        <w:jc w:val="left"/>
        <w:rPr>
          <w:rFonts w:hint="eastAsia" w:ascii="宋体" w:hAnsi="宋体" w:cs="Arial"/>
          <w:b/>
          <w:iCs/>
          <w:color w:val="000000"/>
          <w:spacing w:val="-6"/>
          <w:sz w:val="36"/>
          <w:szCs w:val="36"/>
        </w:rPr>
      </w:pPr>
    </w:p>
    <w:p>
      <w:pPr>
        <w:spacing w:line="360" w:lineRule="auto"/>
        <w:jc w:val="center"/>
        <w:rPr>
          <w:rFonts w:hint="eastAsia" w:ascii="宋体" w:hAnsi="宋体"/>
          <w:b/>
          <w:color w:val="000000"/>
          <w:sz w:val="36"/>
          <w:szCs w:val="36"/>
        </w:rPr>
      </w:pPr>
    </w:p>
    <w:p>
      <w:pPr>
        <w:spacing w:line="360" w:lineRule="auto"/>
        <w:jc w:val="center"/>
        <w:rPr>
          <w:rFonts w:hint="eastAsia" w:ascii="宋体" w:hAnsi="宋体"/>
          <w:b/>
          <w:color w:val="000000"/>
          <w:sz w:val="36"/>
          <w:szCs w:val="36"/>
        </w:rPr>
      </w:pPr>
    </w:p>
    <w:p>
      <w:pPr>
        <w:spacing w:line="360" w:lineRule="auto"/>
        <w:jc w:val="center"/>
        <w:rPr>
          <w:rFonts w:hint="eastAsia" w:ascii="宋体" w:hAnsi="宋体"/>
          <w:b/>
          <w:color w:val="000000"/>
          <w:sz w:val="36"/>
          <w:szCs w:val="36"/>
        </w:rPr>
      </w:pPr>
    </w:p>
    <w:p>
      <w:pPr>
        <w:spacing w:line="360" w:lineRule="auto"/>
        <w:jc w:val="center"/>
        <w:rPr>
          <w:rFonts w:hint="eastAsia" w:ascii="宋体" w:hAnsi="宋体"/>
          <w:b/>
          <w:color w:val="000000"/>
          <w:sz w:val="36"/>
          <w:szCs w:val="36"/>
        </w:rPr>
      </w:pPr>
    </w:p>
    <w:p>
      <w:pPr>
        <w:spacing w:line="360" w:lineRule="auto"/>
        <w:jc w:val="center"/>
        <w:rPr>
          <w:rFonts w:hint="eastAsia" w:ascii="宋体" w:hAnsi="宋体"/>
          <w:b/>
          <w:color w:val="000000"/>
          <w:sz w:val="36"/>
          <w:szCs w:val="36"/>
        </w:rPr>
      </w:pPr>
    </w:p>
    <w:p>
      <w:pPr>
        <w:spacing w:line="360" w:lineRule="auto"/>
        <w:jc w:val="center"/>
        <w:rPr>
          <w:rFonts w:hint="eastAsia" w:ascii="宋体" w:hAnsi="宋体"/>
          <w:b/>
          <w:color w:val="000000"/>
          <w:sz w:val="36"/>
          <w:szCs w:val="36"/>
        </w:rPr>
      </w:pPr>
    </w:p>
    <w:p>
      <w:pPr>
        <w:spacing w:line="360" w:lineRule="auto"/>
        <w:jc w:val="center"/>
        <w:rPr>
          <w:rFonts w:hint="eastAsia" w:ascii="宋体" w:hAnsi="宋体"/>
          <w:b/>
          <w:color w:val="000000"/>
          <w:sz w:val="36"/>
          <w:szCs w:val="36"/>
        </w:rPr>
      </w:pPr>
    </w:p>
    <w:p>
      <w:pPr>
        <w:spacing w:line="360" w:lineRule="auto"/>
        <w:jc w:val="center"/>
        <w:rPr>
          <w:rFonts w:hint="eastAsia" w:ascii="宋体" w:hAnsi="宋体"/>
          <w:b/>
          <w:color w:val="000000"/>
          <w:sz w:val="36"/>
          <w:szCs w:val="36"/>
        </w:rPr>
      </w:pPr>
    </w:p>
    <w:p>
      <w:pPr>
        <w:spacing w:line="360" w:lineRule="auto"/>
        <w:jc w:val="center"/>
        <w:rPr>
          <w:rFonts w:hint="eastAsia" w:ascii="宋体" w:hAnsi="宋体"/>
          <w:b/>
          <w:color w:val="000000"/>
          <w:sz w:val="36"/>
          <w:szCs w:val="36"/>
        </w:rPr>
      </w:pPr>
    </w:p>
    <w:p>
      <w:pPr>
        <w:spacing w:line="360" w:lineRule="auto"/>
        <w:jc w:val="center"/>
        <w:rPr>
          <w:rFonts w:hint="eastAsia" w:ascii="宋体" w:hAnsi="宋体"/>
          <w:b/>
          <w:color w:val="000000"/>
          <w:sz w:val="36"/>
          <w:szCs w:val="36"/>
        </w:rPr>
      </w:pPr>
    </w:p>
    <w:p>
      <w:pPr>
        <w:spacing w:line="360" w:lineRule="auto"/>
        <w:jc w:val="center"/>
        <w:rPr>
          <w:rFonts w:hint="eastAsia" w:ascii="宋体" w:hAnsi="宋体"/>
          <w:b/>
          <w:color w:val="000000"/>
          <w:sz w:val="36"/>
          <w:szCs w:val="36"/>
        </w:rPr>
      </w:pPr>
    </w:p>
    <w:p>
      <w:pPr>
        <w:spacing w:line="360" w:lineRule="auto"/>
        <w:jc w:val="center"/>
        <w:rPr>
          <w:rFonts w:hint="eastAsia" w:ascii="宋体" w:hAnsi="宋体"/>
          <w:b/>
          <w:color w:val="000000"/>
          <w:sz w:val="36"/>
          <w:szCs w:val="36"/>
        </w:rPr>
      </w:pPr>
    </w:p>
    <w:p>
      <w:pPr>
        <w:spacing w:line="360" w:lineRule="auto"/>
        <w:jc w:val="center"/>
        <w:rPr>
          <w:rFonts w:hint="eastAsia" w:ascii="宋体" w:hAnsi="宋体"/>
          <w:b/>
          <w:color w:val="000000"/>
          <w:sz w:val="36"/>
          <w:szCs w:val="36"/>
        </w:rPr>
      </w:pPr>
    </w:p>
    <w:p>
      <w:pPr>
        <w:spacing w:line="360" w:lineRule="auto"/>
        <w:jc w:val="center"/>
        <w:rPr>
          <w:rFonts w:hint="eastAsia" w:ascii="宋体" w:hAnsi="宋体" w:cs="宋体"/>
          <w:b/>
          <w:bCs/>
          <w:sz w:val="36"/>
          <w:szCs w:val="36"/>
        </w:rPr>
      </w:pPr>
      <w:r>
        <w:rPr>
          <w:rFonts w:hint="eastAsia" w:ascii="宋体" w:hAnsi="宋体"/>
          <w:b/>
          <w:color w:val="000000"/>
          <w:sz w:val="36"/>
          <w:szCs w:val="36"/>
        </w:rPr>
        <w:t>三、</w:t>
      </w:r>
      <w:r>
        <w:rPr>
          <w:rFonts w:hint="eastAsia" w:ascii="宋体" w:hAnsi="宋体" w:cs="宋体"/>
          <w:b/>
          <w:bCs/>
          <w:sz w:val="36"/>
          <w:szCs w:val="36"/>
        </w:rPr>
        <w:t>承诺函</w:t>
      </w:r>
    </w:p>
    <w:p>
      <w:pPr>
        <w:adjustRightInd w:val="0"/>
        <w:snapToGrid w:val="0"/>
        <w:spacing w:line="440" w:lineRule="exact"/>
        <w:ind w:firstLine="482" w:firstLineChars="200"/>
        <w:contextualSpacing/>
        <w:rPr>
          <w:rFonts w:hint="eastAsia" w:ascii="宋体" w:hAnsi="宋体" w:cs="宋体"/>
          <w:sz w:val="24"/>
        </w:rPr>
      </w:pPr>
      <w:r>
        <w:rPr>
          <w:rFonts w:hint="eastAsia" w:ascii="宋体" w:hAnsi="宋体" w:cs="宋体"/>
          <w:b/>
          <w:sz w:val="24"/>
        </w:rPr>
        <w:t>扬州大学附属医院</w:t>
      </w:r>
    </w:p>
    <w:p>
      <w:pPr>
        <w:adjustRightInd w:val="0"/>
        <w:snapToGrid w:val="0"/>
        <w:spacing w:line="440" w:lineRule="exact"/>
        <w:ind w:firstLine="960" w:firstLineChars="400"/>
        <w:contextualSpacing/>
        <w:rPr>
          <w:rFonts w:hint="eastAsia" w:ascii="宋体" w:hAnsi="宋体" w:cs="宋体"/>
          <w:sz w:val="24"/>
        </w:rPr>
      </w:pPr>
      <w:r>
        <w:rPr>
          <w:rFonts w:hint="eastAsia" w:ascii="宋体" w:hAnsi="宋体" w:cs="宋体"/>
          <w:sz w:val="24"/>
        </w:rPr>
        <w:t>我方承诺，如果我公司中标，我公司保证接受招标文件中所有条款及合同文本。</w:t>
      </w:r>
    </w:p>
    <w:p>
      <w:pPr>
        <w:pStyle w:val="8"/>
        <w:adjustRightInd w:val="0"/>
        <w:snapToGrid w:val="0"/>
        <w:spacing w:line="440" w:lineRule="exact"/>
        <w:ind w:firstLine="480" w:firstLineChars="200"/>
        <w:contextualSpacing/>
        <w:rPr>
          <w:rFonts w:hint="eastAsia"/>
          <w:sz w:val="24"/>
          <w:szCs w:val="24"/>
        </w:rPr>
      </w:pPr>
    </w:p>
    <w:p>
      <w:pPr>
        <w:pStyle w:val="8"/>
        <w:adjustRightInd w:val="0"/>
        <w:snapToGrid w:val="0"/>
        <w:spacing w:line="440" w:lineRule="exact"/>
        <w:ind w:firstLine="4560" w:firstLineChars="1900"/>
        <w:contextualSpacing/>
        <w:rPr>
          <w:rFonts w:hint="eastAsia" w:ascii="宋体" w:hAnsi="宋体" w:eastAsia="宋体" w:cs="宋体"/>
          <w:sz w:val="24"/>
          <w:szCs w:val="24"/>
        </w:rPr>
      </w:pPr>
      <w:r>
        <w:rPr>
          <w:rFonts w:hint="eastAsia" w:ascii="宋体" w:hAnsi="宋体" w:eastAsia="宋体" w:cs="宋体"/>
          <w:sz w:val="24"/>
          <w:szCs w:val="24"/>
        </w:rPr>
        <w:t>承诺单位：（盖章）</w:t>
      </w:r>
    </w:p>
    <w:p>
      <w:pPr>
        <w:pStyle w:val="8"/>
        <w:adjustRightInd w:val="0"/>
        <w:snapToGrid w:val="0"/>
        <w:spacing w:line="440" w:lineRule="exact"/>
        <w:ind w:firstLine="480" w:firstLineChars="200"/>
        <w:contextualSpacing/>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时   间：</w:t>
      </w:r>
    </w:p>
    <w:p>
      <w:pPr>
        <w:spacing w:line="360" w:lineRule="auto"/>
        <w:ind w:firstLine="422" w:firstLineChars="200"/>
        <w:jc w:val="center"/>
        <w:rPr>
          <w:rFonts w:hint="eastAsia" w:ascii="宋体" w:hAnsi="宋体" w:cs="宋体"/>
          <w:b/>
          <w:bCs/>
          <w:szCs w:val="21"/>
        </w:rPr>
      </w:pPr>
    </w:p>
    <w:p>
      <w:pPr>
        <w:spacing w:line="360" w:lineRule="auto"/>
        <w:jc w:val="center"/>
        <w:rPr>
          <w:rFonts w:hint="eastAsia" w:ascii="宋体" w:hAnsi="宋体"/>
          <w:b/>
          <w:color w:val="000000"/>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cs="宋体"/>
          <w:b/>
          <w:bCs/>
          <w:sz w:val="36"/>
          <w:szCs w:val="36"/>
        </w:rPr>
      </w:pPr>
    </w:p>
    <w:p>
      <w:pPr>
        <w:spacing w:line="360" w:lineRule="auto"/>
        <w:jc w:val="center"/>
        <w:rPr>
          <w:rFonts w:hint="eastAsia" w:ascii="宋体" w:hAnsi="宋体"/>
          <w:b/>
          <w:color w:val="000000"/>
          <w:sz w:val="36"/>
          <w:szCs w:val="36"/>
        </w:rPr>
      </w:pPr>
      <w:r>
        <w:rPr>
          <w:rFonts w:hint="eastAsia" w:ascii="宋体" w:hAnsi="宋体" w:cs="宋体"/>
          <w:b/>
          <w:bCs/>
          <w:sz w:val="36"/>
          <w:szCs w:val="36"/>
        </w:rPr>
        <w:t>四、</w:t>
      </w:r>
      <w:r>
        <w:rPr>
          <w:rFonts w:hint="eastAsia" w:ascii="宋体" w:hAnsi="宋体"/>
          <w:b/>
          <w:color w:val="000000"/>
          <w:sz w:val="36"/>
          <w:szCs w:val="36"/>
        </w:rPr>
        <w:t>磋商响应报价表</w:t>
      </w:r>
    </w:p>
    <w:p>
      <w:pPr>
        <w:pStyle w:val="11"/>
        <w:adjustRightInd w:val="0"/>
        <w:snapToGrid w:val="0"/>
        <w:spacing w:line="440" w:lineRule="exact"/>
        <w:contextualSpacing/>
        <w:rPr>
          <w:rFonts w:hint="eastAsia" w:ascii="宋体" w:hAnsi="宋体"/>
          <w:color w:val="000000"/>
          <w:szCs w:val="24"/>
        </w:rPr>
      </w:pPr>
      <w:r>
        <w:rPr>
          <w:rFonts w:hint="eastAsia" w:ascii="宋体" w:hAnsi="宋体"/>
          <w:color w:val="000000"/>
          <w:szCs w:val="24"/>
        </w:rPr>
        <w:t>项目名称：</w:t>
      </w:r>
    </w:p>
    <w:p>
      <w:pPr>
        <w:adjustRightInd w:val="0"/>
        <w:snapToGrid w:val="0"/>
        <w:spacing w:line="440" w:lineRule="exact"/>
        <w:contextualSpacing/>
        <w:rPr>
          <w:rFonts w:hint="eastAsia" w:ascii="宋体" w:hAnsi="宋体"/>
          <w:color w:val="000000"/>
          <w:sz w:val="24"/>
        </w:rPr>
      </w:pPr>
      <w:r>
        <w:rPr>
          <w:rFonts w:hint="eastAsia" w:ascii="宋体" w:hAnsi="宋体"/>
          <w:sz w:val="24"/>
        </w:rPr>
        <w:t>项目编号：</w:t>
      </w:r>
    </w:p>
    <w:tbl>
      <w:tblPr>
        <w:tblStyle w:val="1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3"/>
        <w:gridCol w:w="7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15" w:hRule="atLeast"/>
          <w:jc w:val="center"/>
        </w:trPr>
        <w:tc>
          <w:tcPr>
            <w:tcW w:w="2623" w:type="dxa"/>
            <w:noWrap w:val="0"/>
            <w:vAlign w:val="center"/>
          </w:tcPr>
          <w:p>
            <w:pPr>
              <w:spacing w:line="360" w:lineRule="auto"/>
              <w:jc w:val="center"/>
              <w:rPr>
                <w:rFonts w:hint="eastAsia" w:ascii="宋体" w:hAnsi="宋体"/>
                <w:b/>
                <w:color w:val="000000"/>
                <w:sz w:val="24"/>
              </w:rPr>
            </w:pPr>
            <w:r>
              <w:rPr>
                <w:rFonts w:hint="eastAsia" w:ascii="宋体" w:hAnsi="宋体"/>
                <w:b/>
                <w:color w:val="000000"/>
                <w:sz w:val="24"/>
              </w:rPr>
              <w:t>服务名称</w:t>
            </w:r>
          </w:p>
        </w:tc>
        <w:tc>
          <w:tcPr>
            <w:tcW w:w="7016" w:type="dxa"/>
            <w:noWrap w:val="0"/>
            <w:vAlign w:val="center"/>
          </w:tcPr>
          <w:p>
            <w:pPr>
              <w:spacing w:line="360" w:lineRule="auto"/>
              <w:jc w:val="center"/>
              <w:rPr>
                <w:rFonts w:hint="eastAsia" w:ascii="宋体" w:hAnsi="宋体"/>
                <w:b/>
                <w:color w:val="000000"/>
                <w:sz w:val="24"/>
              </w:rPr>
            </w:pPr>
            <w:r>
              <w:rPr>
                <w:rFonts w:hint="eastAsia" w:ascii="宋体" w:hAnsi="宋体"/>
                <w:b/>
                <w:color w:val="000000"/>
                <w:sz w:val="24"/>
              </w:rPr>
              <w:t>第一轮报价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jc w:val="center"/>
        </w:trPr>
        <w:tc>
          <w:tcPr>
            <w:tcW w:w="2623" w:type="dxa"/>
            <w:noWrap w:val="0"/>
            <w:vAlign w:val="center"/>
          </w:tcPr>
          <w:p>
            <w:pPr>
              <w:spacing w:line="360" w:lineRule="auto"/>
              <w:jc w:val="center"/>
              <w:rPr>
                <w:rFonts w:hint="eastAsia" w:ascii="宋体" w:hAnsi="宋体"/>
                <w:color w:val="000000"/>
                <w:szCs w:val="21"/>
              </w:rPr>
            </w:pPr>
          </w:p>
        </w:tc>
        <w:tc>
          <w:tcPr>
            <w:tcW w:w="7016" w:type="dxa"/>
            <w:noWrap w:val="0"/>
            <w:vAlign w:val="center"/>
          </w:tcPr>
          <w:p>
            <w:pPr>
              <w:spacing w:line="360" w:lineRule="auto"/>
              <w:rPr>
                <w:rFonts w:hint="eastAsia" w:ascii="宋体" w:hAnsi="宋体"/>
                <w:color w:val="000000"/>
                <w:sz w:val="24"/>
              </w:rPr>
            </w:pPr>
            <w:r>
              <w:rPr>
                <w:rFonts w:hint="eastAsia" w:ascii="宋体" w:hAnsi="宋体"/>
                <w:color w:val="000000"/>
                <w:sz w:val="24"/>
              </w:rPr>
              <w:t>大写：</w:t>
            </w:r>
          </w:p>
          <w:p>
            <w:pPr>
              <w:spacing w:line="360" w:lineRule="auto"/>
              <w:rPr>
                <w:rFonts w:hint="eastAsia" w:ascii="宋体" w:hAnsi="宋体"/>
                <w:color w:val="000000"/>
                <w:sz w:val="24"/>
              </w:rPr>
            </w:pPr>
            <w:r>
              <w:rPr>
                <w:rFonts w:hint="eastAsia" w:ascii="宋体" w:hAnsi="宋体"/>
                <w:color w:val="000000"/>
                <w:sz w:val="24"/>
              </w:rPr>
              <w:t>小写：                  （人民币）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623" w:type="dxa"/>
            <w:noWrap w:val="0"/>
            <w:vAlign w:val="center"/>
          </w:tcPr>
          <w:p>
            <w:pPr>
              <w:spacing w:line="360" w:lineRule="auto"/>
              <w:jc w:val="center"/>
              <w:rPr>
                <w:rFonts w:hint="eastAsia" w:ascii="宋体" w:hAnsi="宋体"/>
                <w:color w:val="000000"/>
                <w:szCs w:val="21"/>
              </w:rPr>
            </w:pPr>
            <w:r>
              <w:rPr>
                <w:rFonts w:hint="eastAsia" w:ascii="宋体" w:hAnsi="宋体"/>
                <w:color w:val="000000"/>
                <w:szCs w:val="21"/>
              </w:rPr>
              <w:t>备注</w:t>
            </w:r>
          </w:p>
        </w:tc>
        <w:tc>
          <w:tcPr>
            <w:tcW w:w="7016" w:type="dxa"/>
            <w:noWrap w:val="0"/>
            <w:vAlign w:val="center"/>
          </w:tcPr>
          <w:p>
            <w:pPr>
              <w:spacing w:line="360" w:lineRule="auto"/>
              <w:jc w:val="center"/>
              <w:rPr>
                <w:rFonts w:hint="eastAsia" w:ascii="宋体" w:hAnsi="宋体"/>
                <w:color w:val="000000"/>
                <w:szCs w:val="21"/>
              </w:rPr>
            </w:pPr>
          </w:p>
        </w:tc>
      </w:tr>
    </w:tbl>
    <w:p>
      <w:pPr>
        <w:spacing w:line="360" w:lineRule="auto"/>
        <w:rPr>
          <w:rFonts w:hint="eastAsia" w:ascii="宋体" w:hAnsi="宋体"/>
          <w:color w:val="000000"/>
          <w:szCs w:val="21"/>
        </w:rPr>
      </w:pPr>
      <w:r>
        <w:rPr>
          <w:rFonts w:hint="eastAsia" w:ascii="宋体" w:hAnsi="宋体"/>
          <w:color w:val="000000"/>
          <w:szCs w:val="21"/>
        </w:rPr>
        <w:t xml:space="preserve">                                                  </w:t>
      </w:r>
    </w:p>
    <w:p>
      <w:pPr>
        <w:adjustRightInd w:val="0"/>
        <w:snapToGrid w:val="0"/>
        <w:spacing w:line="440" w:lineRule="exact"/>
        <w:ind w:firstLine="480" w:firstLineChars="200"/>
        <w:contextualSpacing/>
        <w:rPr>
          <w:rFonts w:hint="eastAsia" w:ascii="宋体" w:hAnsi="宋体"/>
          <w:color w:val="000000"/>
          <w:sz w:val="24"/>
        </w:rPr>
      </w:pPr>
      <w:r>
        <w:rPr>
          <w:rFonts w:hint="eastAsia" w:ascii="宋体" w:hAnsi="宋体"/>
          <w:color w:val="000000"/>
          <w:sz w:val="24"/>
        </w:rPr>
        <w:t>法定代表人或者授权代表（签字或盖章）：</w:t>
      </w:r>
    </w:p>
    <w:p>
      <w:pPr>
        <w:adjustRightInd w:val="0"/>
        <w:snapToGrid w:val="0"/>
        <w:spacing w:line="440" w:lineRule="exact"/>
        <w:ind w:firstLine="480" w:firstLineChars="200"/>
        <w:contextualSpacing/>
        <w:rPr>
          <w:rFonts w:hint="eastAsia" w:ascii="宋体" w:hAnsi="宋体"/>
          <w:color w:val="000000"/>
          <w:sz w:val="24"/>
          <w:u w:val="single"/>
        </w:rPr>
      </w:pPr>
      <w:r>
        <w:rPr>
          <w:rFonts w:hint="eastAsia" w:ascii="宋体" w:hAnsi="宋体"/>
          <w:color w:val="000000"/>
          <w:sz w:val="24"/>
        </w:rPr>
        <w:t>磋商供应商全称（盖章）：</w:t>
      </w:r>
      <w:r>
        <w:rPr>
          <w:rFonts w:hint="eastAsia" w:ascii="宋体" w:hAnsi="宋体"/>
          <w:color w:val="000000"/>
          <w:sz w:val="24"/>
          <w:u w:val="single"/>
        </w:rPr>
        <w:t xml:space="preserve">                         </w:t>
      </w:r>
    </w:p>
    <w:p>
      <w:pPr>
        <w:adjustRightInd w:val="0"/>
        <w:snapToGrid w:val="0"/>
        <w:spacing w:line="440" w:lineRule="exact"/>
        <w:ind w:firstLine="480" w:firstLineChars="200"/>
        <w:contextualSpacing/>
        <w:rPr>
          <w:rFonts w:hint="eastAsia" w:ascii="宋体" w:hAnsi="宋体"/>
          <w:color w:val="000000"/>
          <w:sz w:val="24"/>
        </w:rPr>
      </w:pPr>
      <w:r>
        <w:rPr>
          <w:rFonts w:hint="eastAsia" w:ascii="宋体" w:hAnsi="宋体"/>
          <w:color w:val="000000"/>
          <w:sz w:val="24"/>
        </w:rPr>
        <w:t>日期：    年   月    日</w:t>
      </w:r>
    </w:p>
    <w:p>
      <w:pPr>
        <w:adjustRightInd w:val="0"/>
        <w:snapToGrid w:val="0"/>
        <w:spacing w:line="440" w:lineRule="exact"/>
        <w:ind w:firstLine="482" w:firstLineChars="200"/>
        <w:contextualSpacing/>
        <w:rPr>
          <w:rFonts w:hint="eastAsia" w:ascii="宋体" w:hAnsi="宋体"/>
          <w:b/>
          <w:sz w:val="24"/>
        </w:rPr>
      </w:pPr>
      <w:r>
        <w:rPr>
          <w:rFonts w:hint="eastAsia" w:ascii="宋体" w:hAnsi="宋体"/>
          <w:b/>
          <w:sz w:val="24"/>
        </w:rPr>
        <w:t>价格构成或报价要求：</w:t>
      </w:r>
    </w:p>
    <w:p>
      <w:pPr>
        <w:adjustRightInd w:val="0"/>
        <w:snapToGrid w:val="0"/>
        <w:spacing w:line="440" w:lineRule="exact"/>
        <w:ind w:firstLine="480" w:firstLineChars="200"/>
        <w:contextualSpacing/>
        <w:jc w:val="left"/>
        <w:rPr>
          <w:rFonts w:hint="eastAsia" w:ascii="宋体" w:hAnsi="宋体"/>
          <w:b/>
          <w:color w:val="000000"/>
          <w:sz w:val="24"/>
        </w:rPr>
      </w:pPr>
      <w:r>
        <w:rPr>
          <w:rFonts w:hint="eastAsia" w:ascii="宋体" w:hAnsi="宋体"/>
          <w:i/>
          <w:sz w:val="24"/>
        </w:rPr>
        <w:t>1、</w:t>
      </w:r>
      <w:r>
        <w:rPr>
          <w:rFonts w:hint="eastAsia" w:ascii="宋体" w:hAnsi="宋体"/>
          <w:bCs/>
          <w:i/>
          <w:iCs/>
          <w:sz w:val="24"/>
          <w:u w:val="single"/>
        </w:rPr>
        <w:t>磋商响应报价表和分项报价表</w:t>
      </w:r>
      <w:r>
        <w:rPr>
          <w:rFonts w:hint="eastAsia" w:ascii="宋体" w:hAnsi="宋体"/>
          <w:i/>
          <w:sz w:val="24"/>
          <w:u w:val="single"/>
        </w:rPr>
        <w:t>必须单独密封在信封中，在投标截止时间前与投标文件分别递交，否则视为无效投标。</w:t>
      </w:r>
    </w:p>
    <w:p>
      <w:pPr>
        <w:adjustRightInd w:val="0"/>
        <w:snapToGrid w:val="0"/>
        <w:spacing w:line="440" w:lineRule="exact"/>
        <w:ind w:firstLine="480" w:firstLineChars="200"/>
        <w:contextualSpacing/>
        <w:jc w:val="left"/>
        <w:rPr>
          <w:rFonts w:hint="eastAsia" w:ascii="宋体" w:hAnsi="宋体"/>
          <w:i/>
          <w:sz w:val="24"/>
        </w:rPr>
      </w:pPr>
      <w:r>
        <w:rPr>
          <w:rFonts w:hint="eastAsia" w:ascii="宋体" w:hAnsi="宋体"/>
          <w:i/>
          <w:sz w:val="24"/>
        </w:rPr>
        <w:t>2、</w:t>
      </w:r>
      <w:r>
        <w:rPr>
          <w:rFonts w:hint="eastAsia" w:ascii="宋体" w:hAnsi="宋体"/>
          <w:bCs/>
          <w:i/>
          <w:iCs/>
          <w:sz w:val="24"/>
          <w:u w:val="single"/>
        </w:rPr>
        <w:t>磋商响应报价表和分项报价表必须加盖投标人公章（复印件无效）</w:t>
      </w:r>
      <w:r>
        <w:rPr>
          <w:rFonts w:hint="eastAsia" w:ascii="宋体" w:hAnsi="宋体"/>
          <w:i/>
          <w:sz w:val="24"/>
        </w:rPr>
        <w:t>。</w:t>
      </w:r>
    </w:p>
    <w:p>
      <w:pPr>
        <w:adjustRightInd w:val="0"/>
        <w:snapToGrid w:val="0"/>
        <w:spacing w:line="440" w:lineRule="exact"/>
        <w:ind w:firstLine="480" w:firstLineChars="200"/>
        <w:contextualSpacing/>
        <w:rPr>
          <w:rFonts w:hint="eastAsia" w:ascii="宋体" w:hAnsi="宋体"/>
          <w:color w:val="000000"/>
          <w:sz w:val="24"/>
        </w:rPr>
      </w:pPr>
      <w:r>
        <w:rPr>
          <w:rFonts w:hint="eastAsia" w:ascii="宋体" w:hAnsi="宋体"/>
          <w:color w:val="000000"/>
          <w:sz w:val="24"/>
        </w:rPr>
        <w:t>3、此表可以根据需要自行增减行数，且该表报价非本次磋商中的最后报价。</w:t>
      </w:r>
    </w:p>
    <w:p>
      <w:pPr>
        <w:adjustRightInd w:val="0"/>
        <w:snapToGrid w:val="0"/>
        <w:spacing w:line="440" w:lineRule="exact"/>
        <w:ind w:firstLine="480" w:firstLineChars="200"/>
        <w:contextualSpacing/>
        <w:rPr>
          <w:rFonts w:hint="eastAsia" w:ascii="宋体" w:hAnsi="宋体"/>
          <w:b/>
          <w:color w:val="000000"/>
          <w:sz w:val="24"/>
        </w:rPr>
      </w:pPr>
      <w:r>
        <w:rPr>
          <w:rFonts w:hint="eastAsia" w:ascii="宋体" w:hAnsi="宋体"/>
          <w:color w:val="000000"/>
          <w:sz w:val="24"/>
        </w:rPr>
        <w:t>4、项目如有分包，请各磋商供应商按投报的分包分别列表。</w:t>
      </w:r>
    </w:p>
    <w:p>
      <w:pPr>
        <w:pStyle w:val="39"/>
        <w:spacing w:line="360" w:lineRule="auto"/>
        <w:ind w:firstLine="561"/>
        <w:jc w:val="center"/>
        <w:rPr>
          <w:rFonts w:hint="eastAsia" w:ascii="宋体" w:hAnsi="宋体"/>
          <w:b/>
          <w:sz w:val="21"/>
          <w:szCs w:val="21"/>
        </w:rPr>
      </w:pPr>
    </w:p>
    <w:p>
      <w:pPr>
        <w:spacing w:line="360" w:lineRule="auto"/>
        <w:rPr>
          <w:rFonts w:hint="eastAsia" w:ascii="宋体" w:hAnsi="宋体"/>
          <w:color w:val="FF0000"/>
          <w:szCs w:val="21"/>
        </w:rPr>
      </w:pPr>
      <w:r>
        <w:rPr>
          <w:rFonts w:hint="eastAsia" w:ascii="宋体" w:hAnsi="宋体"/>
          <w:color w:val="FF0000"/>
          <w:szCs w:val="21"/>
        </w:rPr>
        <w:t xml:space="preserve"> </w:t>
      </w:r>
    </w:p>
    <w:p>
      <w:pPr>
        <w:spacing w:line="360" w:lineRule="auto"/>
        <w:rPr>
          <w:rFonts w:hint="eastAsia" w:ascii="宋体" w:hAnsi="宋体"/>
          <w:color w:val="FF0000"/>
          <w:szCs w:val="21"/>
        </w:rPr>
      </w:pPr>
    </w:p>
    <w:p>
      <w:pPr>
        <w:rPr>
          <w:rFonts w:hint="eastAsia"/>
          <w:b/>
          <w:sz w:val="36"/>
          <w:szCs w:val="36"/>
        </w:rPr>
      </w:pPr>
      <w:r>
        <w:rPr>
          <w:rFonts w:hint="eastAsia"/>
          <w:b/>
          <w:sz w:val="36"/>
          <w:szCs w:val="36"/>
        </w:rPr>
        <w:br w:type="page"/>
      </w:r>
    </w:p>
    <w:p>
      <w:pPr>
        <w:spacing w:line="440" w:lineRule="exact"/>
        <w:jc w:val="center"/>
        <w:rPr>
          <w:b/>
          <w:sz w:val="36"/>
          <w:szCs w:val="36"/>
        </w:rPr>
      </w:pPr>
      <w:r>
        <w:rPr>
          <w:rFonts w:hint="eastAsia"/>
          <w:b/>
          <w:sz w:val="36"/>
          <w:szCs w:val="36"/>
        </w:rPr>
        <w:t>五、投标分项报价表</w:t>
      </w:r>
    </w:p>
    <w:p>
      <w:pPr>
        <w:spacing w:line="440" w:lineRule="exact"/>
        <w:rPr>
          <w:rFonts w:hint="eastAsia"/>
          <w:sz w:val="24"/>
        </w:rPr>
      </w:pPr>
      <w:r>
        <w:rPr>
          <w:rFonts w:hint="eastAsia"/>
          <w:sz w:val="24"/>
        </w:rPr>
        <w:t>投标人名称（公章）：                         项目编号：</w:t>
      </w:r>
    </w:p>
    <w:tbl>
      <w:tblPr>
        <w:tblStyle w:val="17"/>
        <w:tblpPr w:leftFromText="180" w:rightFromText="180" w:vertAnchor="text" w:horzAnchor="margin" w:tblpY="176"/>
        <w:tblW w:w="5096"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79"/>
        <w:gridCol w:w="2843"/>
        <w:gridCol w:w="1894"/>
        <w:gridCol w:w="874"/>
        <w:gridCol w:w="998"/>
        <w:gridCol w:w="11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trPr>
        <w:tc>
          <w:tcPr>
            <w:tcW w:w="457"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widowControl/>
              <w:spacing w:line="440" w:lineRule="exact"/>
              <w:jc w:val="center"/>
              <w:rPr>
                <w:rFonts w:cs="宋体"/>
                <w:b/>
                <w:color w:val="000000"/>
                <w:kern w:val="0"/>
                <w:sz w:val="24"/>
              </w:rPr>
            </w:pPr>
            <w:r>
              <w:rPr>
                <w:rFonts w:hint="eastAsia" w:cs="宋体"/>
                <w:b/>
                <w:color w:val="000000"/>
                <w:kern w:val="0"/>
                <w:sz w:val="24"/>
              </w:rPr>
              <w:t>序号</w:t>
            </w:r>
          </w:p>
        </w:tc>
        <w:tc>
          <w:tcPr>
            <w:tcW w:w="1666"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widowControl/>
              <w:spacing w:line="440" w:lineRule="exact"/>
              <w:jc w:val="center"/>
              <w:rPr>
                <w:rFonts w:cs="宋体"/>
                <w:b/>
                <w:color w:val="000000"/>
                <w:kern w:val="0"/>
                <w:sz w:val="24"/>
              </w:rPr>
            </w:pPr>
            <w:r>
              <w:rPr>
                <w:rFonts w:hint="eastAsia" w:cs="宋体"/>
                <w:b/>
                <w:color w:val="000000"/>
                <w:kern w:val="0"/>
                <w:sz w:val="24"/>
              </w:rPr>
              <w:t>项目名称</w:t>
            </w:r>
          </w:p>
        </w:tc>
        <w:tc>
          <w:tcPr>
            <w:tcW w:w="1110"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widowControl/>
              <w:spacing w:line="440" w:lineRule="exact"/>
              <w:jc w:val="center"/>
              <w:rPr>
                <w:rFonts w:cs="宋体"/>
                <w:b/>
                <w:color w:val="000000"/>
                <w:kern w:val="0"/>
                <w:sz w:val="24"/>
              </w:rPr>
            </w:pPr>
            <w:r>
              <w:rPr>
                <w:rFonts w:hint="eastAsia" w:cs="宋体"/>
                <w:b/>
                <w:color w:val="000000"/>
                <w:kern w:val="0"/>
                <w:sz w:val="24"/>
              </w:rPr>
              <w:t>材料设备品种</w:t>
            </w:r>
          </w:p>
        </w:tc>
        <w:tc>
          <w:tcPr>
            <w:tcW w:w="512"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widowControl/>
              <w:spacing w:line="440" w:lineRule="exact"/>
              <w:jc w:val="center"/>
              <w:rPr>
                <w:rFonts w:cs="宋体"/>
                <w:b/>
                <w:color w:val="000000"/>
                <w:kern w:val="0"/>
                <w:sz w:val="24"/>
              </w:rPr>
            </w:pPr>
            <w:r>
              <w:rPr>
                <w:rFonts w:hint="eastAsia" w:cs="宋体"/>
                <w:b/>
                <w:color w:val="000000"/>
                <w:kern w:val="0"/>
                <w:sz w:val="24"/>
              </w:rPr>
              <w:t>数量</w:t>
            </w:r>
          </w:p>
        </w:tc>
        <w:tc>
          <w:tcPr>
            <w:tcW w:w="585"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widowControl/>
              <w:spacing w:line="440" w:lineRule="exact"/>
              <w:jc w:val="center"/>
              <w:rPr>
                <w:rFonts w:cs="宋体"/>
                <w:b/>
                <w:color w:val="000000"/>
                <w:kern w:val="0"/>
                <w:sz w:val="24"/>
              </w:rPr>
            </w:pPr>
            <w:r>
              <w:rPr>
                <w:rFonts w:hint="eastAsia" w:cs="宋体"/>
                <w:b/>
                <w:color w:val="000000"/>
                <w:kern w:val="0"/>
                <w:sz w:val="24"/>
              </w:rPr>
              <w:t>单价</w:t>
            </w:r>
          </w:p>
        </w:tc>
        <w:tc>
          <w:tcPr>
            <w:tcW w:w="671"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widowControl/>
              <w:spacing w:line="440" w:lineRule="exact"/>
              <w:jc w:val="center"/>
              <w:rPr>
                <w:rFonts w:cs="宋体"/>
                <w:b/>
                <w:color w:val="000000"/>
                <w:kern w:val="0"/>
                <w:sz w:val="24"/>
              </w:rPr>
            </w:pPr>
            <w:r>
              <w:rPr>
                <w:rFonts w:hint="eastAsia" w:cs="宋体"/>
                <w:b/>
                <w:color w:val="000000"/>
                <w:kern w:val="0"/>
                <w:sz w:val="24"/>
              </w:rPr>
              <w:t>总价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765" w:hRule="atLeast"/>
          <w:tblCellSpacing w:w="0" w:type="dxa"/>
        </w:trPr>
        <w:tc>
          <w:tcPr>
            <w:tcW w:w="457"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adjustRightInd w:val="0"/>
              <w:spacing w:line="320" w:lineRule="exact"/>
              <w:contextualSpacing/>
              <w:jc w:val="center"/>
              <w:rPr>
                <w:rFonts w:cs="宋体"/>
                <w:szCs w:val="21"/>
              </w:rPr>
            </w:pPr>
          </w:p>
        </w:tc>
        <w:tc>
          <w:tcPr>
            <w:tcW w:w="1666"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widowControl/>
              <w:adjustRightInd w:val="0"/>
              <w:spacing w:line="320" w:lineRule="exact"/>
              <w:contextualSpacing/>
              <w:jc w:val="center"/>
              <w:textAlignment w:val="center"/>
              <w:rPr>
                <w:rFonts w:cs="宋体"/>
                <w:color w:val="000000"/>
                <w:kern w:val="0"/>
                <w:szCs w:val="21"/>
              </w:rPr>
            </w:pPr>
          </w:p>
        </w:tc>
        <w:tc>
          <w:tcPr>
            <w:tcW w:w="1110"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widowControl/>
              <w:adjustRightInd w:val="0"/>
              <w:spacing w:line="320" w:lineRule="exact"/>
              <w:contextualSpacing/>
              <w:jc w:val="center"/>
              <w:textAlignment w:val="center"/>
              <w:rPr>
                <w:rFonts w:cs="宋体"/>
                <w:color w:val="000000"/>
                <w:kern w:val="0"/>
                <w:szCs w:val="21"/>
              </w:rPr>
            </w:pPr>
          </w:p>
        </w:tc>
        <w:tc>
          <w:tcPr>
            <w:tcW w:w="512"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widowControl/>
              <w:adjustRightInd w:val="0"/>
              <w:spacing w:line="320" w:lineRule="exact"/>
              <w:contextualSpacing/>
              <w:jc w:val="center"/>
              <w:textAlignment w:val="center"/>
              <w:rPr>
                <w:rFonts w:cs="宋体"/>
                <w:color w:val="000000"/>
                <w:kern w:val="0"/>
                <w:szCs w:val="21"/>
              </w:rPr>
            </w:pPr>
          </w:p>
        </w:tc>
        <w:tc>
          <w:tcPr>
            <w:tcW w:w="585"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widowControl/>
              <w:adjustRightInd w:val="0"/>
              <w:spacing w:line="320" w:lineRule="exact"/>
              <w:contextualSpacing/>
              <w:jc w:val="center"/>
              <w:rPr>
                <w:rFonts w:cs="宋体"/>
                <w:color w:val="000000"/>
                <w:kern w:val="0"/>
                <w:szCs w:val="21"/>
              </w:rPr>
            </w:pPr>
          </w:p>
        </w:tc>
        <w:tc>
          <w:tcPr>
            <w:tcW w:w="671"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widowControl/>
              <w:adjustRightInd w:val="0"/>
              <w:spacing w:line="320" w:lineRule="exact"/>
              <w:contextualSpacing/>
              <w:jc w:val="center"/>
              <w:rPr>
                <w:rFonts w:cs="宋体"/>
                <w:color w:val="000000"/>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cantSplit/>
          <w:trHeight w:val="765" w:hRule="atLeast"/>
          <w:tblCellSpacing w:w="0" w:type="dxa"/>
        </w:trPr>
        <w:tc>
          <w:tcPr>
            <w:tcW w:w="457"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adjustRightInd w:val="0"/>
              <w:spacing w:line="320" w:lineRule="exact"/>
              <w:contextualSpacing/>
              <w:jc w:val="center"/>
              <w:rPr>
                <w:rFonts w:cs="宋体"/>
                <w:szCs w:val="21"/>
              </w:rPr>
            </w:pPr>
          </w:p>
        </w:tc>
        <w:tc>
          <w:tcPr>
            <w:tcW w:w="1666"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widowControl/>
              <w:adjustRightInd w:val="0"/>
              <w:spacing w:line="320" w:lineRule="exact"/>
              <w:contextualSpacing/>
              <w:jc w:val="center"/>
              <w:textAlignment w:val="center"/>
              <w:rPr>
                <w:rFonts w:cs="宋体"/>
                <w:color w:val="000000"/>
                <w:kern w:val="0"/>
                <w:szCs w:val="21"/>
              </w:rPr>
            </w:pPr>
          </w:p>
        </w:tc>
        <w:tc>
          <w:tcPr>
            <w:tcW w:w="1110"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widowControl/>
              <w:adjustRightInd w:val="0"/>
              <w:spacing w:line="320" w:lineRule="exact"/>
              <w:contextualSpacing/>
              <w:jc w:val="center"/>
              <w:textAlignment w:val="center"/>
              <w:rPr>
                <w:rFonts w:cs="宋体"/>
                <w:color w:val="000000"/>
                <w:kern w:val="0"/>
                <w:szCs w:val="21"/>
              </w:rPr>
            </w:pPr>
          </w:p>
        </w:tc>
        <w:tc>
          <w:tcPr>
            <w:tcW w:w="512"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widowControl/>
              <w:adjustRightInd w:val="0"/>
              <w:spacing w:line="320" w:lineRule="exact"/>
              <w:contextualSpacing/>
              <w:jc w:val="center"/>
              <w:textAlignment w:val="center"/>
              <w:rPr>
                <w:rFonts w:cs="宋体"/>
                <w:color w:val="000000"/>
                <w:kern w:val="0"/>
                <w:szCs w:val="21"/>
              </w:rPr>
            </w:pPr>
          </w:p>
        </w:tc>
        <w:tc>
          <w:tcPr>
            <w:tcW w:w="585"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widowControl/>
              <w:adjustRightInd w:val="0"/>
              <w:spacing w:line="320" w:lineRule="exact"/>
              <w:contextualSpacing/>
              <w:rPr>
                <w:rFonts w:cs="宋体"/>
                <w:color w:val="000000"/>
                <w:kern w:val="0"/>
                <w:szCs w:val="21"/>
              </w:rPr>
            </w:pPr>
          </w:p>
        </w:tc>
        <w:tc>
          <w:tcPr>
            <w:tcW w:w="671" w:type="pct"/>
            <w:tcBorders>
              <w:top w:val="outset" w:color="auto" w:sz="6" w:space="0"/>
              <w:left w:val="outset" w:color="auto" w:sz="6" w:space="0"/>
              <w:bottom w:val="outset" w:color="auto" w:sz="6" w:space="0"/>
              <w:right w:val="outset" w:color="auto" w:sz="6" w:space="0"/>
            </w:tcBorders>
            <w:noWrap w:val="0"/>
            <w:tcMar>
              <w:top w:w="20" w:type="dxa"/>
              <w:left w:w="20" w:type="dxa"/>
              <w:bottom w:w="20" w:type="dxa"/>
              <w:right w:w="20" w:type="dxa"/>
            </w:tcMar>
            <w:vAlign w:val="center"/>
          </w:tcPr>
          <w:p>
            <w:pPr>
              <w:widowControl/>
              <w:adjustRightInd w:val="0"/>
              <w:spacing w:line="320" w:lineRule="exact"/>
              <w:contextualSpacing/>
              <w:jc w:val="center"/>
              <w:rPr>
                <w:rFonts w:cs="宋体"/>
                <w:color w:val="000000"/>
                <w:kern w:val="0"/>
                <w:szCs w:val="21"/>
              </w:rPr>
            </w:pPr>
          </w:p>
        </w:tc>
      </w:tr>
    </w:tbl>
    <w:p>
      <w:pPr>
        <w:jc w:val="center"/>
        <w:rPr>
          <w:rFonts w:hint="eastAsia" w:ascii="宋体" w:hAnsi="宋体"/>
          <w:b/>
          <w:sz w:val="44"/>
          <w:szCs w:val="44"/>
        </w:rPr>
      </w:pPr>
    </w:p>
    <w:p>
      <w:pPr>
        <w:spacing w:line="440" w:lineRule="exact"/>
        <w:rPr>
          <w:rFonts w:ascii="宋体" w:hAnsi="宋体"/>
          <w:sz w:val="24"/>
        </w:rPr>
      </w:pPr>
      <w:r>
        <w:rPr>
          <w:rFonts w:hint="eastAsia" w:ascii="宋体" w:hAnsi="宋体"/>
          <w:sz w:val="24"/>
        </w:rPr>
        <w:t>法定代表人或授权代表签字：</w:t>
      </w:r>
      <w:r>
        <w:rPr>
          <w:rFonts w:hint="eastAsia" w:ascii="宋体" w:hAnsi="宋体"/>
          <w:sz w:val="24"/>
          <w:u w:val="single"/>
        </w:rPr>
        <w:t xml:space="preserve">         </w:t>
      </w:r>
    </w:p>
    <w:p>
      <w:pPr>
        <w:spacing w:line="440" w:lineRule="exact"/>
        <w:rPr>
          <w:rFonts w:hint="eastAsia" w:ascii="宋体" w:hAnsi="宋体"/>
          <w:sz w:val="24"/>
        </w:rPr>
      </w:pPr>
    </w:p>
    <w:p>
      <w:pPr>
        <w:spacing w:line="440" w:lineRule="exact"/>
        <w:rPr>
          <w:rFonts w:hint="eastAsia"/>
        </w:rPr>
      </w:pPr>
      <w:r>
        <w:rPr>
          <w:rFonts w:hint="eastAsia" w:ascii="宋体" w:hAnsi="宋体"/>
          <w:sz w:val="24"/>
        </w:rPr>
        <w:t>注：1、如果按单价计算的结果与总价不一致，以单价为准修正总价。</w:t>
      </w: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rPr>
          <w:rFonts w:hint="eastAsia" w:ascii="宋体" w:hAnsi="宋体" w:cs="宋体"/>
          <w:b/>
          <w:sz w:val="36"/>
          <w:szCs w:val="36"/>
        </w:rPr>
      </w:pPr>
      <w:r>
        <w:rPr>
          <w:rFonts w:hint="eastAsia" w:ascii="宋体" w:hAnsi="宋体" w:cs="宋体"/>
          <w:b/>
          <w:sz w:val="36"/>
          <w:szCs w:val="36"/>
        </w:rPr>
        <w:br w:type="page"/>
      </w:r>
    </w:p>
    <w:p>
      <w:pPr>
        <w:spacing w:line="360" w:lineRule="auto"/>
        <w:ind w:firstLine="723" w:firstLineChars="200"/>
        <w:jc w:val="center"/>
        <w:rPr>
          <w:rFonts w:hint="eastAsia" w:ascii="宋体" w:hAnsi="宋体" w:cs="宋体"/>
          <w:b/>
          <w:sz w:val="36"/>
          <w:szCs w:val="36"/>
        </w:rPr>
      </w:pPr>
      <w:r>
        <w:rPr>
          <w:rFonts w:hint="eastAsia" w:ascii="宋体" w:hAnsi="宋体" w:cs="宋体"/>
          <w:b/>
          <w:sz w:val="36"/>
          <w:szCs w:val="36"/>
        </w:rPr>
        <w:t>六、项目需求响应方案</w:t>
      </w: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rPr>
          <w:rFonts w:hint="eastAsia"/>
        </w:rPr>
      </w:pPr>
    </w:p>
    <w:p>
      <w:pPr>
        <w:spacing w:line="440" w:lineRule="exact"/>
        <w:jc w:val="center"/>
        <w:rPr>
          <w:rFonts w:hint="eastAsia" w:ascii="宋体" w:hAnsi="宋体"/>
          <w:b/>
          <w:sz w:val="36"/>
          <w:szCs w:val="36"/>
        </w:rPr>
      </w:pPr>
    </w:p>
    <w:p>
      <w:pPr>
        <w:spacing w:line="440" w:lineRule="exact"/>
        <w:jc w:val="center"/>
        <w:rPr>
          <w:rFonts w:hint="eastAsia" w:ascii="宋体" w:hAnsi="宋体"/>
          <w:b/>
          <w:sz w:val="36"/>
          <w:szCs w:val="36"/>
        </w:rPr>
      </w:pPr>
    </w:p>
    <w:p>
      <w:pPr>
        <w:spacing w:line="440" w:lineRule="exact"/>
        <w:jc w:val="center"/>
        <w:rPr>
          <w:rFonts w:hint="eastAsia" w:ascii="宋体" w:hAnsi="宋体"/>
          <w:b/>
          <w:sz w:val="36"/>
          <w:szCs w:val="36"/>
        </w:rPr>
      </w:pPr>
    </w:p>
    <w:p>
      <w:pPr>
        <w:spacing w:line="440" w:lineRule="exact"/>
        <w:jc w:val="center"/>
        <w:rPr>
          <w:rFonts w:hint="eastAsia" w:ascii="宋体" w:hAnsi="宋体"/>
          <w:b/>
          <w:sz w:val="36"/>
          <w:szCs w:val="36"/>
        </w:rPr>
      </w:pPr>
    </w:p>
    <w:p>
      <w:pPr>
        <w:rPr>
          <w:rFonts w:hint="eastAsia" w:ascii="宋体" w:hAnsi="宋体"/>
          <w:b/>
          <w:sz w:val="36"/>
          <w:szCs w:val="36"/>
        </w:rPr>
      </w:pPr>
      <w:r>
        <w:rPr>
          <w:rFonts w:hint="eastAsia" w:ascii="宋体" w:hAnsi="宋体"/>
          <w:b/>
          <w:sz w:val="36"/>
          <w:szCs w:val="36"/>
        </w:rPr>
        <w:br w:type="page"/>
      </w:r>
    </w:p>
    <w:p>
      <w:pPr>
        <w:spacing w:line="440" w:lineRule="exact"/>
        <w:jc w:val="center"/>
        <w:rPr>
          <w:rFonts w:hint="eastAsia" w:ascii="宋体" w:hAnsi="宋体"/>
          <w:b/>
          <w:sz w:val="36"/>
          <w:szCs w:val="36"/>
        </w:rPr>
      </w:pPr>
    </w:p>
    <w:p>
      <w:pPr>
        <w:numPr>
          <w:ilvl w:val="0"/>
          <w:numId w:val="5"/>
        </w:numPr>
        <w:spacing w:line="440" w:lineRule="exact"/>
        <w:jc w:val="center"/>
        <w:rPr>
          <w:rFonts w:hint="eastAsia" w:ascii="宋体" w:hAnsi="宋体"/>
          <w:b/>
          <w:sz w:val="36"/>
          <w:szCs w:val="36"/>
        </w:rPr>
      </w:pPr>
      <w:r>
        <w:rPr>
          <w:rFonts w:hint="eastAsia" w:ascii="宋体" w:hAnsi="宋体"/>
          <w:b/>
          <w:sz w:val="36"/>
          <w:szCs w:val="36"/>
        </w:rPr>
        <w:t>供应商参加投标确认函</w:t>
      </w:r>
    </w:p>
    <w:p>
      <w:pPr>
        <w:pStyle w:val="2"/>
        <w:widowControl w:val="0"/>
        <w:numPr>
          <w:ilvl w:val="0"/>
          <w:numId w:val="0"/>
        </w:numPr>
        <w:jc w:val="both"/>
        <w:rPr>
          <w:rFonts w:hint="eastAsia"/>
        </w:rPr>
      </w:pPr>
    </w:p>
    <w:p>
      <w:pPr>
        <w:pStyle w:val="2"/>
        <w:widowControl w:val="0"/>
        <w:numPr>
          <w:ilvl w:val="0"/>
          <w:numId w:val="0"/>
        </w:numPr>
        <w:jc w:val="both"/>
        <w:rPr>
          <w:rFonts w:hint="eastAsia"/>
        </w:rPr>
      </w:pPr>
    </w:p>
    <w:p>
      <w:pPr>
        <w:rPr>
          <w:rFonts w:hint="eastAsia" w:ascii="宋体" w:hAnsi="宋体" w:cs="宋体"/>
          <w:sz w:val="24"/>
        </w:rPr>
      </w:pPr>
      <w:r>
        <w:rPr>
          <w:rFonts w:hint="eastAsia" w:ascii="宋体" w:hAnsi="宋体" w:cs="宋体"/>
          <w:sz w:val="24"/>
          <w:lang w:val="en-US" w:eastAsia="zh-CN"/>
        </w:rPr>
        <w:t>扬州大学附属医院采购中心</w:t>
      </w:r>
      <w:r>
        <w:rPr>
          <w:rFonts w:hint="eastAsia" w:ascii="宋体" w:hAnsi="宋体" w:cs="宋体"/>
          <w:sz w:val="24"/>
        </w:rPr>
        <w:t>：</w:t>
      </w:r>
    </w:p>
    <w:p>
      <w:pPr>
        <w:ind w:firstLine="480" w:firstLineChars="200"/>
        <w:rPr>
          <w:rFonts w:hint="eastAsia" w:ascii="宋体" w:hAnsi="宋体" w:cs="宋体"/>
          <w:sz w:val="24"/>
        </w:rPr>
      </w:pPr>
      <w:r>
        <w:rPr>
          <w:rFonts w:hint="eastAsia" w:ascii="宋体" w:hAnsi="宋体" w:cs="宋体"/>
          <w:sz w:val="24"/>
        </w:rPr>
        <w:t>本单位将参加贵</w:t>
      </w:r>
      <w:r>
        <w:rPr>
          <w:rFonts w:hint="eastAsia" w:ascii="宋体" w:hAnsi="宋体" w:cs="宋体"/>
          <w:sz w:val="24"/>
          <w:lang w:val="en-US" w:eastAsia="zh-CN"/>
        </w:rPr>
        <w:t>医院</w:t>
      </w:r>
      <w:r>
        <w:rPr>
          <w:rFonts w:hint="eastAsia" w:ascii="宋体" w:hAnsi="宋体" w:cs="宋体"/>
          <w:sz w:val="24"/>
        </w:rPr>
        <w:t>于</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日开标的采购编号为</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sz w:val="24"/>
        </w:rPr>
        <w:t>项目的投标，特发函确认。</w:t>
      </w:r>
    </w:p>
    <w:p>
      <w:pPr>
        <w:ind w:left="2730" w:leftChars="1300" w:firstLine="1440" w:firstLineChars="600"/>
        <w:rPr>
          <w:rFonts w:hint="eastAsia" w:ascii="宋体" w:hAnsi="宋体" w:cs="宋体"/>
          <w:sz w:val="24"/>
        </w:rPr>
      </w:pPr>
      <w:r>
        <w:rPr>
          <w:rFonts w:hint="eastAsia" w:ascii="宋体" w:hAnsi="宋体" w:cs="宋体"/>
          <w:sz w:val="24"/>
        </w:rPr>
        <w:t xml:space="preserve">     </w:t>
      </w:r>
    </w:p>
    <w:p>
      <w:pPr>
        <w:ind w:left="2730" w:leftChars="1300" w:firstLine="1440" w:firstLineChars="600"/>
        <w:rPr>
          <w:rFonts w:hint="eastAsia" w:ascii="宋体" w:hAnsi="宋体" w:cs="宋体"/>
          <w:sz w:val="24"/>
        </w:rPr>
      </w:pPr>
    </w:p>
    <w:p>
      <w:pPr>
        <w:ind w:left="2730" w:leftChars="1300" w:firstLine="1440" w:firstLineChars="6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（单位公章）</w:t>
      </w:r>
    </w:p>
    <w:p>
      <w:pPr>
        <w:pBdr>
          <w:bottom w:val="single" w:color="auto" w:sz="6" w:space="1"/>
        </w:pBdr>
        <w:ind w:left="3465" w:leftChars="1650" w:firstLine="3600" w:firstLineChars="1500"/>
        <w:rPr>
          <w:rFonts w:hint="eastAsia" w:ascii="宋体" w:hAnsi="宋体" w:cs="宋体"/>
          <w:sz w:val="24"/>
        </w:rPr>
      </w:pPr>
      <w:r>
        <w:rPr>
          <w:rFonts w:hint="eastAsia" w:ascii="宋体" w:hAnsi="宋体" w:cs="宋体"/>
          <w:sz w:val="24"/>
        </w:rPr>
        <w:t>年  月  日</w:t>
      </w:r>
    </w:p>
    <w:p>
      <w:pPr>
        <w:ind w:left="3975" w:hanging="3975" w:hangingChars="1650"/>
        <w:rPr>
          <w:rFonts w:hint="eastAsia" w:ascii="宋体" w:hAnsi="宋体" w:cs="宋体"/>
          <w:b/>
          <w:sz w:val="24"/>
        </w:rPr>
      </w:pPr>
      <w:r>
        <w:rPr>
          <w:rFonts w:hint="eastAsia" w:ascii="宋体" w:hAnsi="宋体" w:cs="宋体"/>
          <w:b/>
          <w:sz w:val="24"/>
        </w:rPr>
        <w:t>附：</w:t>
      </w:r>
    </w:p>
    <w:p>
      <w:pPr>
        <w:ind w:left="3975" w:hanging="3975" w:hangingChars="1650"/>
        <w:jc w:val="center"/>
        <w:rPr>
          <w:rFonts w:hint="eastAsia" w:ascii="宋体" w:hAnsi="宋体" w:cs="宋体"/>
          <w:b/>
          <w:sz w:val="24"/>
        </w:rPr>
      </w:pPr>
      <w:r>
        <w:rPr>
          <w:rFonts w:hint="eastAsia" w:ascii="宋体" w:hAnsi="宋体" w:cs="宋体"/>
          <w:b/>
          <w:sz w:val="24"/>
        </w:rPr>
        <w:t>供应商联系表</w:t>
      </w:r>
    </w:p>
    <w:tbl>
      <w:tblPr>
        <w:tblStyle w:val="1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2551"/>
        <w:gridCol w:w="2550"/>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8" w:type="dxa"/>
            <w:noWrap w:val="0"/>
            <w:vAlign w:val="top"/>
          </w:tcPr>
          <w:p>
            <w:pPr>
              <w:jc w:val="center"/>
              <w:rPr>
                <w:rFonts w:hint="eastAsia" w:ascii="宋体" w:hAnsi="宋体" w:cs="宋体"/>
                <w:sz w:val="24"/>
              </w:rPr>
            </w:pPr>
            <w:r>
              <w:rPr>
                <w:rFonts w:hint="eastAsia" w:ascii="宋体" w:hAnsi="宋体" w:cs="宋体"/>
                <w:sz w:val="24"/>
              </w:rPr>
              <w:t>单位名称</w:t>
            </w:r>
          </w:p>
        </w:tc>
        <w:tc>
          <w:tcPr>
            <w:tcW w:w="7656" w:type="dxa"/>
            <w:gridSpan w:val="3"/>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8" w:type="dxa"/>
            <w:noWrap w:val="0"/>
            <w:vAlign w:val="top"/>
          </w:tcPr>
          <w:p>
            <w:pPr>
              <w:jc w:val="center"/>
              <w:rPr>
                <w:rFonts w:hint="eastAsia" w:ascii="宋体" w:hAnsi="宋体" w:cs="宋体"/>
                <w:sz w:val="24"/>
              </w:rPr>
            </w:pPr>
            <w:r>
              <w:rPr>
                <w:rFonts w:hint="eastAsia" w:ascii="宋体" w:hAnsi="宋体" w:cs="宋体"/>
                <w:sz w:val="24"/>
              </w:rPr>
              <w:t>单位地址</w:t>
            </w:r>
          </w:p>
        </w:tc>
        <w:tc>
          <w:tcPr>
            <w:tcW w:w="7656" w:type="dxa"/>
            <w:gridSpan w:val="3"/>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8" w:type="dxa"/>
            <w:noWrap w:val="0"/>
            <w:vAlign w:val="top"/>
          </w:tcPr>
          <w:p>
            <w:pPr>
              <w:jc w:val="center"/>
              <w:rPr>
                <w:rFonts w:hint="eastAsia" w:ascii="宋体" w:hAnsi="宋体" w:cs="宋体"/>
                <w:sz w:val="24"/>
              </w:rPr>
            </w:pPr>
            <w:r>
              <w:rPr>
                <w:rFonts w:hint="eastAsia" w:ascii="宋体" w:hAnsi="宋体" w:cs="宋体"/>
                <w:sz w:val="24"/>
              </w:rPr>
              <w:t>法定代表人</w:t>
            </w:r>
          </w:p>
        </w:tc>
        <w:tc>
          <w:tcPr>
            <w:tcW w:w="2551" w:type="dxa"/>
            <w:noWrap w:val="0"/>
            <w:vAlign w:val="top"/>
          </w:tcPr>
          <w:p>
            <w:pPr>
              <w:rPr>
                <w:rFonts w:hint="eastAsia" w:ascii="宋体" w:hAnsi="宋体" w:cs="宋体"/>
                <w:sz w:val="24"/>
              </w:rPr>
            </w:pPr>
          </w:p>
        </w:tc>
        <w:tc>
          <w:tcPr>
            <w:tcW w:w="2550" w:type="dxa"/>
            <w:noWrap w:val="0"/>
            <w:vAlign w:val="top"/>
          </w:tcPr>
          <w:p>
            <w:pPr>
              <w:jc w:val="center"/>
              <w:rPr>
                <w:rFonts w:hint="eastAsia" w:ascii="宋体" w:hAnsi="宋体" w:cs="宋体"/>
                <w:sz w:val="24"/>
              </w:rPr>
            </w:pPr>
            <w:r>
              <w:rPr>
                <w:rFonts w:hint="eastAsia" w:ascii="宋体" w:hAnsi="宋体" w:cs="宋体"/>
                <w:sz w:val="24"/>
              </w:rPr>
              <w:t>邮    编</w:t>
            </w:r>
          </w:p>
        </w:tc>
        <w:tc>
          <w:tcPr>
            <w:tcW w:w="2555" w:type="dxa"/>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noWrap w:val="0"/>
            <w:vAlign w:val="top"/>
          </w:tcPr>
          <w:p>
            <w:pPr>
              <w:jc w:val="center"/>
              <w:rPr>
                <w:rFonts w:hint="eastAsia" w:ascii="宋体" w:hAnsi="宋体" w:cs="宋体"/>
                <w:sz w:val="24"/>
              </w:rPr>
            </w:pPr>
            <w:r>
              <w:rPr>
                <w:rFonts w:hint="eastAsia" w:ascii="宋体" w:hAnsi="宋体" w:cs="宋体"/>
                <w:sz w:val="24"/>
              </w:rPr>
              <w:t>单位电话</w:t>
            </w:r>
          </w:p>
        </w:tc>
        <w:tc>
          <w:tcPr>
            <w:tcW w:w="2551" w:type="dxa"/>
            <w:noWrap w:val="0"/>
            <w:vAlign w:val="top"/>
          </w:tcPr>
          <w:p>
            <w:pPr>
              <w:jc w:val="center"/>
              <w:rPr>
                <w:rFonts w:hint="eastAsia" w:ascii="宋体" w:hAnsi="宋体" w:cs="宋体"/>
                <w:sz w:val="24"/>
              </w:rPr>
            </w:pPr>
          </w:p>
        </w:tc>
        <w:tc>
          <w:tcPr>
            <w:tcW w:w="2550" w:type="dxa"/>
            <w:noWrap w:val="0"/>
            <w:vAlign w:val="top"/>
          </w:tcPr>
          <w:p>
            <w:pPr>
              <w:jc w:val="center"/>
              <w:rPr>
                <w:rFonts w:hint="eastAsia" w:ascii="宋体" w:hAnsi="宋体" w:cs="宋体"/>
                <w:sz w:val="24"/>
              </w:rPr>
            </w:pPr>
            <w:r>
              <w:rPr>
                <w:rFonts w:hint="eastAsia" w:ascii="宋体" w:hAnsi="宋体" w:cs="宋体"/>
                <w:sz w:val="24"/>
              </w:rPr>
              <w:t>传真号码</w:t>
            </w:r>
          </w:p>
        </w:tc>
        <w:tc>
          <w:tcPr>
            <w:tcW w:w="2555" w:type="dxa"/>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8" w:type="dxa"/>
            <w:noWrap w:val="0"/>
            <w:vAlign w:val="top"/>
          </w:tcPr>
          <w:p>
            <w:pPr>
              <w:jc w:val="center"/>
              <w:rPr>
                <w:rFonts w:hint="eastAsia" w:ascii="宋体" w:hAnsi="宋体" w:cs="宋体"/>
                <w:sz w:val="24"/>
              </w:rPr>
            </w:pPr>
            <w:r>
              <w:rPr>
                <w:rFonts w:hint="eastAsia" w:ascii="宋体" w:hAnsi="宋体" w:cs="宋体"/>
                <w:sz w:val="24"/>
              </w:rPr>
              <w:t>项目联系人</w:t>
            </w:r>
          </w:p>
        </w:tc>
        <w:tc>
          <w:tcPr>
            <w:tcW w:w="2551" w:type="dxa"/>
            <w:noWrap w:val="0"/>
            <w:vAlign w:val="top"/>
          </w:tcPr>
          <w:p>
            <w:pPr>
              <w:jc w:val="center"/>
              <w:rPr>
                <w:rFonts w:hint="eastAsia" w:ascii="宋体" w:hAnsi="宋体" w:cs="宋体"/>
                <w:sz w:val="24"/>
              </w:rPr>
            </w:pPr>
          </w:p>
        </w:tc>
        <w:tc>
          <w:tcPr>
            <w:tcW w:w="2550" w:type="dxa"/>
            <w:noWrap w:val="0"/>
            <w:vAlign w:val="top"/>
          </w:tcPr>
          <w:p>
            <w:pPr>
              <w:jc w:val="center"/>
              <w:rPr>
                <w:rFonts w:hint="eastAsia" w:ascii="宋体" w:hAnsi="宋体" w:cs="宋体"/>
                <w:sz w:val="24"/>
              </w:rPr>
            </w:pPr>
            <w:r>
              <w:rPr>
                <w:rFonts w:hint="eastAsia" w:ascii="宋体" w:hAnsi="宋体" w:cs="宋体"/>
                <w:sz w:val="24"/>
              </w:rPr>
              <w:t>邮    箱</w:t>
            </w:r>
          </w:p>
        </w:tc>
        <w:tc>
          <w:tcPr>
            <w:tcW w:w="2555" w:type="dxa"/>
            <w:noWrap w:val="0"/>
            <w:vAlign w:val="top"/>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noWrap w:val="0"/>
            <w:vAlign w:val="top"/>
          </w:tcPr>
          <w:p>
            <w:pPr>
              <w:jc w:val="center"/>
              <w:rPr>
                <w:rFonts w:hint="eastAsia" w:ascii="宋体" w:hAnsi="宋体"/>
                <w:sz w:val="24"/>
              </w:rPr>
            </w:pPr>
            <w:r>
              <w:rPr>
                <w:rFonts w:hint="eastAsia" w:ascii="宋体" w:hAnsi="宋体"/>
                <w:sz w:val="24"/>
              </w:rPr>
              <w:t>联系人电话</w:t>
            </w:r>
          </w:p>
        </w:tc>
        <w:tc>
          <w:tcPr>
            <w:tcW w:w="2551" w:type="dxa"/>
            <w:noWrap w:val="0"/>
            <w:vAlign w:val="top"/>
          </w:tcPr>
          <w:p>
            <w:pPr>
              <w:jc w:val="center"/>
              <w:rPr>
                <w:rFonts w:hint="eastAsia" w:ascii="宋体" w:hAnsi="宋体"/>
                <w:sz w:val="24"/>
              </w:rPr>
            </w:pPr>
          </w:p>
        </w:tc>
        <w:tc>
          <w:tcPr>
            <w:tcW w:w="2550" w:type="dxa"/>
            <w:noWrap w:val="0"/>
            <w:vAlign w:val="top"/>
          </w:tcPr>
          <w:p>
            <w:pPr>
              <w:jc w:val="center"/>
              <w:rPr>
                <w:rFonts w:hint="eastAsia" w:ascii="宋体" w:hAnsi="宋体"/>
                <w:sz w:val="24"/>
              </w:rPr>
            </w:pPr>
            <w:r>
              <w:rPr>
                <w:rFonts w:hint="eastAsia" w:ascii="宋体" w:hAnsi="宋体"/>
                <w:sz w:val="24"/>
              </w:rPr>
              <w:t>联系人手机</w:t>
            </w:r>
          </w:p>
        </w:tc>
        <w:tc>
          <w:tcPr>
            <w:tcW w:w="2555" w:type="dxa"/>
            <w:noWrap w:val="0"/>
            <w:vAlign w:val="top"/>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8" w:type="dxa"/>
            <w:noWrap w:val="0"/>
            <w:vAlign w:val="top"/>
          </w:tcPr>
          <w:p>
            <w:pPr>
              <w:jc w:val="center"/>
              <w:rPr>
                <w:rFonts w:hint="eastAsia" w:ascii="宋体" w:hAnsi="宋体"/>
                <w:sz w:val="24"/>
              </w:rPr>
            </w:pPr>
            <w:r>
              <w:rPr>
                <w:rFonts w:hint="eastAsia" w:ascii="宋体" w:hAnsi="宋体"/>
                <w:sz w:val="24"/>
              </w:rPr>
              <w:t>所投分包</w:t>
            </w:r>
          </w:p>
        </w:tc>
        <w:tc>
          <w:tcPr>
            <w:tcW w:w="7656" w:type="dxa"/>
            <w:gridSpan w:val="3"/>
            <w:noWrap w:val="0"/>
            <w:vAlign w:val="top"/>
          </w:tcPr>
          <w:p>
            <w:pPr>
              <w:jc w:val="center"/>
              <w:rPr>
                <w:rFonts w:hint="eastAsia" w:ascii="宋体" w:hAnsi="宋体"/>
                <w:sz w:val="24"/>
              </w:rPr>
            </w:pPr>
            <w:r>
              <w:rPr>
                <w:rFonts w:hint="eastAsia" w:ascii="宋体" w:hAnsi="宋体"/>
                <w:sz w:val="24"/>
              </w:rPr>
              <w:t>/</w:t>
            </w:r>
          </w:p>
        </w:tc>
      </w:tr>
    </w:tbl>
    <w:p>
      <w:pPr>
        <w:adjustRightInd w:val="0"/>
        <w:snapToGrid w:val="0"/>
        <w:spacing w:line="440" w:lineRule="exact"/>
        <w:ind w:firstLine="482" w:firstLineChars="200"/>
        <w:contextualSpacing/>
        <w:jc w:val="left"/>
        <w:rPr>
          <w:rFonts w:hint="eastAsia" w:ascii="宋体" w:hAnsi="宋体" w:cs="宋体"/>
          <w:b/>
          <w:sz w:val="24"/>
        </w:rPr>
      </w:pPr>
      <w:r>
        <w:rPr>
          <w:rFonts w:hint="eastAsia" w:ascii="宋体" w:hAnsi="宋体" w:cs="宋体"/>
          <w:b/>
          <w:sz w:val="24"/>
        </w:rPr>
        <w:t>备注：</w:t>
      </w:r>
    </w:p>
    <w:p>
      <w:pPr>
        <w:adjustRightInd w:val="0"/>
        <w:snapToGrid w:val="0"/>
        <w:spacing w:line="440" w:lineRule="exact"/>
        <w:ind w:firstLine="482" w:firstLineChars="200"/>
        <w:contextualSpacing/>
        <w:jc w:val="left"/>
        <w:rPr>
          <w:rFonts w:hint="eastAsia" w:ascii="宋体" w:hAnsi="宋体" w:cs="宋体"/>
          <w:b/>
          <w:sz w:val="24"/>
        </w:rPr>
      </w:pPr>
      <w:r>
        <w:rPr>
          <w:rFonts w:hint="eastAsia" w:ascii="宋体" w:hAnsi="宋体" w:cs="宋体"/>
          <w:b/>
          <w:sz w:val="24"/>
        </w:rPr>
        <w:t>1、请准备参与本项目投标的供应商如实填写（以上信息均为必填内容）后邮件至采购</w:t>
      </w:r>
      <w:r>
        <w:rPr>
          <w:rFonts w:hint="eastAsia" w:ascii="宋体" w:hAnsi="宋体" w:cs="宋体"/>
          <w:b/>
          <w:sz w:val="24"/>
          <w:lang w:val="en-US" w:eastAsia="zh-CN"/>
        </w:rPr>
        <w:t>中心</w:t>
      </w:r>
      <w:r>
        <w:rPr>
          <w:rFonts w:hint="eastAsia" w:ascii="宋体" w:hAnsi="宋体" w:cs="宋体"/>
          <w:b/>
          <w:sz w:val="24"/>
        </w:rPr>
        <w:t>（邮 箱：</w:t>
      </w:r>
      <w:r>
        <w:rPr>
          <w:rFonts w:hint="eastAsia" w:ascii="宋体" w:hAnsi="宋体" w:cs="宋体"/>
          <w:b/>
          <w:snapToGrid w:val="0"/>
          <w:kern w:val="0"/>
          <w:sz w:val="24"/>
        </w:rPr>
        <w:t>hoytyzdx@163.com</w:t>
      </w:r>
      <w:r>
        <w:rPr>
          <w:rFonts w:hint="eastAsia" w:ascii="宋体" w:hAnsi="宋体" w:cs="宋体"/>
          <w:b/>
          <w:sz w:val="24"/>
        </w:rPr>
        <w:t>，电话：0514-82981199-83118</w:t>
      </w:r>
      <w:r>
        <w:rPr>
          <w:rFonts w:hint="eastAsia" w:ascii="宋体" w:hAnsi="宋体" w:cs="宋体"/>
          <w:b/>
          <w:sz w:val="24"/>
          <w:lang w:eastAsia="zh-CN"/>
        </w:rPr>
        <w:t>）</w:t>
      </w:r>
      <w:r>
        <w:rPr>
          <w:rFonts w:hint="eastAsia" w:ascii="宋体" w:hAnsi="宋体" w:cs="宋体"/>
          <w:b/>
          <w:sz w:val="24"/>
        </w:rPr>
        <w:t>。</w:t>
      </w:r>
    </w:p>
    <w:p>
      <w:pPr>
        <w:adjustRightInd w:val="0"/>
        <w:snapToGrid w:val="0"/>
        <w:spacing w:line="440" w:lineRule="exact"/>
        <w:ind w:firstLine="482" w:firstLineChars="200"/>
        <w:contextualSpacing/>
        <w:jc w:val="left"/>
        <w:rPr>
          <w:rFonts w:hint="eastAsia" w:ascii="宋体" w:hAnsi="宋体" w:cs="宋体"/>
          <w:b/>
          <w:sz w:val="24"/>
        </w:rPr>
      </w:pPr>
      <w:r>
        <w:rPr>
          <w:rFonts w:hint="eastAsia" w:ascii="宋体" w:hAnsi="宋体" w:cs="宋体"/>
          <w:b/>
          <w:sz w:val="24"/>
        </w:rPr>
        <w:t>2、因投标人填写有误，造成以上信息资料的不实将由投标人承担责任。</w:t>
      </w:r>
    </w:p>
    <w:p>
      <w:pPr>
        <w:rPr>
          <w:rFonts w:hint="eastAsia" w:ascii="宋体" w:hAnsi="宋体"/>
          <w:b/>
          <w:sz w:val="36"/>
          <w:szCs w:val="36"/>
        </w:rPr>
      </w:pPr>
      <w:r>
        <w:rPr>
          <w:rFonts w:hint="eastAsia" w:ascii="宋体" w:hAnsi="宋体"/>
          <w:b/>
          <w:sz w:val="36"/>
          <w:szCs w:val="36"/>
        </w:rPr>
        <w:br w:type="page"/>
      </w:r>
    </w:p>
    <w:p>
      <w:pPr>
        <w:spacing w:line="440" w:lineRule="exact"/>
        <w:jc w:val="center"/>
        <w:rPr>
          <w:rFonts w:ascii="宋体" w:hAnsi="宋体" w:cs="宋体"/>
          <w:b/>
          <w:bCs/>
          <w:szCs w:val="21"/>
        </w:rPr>
      </w:pPr>
      <w:r>
        <w:rPr>
          <w:rFonts w:hint="eastAsia" w:ascii="宋体" w:hAnsi="宋体"/>
          <w:b/>
          <w:sz w:val="36"/>
          <w:szCs w:val="36"/>
        </w:rPr>
        <w:t>供货协议</w:t>
      </w:r>
    </w:p>
    <w:p>
      <w:pPr>
        <w:pStyle w:val="10"/>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szCs w:val="20"/>
        </w:rPr>
        <w:t>扬州大学附属医院健康管理中心东区文化墙</w:t>
      </w:r>
      <w:r>
        <w:rPr>
          <w:rFonts w:hint="eastAsia" w:hAnsi="宋体" w:cs="宋体"/>
          <w:b/>
          <w:snapToGrid w:val="0"/>
          <w:kern w:val="0"/>
          <w:sz w:val="24"/>
          <w:szCs w:val="20"/>
          <w:lang w:eastAsia="zh-CN"/>
        </w:rPr>
        <w:t>项目</w:t>
      </w:r>
    </w:p>
    <w:p>
      <w:pPr>
        <w:pStyle w:val="10"/>
        <w:adjustRightInd w:val="0"/>
        <w:snapToGrid w:val="0"/>
        <w:spacing w:line="440" w:lineRule="exact"/>
        <w:contextualSpacing/>
        <w:rPr>
          <w:rFonts w:hint="eastAsia" w:hAnsi="宋体" w:eastAsia="宋体" w:cs="宋体"/>
          <w:sz w:val="24"/>
          <w:lang w:eastAsia="zh-CN"/>
        </w:rPr>
      </w:pPr>
      <w:r>
        <w:rPr>
          <w:rFonts w:hint="eastAsia" w:hAnsi="宋体" w:cs="宋体"/>
          <w:sz w:val="24"/>
        </w:rPr>
        <w:t>协议编号：</w:t>
      </w:r>
      <w:r>
        <w:rPr>
          <w:rFonts w:hint="eastAsia" w:hAnsi="宋体" w:cs="宋体"/>
          <w:b/>
          <w:bCs/>
          <w:sz w:val="24"/>
        </w:rPr>
        <w:t>YDFYXJ-</w:t>
      </w:r>
      <w:r>
        <w:rPr>
          <w:rFonts w:hint="eastAsia" w:hAnsi="宋体" w:cs="宋体"/>
          <w:b/>
          <w:bCs/>
          <w:sz w:val="24"/>
          <w:lang w:eastAsia="zh-CN"/>
        </w:rPr>
        <w:t>20220405</w:t>
      </w:r>
    </w:p>
    <w:p>
      <w:pPr>
        <w:adjustRightInd w:val="0"/>
        <w:snapToGrid w:val="0"/>
        <w:spacing w:line="440" w:lineRule="exact"/>
        <w:contextualSpacing/>
        <w:rPr>
          <w:rFonts w:ascii="宋体" w:hAnsi="宋体" w:cs="宋体"/>
          <w:b/>
          <w:sz w:val="24"/>
        </w:rPr>
      </w:pPr>
      <w:r>
        <w:rPr>
          <w:rFonts w:hint="eastAsia" w:ascii="宋体" w:hAnsi="宋体" w:cs="宋体"/>
          <w:sz w:val="24"/>
        </w:rPr>
        <w:t>甲方：</w:t>
      </w:r>
      <w:r>
        <w:rPr>
          <w:rFonts w:hint="eastAsia" w:ascii="宋体" w:hAnsi="宋体" w:cs="宋体"/>
          <w:b/>
          <w:color w:val="000000"/>
          <w:kern w:val="0"/>
          <w:sz w:val="24"/>
        </w:rPr>
        <w:t>扬州大学附属医院采购中心</w:t>
      </w:r>
    </w:p>
    <w:p>
      <w:pPr>
        <w:adjustRightInd w:val="0"/>
        <w:snapToGrid w:val="0"/>
        <w:spacing w:line="440" w:lineRule="exact"/>
        <w:contextualSpacing/>
        <w:rPr>
          <w:rFonts w:ascii="宋体" w:hAnsi="宋体" w:cs="宋体"/>
          <w:sz w:val="24"/>
        </w:rPr>
      </w:pPr>
      <w:r>
        <w:rPr>
          <w:rFonts w:hint="eastAsia" w:ascii="宋体" w:hAnsi="宋体" w:cs="宋体"/>
          <w:sz w:val="24"/>
        </w:rPr>
        <w:t>乙方：</w:t>
      </w:r>
      <w:r>
        <w:rPr>
          <w:rFonts w:hint="eastAsia" w:ascii="宋体" w:hAnsi="宋体" w:cs="宋体"/>
          <w:b/>
          <w:bCs/>
          <w:sz w:val="24"/>
        </w:rPr>
        <w:t xml:space="preserve"> </w:t>
      </w:r>
    </w:p>
    <w:p>
      <w:pPr>
        <w:pStyle w:val="10"/>
        <w:adjustRightInd w:val="0"/>
        <w:snapToGrid w:val="0"/>
        <w:spacing w:line="340" w:lineRule="exact"/>
        <w:ind w:firstLine="464" w:firstLineChars="200"/>
        <w:contextualSpacing/>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rPr>
        <w:t>健康管理中心东区文化墙</w:t>
      </w:r>
      <w:r>
        <w:rPr>
          <w:rFonts w:hint="eastAsia" w:hAnsi="宋体" w:cs="宋体"/>
          <w:color w:val="000000"/>
          <w:kern w:val="0"/>
          <w:sz w:val="24"/>
          <w:lang w:eastAsia="zh-CN"/>
        </w:rPr>
        <w:t>项目</w:t>
      </w:r>
      <w:r>
        <w:rPr>
          <w:rFonts w:hint="eastAsia" w:hAnsi="宋体" w:cs="宋体"/>
          <w:snapToGrid w:val="0"/>
          <w:spacing w:val="-4"/>
          <w:kern w:val="0"/>
          <w:sz w:val="24"/>
          <w:szCs w:val="24"/>
        </w:rPr>
        <w:t>邀标结果，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签署本协议</w:t>
      </w:r>
      <w:r>
        <w:rPr>
          <w:rFonts w:hint="eastAsia" w:hAnsi="宋体" w:cs="宋体"/>
          <w:kern w:val="0"/>
          <w:sz w:val="24"/>
        </w:rPr>
        <w:t>：</w:t>
      </w:r>
    </w:p>
    <w:p>
      <w:pPr>
        <w:adjustRightInd w:val="0"/>
        <w:snapToGrid w:val="0"/>
        <w:spacing w:line="340" w:lineRule="exact"/>
        <w:ind w:firstLine="482" w:firstLineChars="200"/>
        <w:contextualSpacing/>
        <w:rPr>
          <w:rFonts w:ascii="宋体" w:hAnsi="宋体" w:cs="宋体"/>
          <w:b/>
          <w:sz w:val="24"/>
        </w:rPr>
      </w:pPr>
      <w:r>
        <w:rPr>
          <w:rFonts w:hint="eastAsia" w:ascii="宋体" w:hAnsi="宋体" w:cs="宋体"/>
          <w:b/>
          <w:sz w:val="24"/>
        </w:rPr>
        <w:t>一、协议项目</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sz w:val="24"/>
        </w:rPr>
        <w:t>1.项目名称：</w:t>
      </w:r>
      <w:r>
        <w:rPr>
          <w:rFonts w:hint="eastAsia" w:hAnsi="宋体" w:cs="宋体"/>
          <w:b/>
          <w:snapToGrid w:val="0"/>
          <w:kern w:val="0"/>
          <w:sz w:val="24"/>
          <w:u w:val="single"/>
        </w:rPr>
        <w:t>扬州大学附属医院健康管理中心东区文化墙</w:t>
      </w:r>
      <w:r>
        <w:rPr>
          <w:rFonts w:hint="eastAsia" w:hAnsi="宋体" w:cs="宋体"/>
          <w:b/>
          <w:snapToGrid w:val="0"/>
          <w:kern w:val="0"/>
          <w:sz w:val="24"/>
          <w:u w:val="single"/>
          <w:lang w:eastAsia="zh-CN"/>
        </w:rPr>
        <w:t>项目</w:t>
      </w:r>
      <w:r>
        <w:rPr>
          <w:rFonts w:hint="eastAsia" w:ascii="宋体" w:hAnsi="宋体" w:cs="宋体"/>
          <w:b/>
          <w:bCs/>
          <w:sz w:val="24"/>
        </w:rPr>
        <w:t>。</w:t>
      </w:r>
    </w:p>
    <w:p>
      <w:pPr>
        <w:adjustRightInd w:val="0"/>
        <w:snapToGrid w:val="0"/>
        <w:spacing w:line="340" w:lineRule="exact"/>
        <w:ind w:firstLine="480" w:firstLineChars="200"/>
        <w:contextualSpacing/>
        <w:jc w:val="left"/>
        <w:rPr>
          <w:rFonts w:hint="eastAsia" w:ascii="宋体" w:hAnsi="宋体"/>
          <w:sz w:val="24"/>
        </w:rPr>
      </w:pPr>
      <w:r>
        <w:rPr>
          <w:rFonts w:hint="eastAsia" w:ascii="宋体" w:hAnsi="宋体"/>
          <w:sz w:val="24"/>
        </w:rPr>
        <w:t>2.本项目产品名称、型号、规格、数量及技术等要求。</w:t>
      </w:r>
    </w:p>
    <w:p>
      <w:pPr>
        <w:pStyle w:val="4"/>
      </w:pPr>
    </w:p>
    <w:p>
      <w:pPr>
        <w:adjustRightInd w:val="0"/>
        <w:snapToGrid w:val="0"/>
        <w:spacing w:line="340" w:lineRule="exact"/>
        <w:ind w:firstLine="482" w:firstLineChars="200"/>
        <w:contextualSpacing/>
        <w:jc w:val="left"/>
        <w:rPr>
          <w:rFonts w:ascii="宋体" w:hAnsi="宋体"/>
          <w:b/>
          <w:sz w:val="24"/>
        </w:rPr>
      </w:pPr>
      <w:r>
        <w:rPr>
          <w:rFonts w:hint="eastAsia" w:ascii="宋体" w:hAnsi="宋体"/>
          <w:b/>
          <w:sz w:val="24"/>
        </w:rPr>
        <w:t>二、协议金额</w:t>
      </w:r>
    </w:p>
    <w:p>
      <w:pPr>
        <w:adjustRightInd w:val="0"/>
        <w:snapToGrid w:val="0"/>
        <w:spacing w:line="340" w:lineRule="exact"/>
        <w:ind w:firstLine="480" w:firstLineChars="200"/>
        <w:contextualSpacing/>
      </w:pPr>
      <w:r>
        <w:rPr>
          <w:rFonts w:hint="eastAsia" w:ascii="宋体" w:hAnsi="宋体"/>
          <w:sz w:val="24"/>
        </w:rPr>
        <w:t>1.本协议总价：</w:t>
      </w:r>
      <w:r>
        <w:rPr>
          <w:rFonts w:hint="eastAsia" w:ascii="宋体" w:hAnsi="宋体"/>
          <w:b/>
          <w:bCs/>
          <w:sz w:val="24"/>
          <w:highlight w:val="none"/>
          <w:u w:val="single"/>
        </w:rPr>
        <w:t>人民币 整（¥ ）</w:t>
      </w:r>
    </w:p>
    <w:p>
      <w:pPr>
        <w:adjustRightInd w:val="0"/>
        <w:snapToGrid w:val="0"/>
        <w:spacing w:line="340" w:lineRule="exact"/>
        <w:ind w:firstLine="480" w:firstLineChars="200"/>
        <w:contextualSpacing/>
        <w:rPr>
          <w:rFonts w:ascii="宋体" w:hAnsi="宋体" w:cs="宋体"/>
          <w:sz w:val="24"/>
        </w:rPr>
      </w:pPr>
      <w:r>
        <w:rPr>
          <w:rFonts w:hint="eastAsia" w:ascii="宋体" w:hAnsi="宋体" w:cs="宋体"/>
          <w:sz w:val="24"/>
        </w:rPr>
        <w:t>2.以上协议</w:t>
      </w:r>
      <w:r>
        <w:rPr>
          <w:rFonts w:hint="eastAsia" w:hAnsi="宋体" w:cs="宋体"/>
          <w:sz w:val="24"/>
        </w:rPr>
        <w:t>总金额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firstLine="424" w:firstLineChars="151"/>
        <w:contextualSpacing/>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6"/>
        <w:adjustRightInd w:val="0"/>
        <w:snapToGrid w:val="0"/>
        <w:spacing w:before="0" w:beforeAutospacing="0" w:after="0" w:afterAutospacing="0" w:line="340" w:lineRule="exact"/>
        <w:ind w:firstLine="480" w:firstLineChars="200"/>
        <w:contextualSpacing/>
      </w:pPr>
      <w:r>
        <w:rPr>
          <w:rFonts w:hint="eastAsia"/>
        </w:rPr>
        <w:t>甲方付款方式：</w:t>
      </w:r>
      <w:r>
        <w:rPr>
          <w:rFonts w:hint="eastAsia"/>
          <w:snapToGrid w:val="0"/>
        </w:rPr>
        <w:t>付款方式为在每批次验收、调试合格后，乙方凭甲方的验收单及开具的正规增值税发票等材料向甲方办理付款手续，甲方凭手续齐全的票据向乙方支付承诺价的100%。（以上均不计息）。</w:t>
      </w:r>
    </w:p>
    <w:p>
      <w:pPr>
        <w:pStyle w:val="10"/>
        <w:adjustRightInd w:val="0"/>
        <w:snapToGrid w:val="0"/>
        <w:spacing w:line="340" w:lineRule="exact"/>
        <w:ind w:firstLine="482" w:firstLineChars="200"/>
        <w:contextualSpacing/>
        <w:rPr>
          <w:rFonts w:hAnsi="宋体" w:cs="宋体"/>
          <w:b/>
          <w:bCs/>
          <w:sz w:val="24"/>
        </w:rPr>
      </w:pPr>
      <w:r>
        <w:rPr>
          <w:rFonts w:hint="eastAsia" w:hAnsi="宋体" w:cs="宋体"/>
          <w:b/>
          <w:bCs/>
          <w:sz w:val="24"/>
        </w:rPr>
        <w:t>四、转包或分包</w:t>
      </w:r>
    </w:p>
    <w:p>
      <w:pPr>
        <w:pStyle w:val="10"/>
        <w:adjustRightInd w:val="0"/>
        <w:snapToGrid w:val="0"/>
        <w:spacing w:line="340" w:lineRule="exact"/>
        <w:ind w:firstLine="480" w:firstLineChars="200"/>
        <w:contextualSpacing/>
        <w:rPr>
          <w:rFonts w:hAnsi="宋体"/>
          <w:sz w:val="24"/>
        </w:rPr>
      </w:pPr>
      <w:r>
        <w:rPr>
          <w:rFonts w:hint="eastAsia" w:hAnsi="宋体"/>
          <w:sz w:val="24"/>
        </w:rPr>
        <w:t>本协议禁止转包，本协议范围的服务，应由乙方直接提供的，不得转让他人提供。</w:t>
      </w:r>
    </w:p>
    <w:p>
      <w:pPr>
        <w:adjustRightInd w:val="0"/>
        <w:snapToGrid w:val="0"/>
        <w:spacing w:line="340" w:lineRule="exact"/>
        <w:ind w:firstLine="482" w:firstLineChars="200"/>
        <w:contextualSpacing/>
        <w:rPr>
          <w:rFonts w:ascii="宋体" w:hAnsi="宋体" w:cs="宋体"/>
          <w:b/>
          <w:bCs/>
          <w:sz w:val="24"/>
        </w:rPr>
      </w:pPr>
      <w:r>
        <w:rPr>
          <w:rFonts w:hint="eastAsia" w:ascii="宋体" w:hAnsi="宋体" w:cs="宋体"/>
          <w:b/>
          <w:bCs/>
          <w:sz w:val="24"/>
        </w:rPr>
        <w:t>五、质保期</w:t>
      </w:r>
    </w:p>
    <w:p>
      <w:pPr>
        <w:adjustRightInd w:val="0"/>
        <w:snapToGrid w:val="0"/>
        <w:spacing w:line="340" w:lineRule="exact"/>
        <w:ind w:firstLine="480" w:firstLineChars="200"/>
        <w:contextualSpacing/>
        <w:jc w:val="left"/>
        <w:rPr>
          <w:rFonts w:ascii="宋体" w:hAnsi="宋体" w:cs="宋体"/>
          <w:sz w:val="24"/>
        </w:rPr>
      </w:pPr>
      <w:r>
        <w:rPr>
          <w:rFonts w:hint="eastAsia" w:ascii="宋体" w:hAnsi="宋体" w:cs="宋体"/>
          <w:sz w:val="24"/>
        </w:rPr>
        <w:t>1.商品质保期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single"/>
        </w:rPr>
        <w:t xml:space="preserve"> </w:t>
      </w:r>
      <w:r>
        <w:rPr>
          <w:rFonts w:hint="eastAsia" w:ascii="宋体" w:hAnsi="宋体" w:cs="宋体"/>
          <w:sz w:val="24"/>
        </w:rPr>
        <w:t>年，质保期自甲方验收合格之日起计算。</w:t>
      </w:r>
    </w:p>
    <w:p>
      <w:pPr>
        <w:pStyle w:val="10"/>
        <w:adjustRightInd w:val="0"/>
        <w:snapToGrid w:val="0"/>
        <w:spacing w:line="340" w:lineRule="exact"/>
        <w:ind w:firstLine="480" w:firstLineChars="200"/>
        <w:contextualSpacing/>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adjustRightInd w:val="0"/>
        <w:snapToGrid w:val="0"/>
        <w:spacing w:line="340" w:lineRule="exact"/>
        <w:ind w:firstLine="480" w:firstLineChars="200"/>
        <w:contextualSpacing/>
        <w:rPr>
          <w:rFonts w:hAnsi="宋体"/>
          <w:sz w:val="24"/>
          <w:szCs w:val="24"/>
        </w:rPr>
      </w:pPr>
      <w:r>
        <w:rPr>
          <w:rFonts w:hint="eastAsia" w:hAnsi="宋体" w:cs="宋体"/>
          <w:color w:val="000000"/>
          <w:kern w:val="0"/>
          <w:sz w:val="24"/>
        </w:rPr>
        <w:t>3.质保期后，乙方仍提供维修服务，收取成本费（免收人工费，差旅费）。</w:t>
      </w:r>
    </w:p>
    <w:p>
      <w:pPr>
        <w:adjustRightInd w:val="0"/>
        <w:snapToGrid w:val="0"/>
        <w:spacing w:line="340" w:lineRule="exact"/>
        <w:ind w:firstLine="548" w:firstLineChars="195"/>
        <w:contextualSpacing/>
        <w:rPr>
          <w:rFonts w:ascii="宋体" w:hAnsi="宋体"/>
          <w:kern w:val="20"/>
          <w:sz w:val="24"/>
        </w:rPr>
      </w:pPr>
      <w:r>
        <w:rPr>
          <w:rFonts w:hint="eastAsia" w:ascii="宋体" w:hAnsi="宋体"/>
          <w:b/>
          <w:spacing w:val="20"/>
          <w:sz w:val="24"/>
        </w:rPr>
        <w:t>六、</w:t>
      </w:r>
      <w:r>
        <w:rPr>
          <w:rFonts w:hint="eastAsia" w:ascii="宋体" w:hAnsi="宋体" w:cs="宋体"/>
          <w:b/>
          <w:bCs/>
          <w:sz w:val="24"/>
        </w:rPr>
        <w:t>交货时间和地点</w:t>
      </w:r>
    </w:p>
    <w:p>
      <w:pPr>
        <w:adjustRightInd w:val="0"/>
        <w:snapToGrid w:val="0"/>
        <w:spacing w:line="340" w:lineRule="exact"/>
        <w:ind w:firstLine="480" w:firstLineChars="200"/>
        <w:contextualSpacing/>
        <w:rPr>
          <w:rFonts w:ascii="宋体" w:hAnsi="宋体" w:cs="宋体"/>
          <w:color w:val="000000"/>
          <w:kern w:val="0"/>
          <w:sz w:val="24"/>
        </w:rPr>
      </w:pPr>
      <w:r>
        <w:rPr>
          <w:rFonts w:hint="eastAsia" w:ascii="宋体" w:hAnsi="宋体" w:cs="宋体"/>
          <w:color w:val="000000"/>
          <w:kern w:val="0"/>
          <w:sz w:val="24"/>
        </w:rPr>
        <w:t>1.乙方在协议签订后</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天内，按照协议约定将所供商品安全运至</w:t>
      </w:r>
      <w:r>
        <w:rPr>
          <w:rFonts w:hint="eastAsia" w:ascii="宋体" w:hAnsi="宋体" w:cs="宋体"/>
          <w:b/>
          <w:bCs/>
          <w:color w:val="000000"/>
          <w:kern w:val="0"/>
          <w:sz w:val="24"/>
          <w:u w:val="single"/>
        </w:rPr>
        <w:t>扬州大学附属医院，甲方指定地点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9"/>
        <w:numPr>
          <w:ilvl w:val="0"/>
          <w:numId w:val="0"/>
        </w:numPr>
        <w:tabs>
          <w:tab w:val="left" w:pos="420"/>
        </w:tabs>
        <w:adjustRightInd w:val="0"/>
        <w:snapToGrid w:val="0"/>
        <w:spacing w:line="340" w:lineRule="exact"/>
        <w:ind w:firstLine="480" w:firstLineChars="200"/>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adjustRightInd w:val="0"/>
        <w:snapToGrid w:val="0"/>
        <w:spacing w:line="340" w:lineRule="exact"/>
        <w:ind w:firstLine="482" w:firstLineChars="200"/>
        <w:rPr>
          <w:rFonts w:ascii="宋体" w:hAnsi="宋体" w:cs="宋体"/>
          <w:b/>
          <w:bCs/>
          <w:sz w:val="24"/>
        </w:rPr>
      </w:pPr>
      <w:r>
        <w:rPr>
          <w:rFonts w:hint="eastAsia" w:ascii="宋体" w:hAnsi="宋体" w:cs="宋体"/>
          <w:b/>
          <w:bCs/>
          <w:sz w:val="24"/>
        </w:rPr>
        <w:t>七、违约责任</w:t>
      </w:r>
    </w:p>
    <w:p>
      <w:pPr>
        <w:adjustRightInd w:val="0"/>
        <w:snapToGrid w:val="0"/>
        <w:spacing w:line="34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color w:val="000000"/>
          <w:kern w:val="0"/>
          <w:sz w:val="24"/>
        </w:rPr>
        <w:t>协议生效后，乙方逾期履行协议的，自逾期之日起，向甲方每日偿付协议总价万分之二的违约金；乙方逾期三十日不能交货的，应向甲方支付协议总价百分之五的违约金； 乙方逾期六十日不能交货的，应向甲方支付协议总价百分之二十的违约金，同时不解除协议交货责任。</w:t>
      </w:r>
    </w:p>
    <w:p>
      <w:pPr>
        <w:adjustRightInd w:val="0"/>
        <w:snapToGrid w:val="0"/>
        <w:spacing w:line="340" w:lineRule="exact"/>
        <w:ind w:firstLine="480" w:firstLineChars="200"/>
        <w:rPr>
          <w:rFonts w:ascii="宋体" w:hAnsi="宋体" w:cs="宋体"/>
          <w:sz w:val="24"/>
        </w:rPr>
      </w:pPr>
      <w:r>
        <w:rPr>
          <w:rFonts w:hint="eastAsia" w:ascii="宋体" w:hAnsi="宋体" w:cs="宋体"/>
          <w:sz w:val="24"/>
        </w:rPr>
        <w:t>2.乙方所交商品全部或部分产品、型号、规格、技术参数、质量不符合协议规定及邀标文件规定标准的，乙方更换商品但逾期交货的（甲方拒绝接收的除外），按乙方逾期交货处理；乙方拒绝更换商品的，甲方可选择解除本协议或本协议的一部分，并可追究乙方的其他违约责任。</w:t>
      </w:r>
    </w:p>
    <w:p>
      <w:pPr>
        <w:pStyle w:val="2"/>
        <w:ind w:firstLine="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 xml:space="preserve">扬州大学附属医院采购中心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法定代表人：                          法定代表人：</w:t>
      </w:r>
    </w:p>
    <w:p>
      <w:pPr>
        <w:spacing w:line="440" w:lineRule="exact"/>
        <w:rPr>
          <w:rFonts w:ascii="宋体" w:hAnsi="宋体"/>
          <w:kern w:val="20"/>
          <w:sz w:val="24"/>
        </w:rPr>
      </w:pPr>
      <w:r>
        <w:rPr>
          <w:rFonts w:hint="eastAsia" w:ascii="宋体" w:hAnsi="宋体"/>
          <w:kern w:val="20"/>
          <w:sz w:val="24"/>
        </w:rPr>
        <w:t>或授权代表：                          或授权代表：</w:t>
      </w:r>
    </w:p>
    <w:p>
      <w:pPr>
        <w:spacing w:line="440" w:lineRule="exact"/>
        <w:rPr>
          <w:rFonts w:ascii="宋体" w:hAnsi="宋体"/>
          <w:kern w:val="20"/>
          <w:sz w:val="24"/>
        </w:rPr>
      </w:pPr>
      <w:r>
        <w:rPr>
          <w:rFonts w:hint="eastAsia" w:ascii="宋体" w:hAnsi="宋体"/>
          <w:kern w:val="20"/>
          <w:sz w:val="24"/>
        </w:rPr>
        <w:t>电    话：                            电    话：</w:t>
      </w:r>
    </w:p>
    <w:p>
      <w:pPr>
        <w:spacing w:line="440" w:lineRule="exact"/>
        <w:rPr>
          <w:rFonts w:ascii="宋体" w:hAnsi="宋体"/>
          <w:kern w:val="20"/>
          <w:sz w:val="24"/>
        </w:rPr>
      </w:pPr>
      <w:r>
        <w:rPr>
          <w:rFonts w:hint="eastAsia" w:ascii="宋体" w:hAnsi="宋体"/>
          <w:kern w:val="20"/>
          <w:sz w:val="24"/>
        </w:rPr>
        <w:t>开户银行：                            开户银行：</w:t>
      </w:r>
    </w:p>
    <w:p>
      <w:pPr>
        <w:spacing w:line="440" w:lineRule="exact"/>
        <w:rPr>
          <w:rFonts w:ascii="宋体" w:hAnsi="宋体"/>
          <w:kern w:val="20"/>
          <w:sz w:val="24"/>
        </w:rPr>
      </w:pPr>
      <w:r>
        <w:rPr>
          <w:rFonts w:hint="eastAsia" w:ascii="宋体" w:hAnsi="宋体"/>
          <w:kern w:val="20"/>
          <w:sz w:val="24"/>
        </w:rPr>
        <w:t>帐    号：                            帐    号：</w:t>
      </w:r>
    </w:p>
    <w:p>
      <w:pPr>
        <w:spacing w:line="440" w:lineRule="exact"/>
        <w:rPr>
          <w:rFonts w:ascii="宋体" w:hAnsi="宋体"/>
          <w:kern w:val="20"/>
          <w:sz w:val="24"/>
        </w:rPr>
      </w:pPr>
      <w:r>
        <w:rPr>
          <w:rFonts w:hint="eastAsia" w:ascii="宋体" w:hAnsi="宋体"/>
          <w:kern w:val="20"/>
          <w:sz w:val="24"/>
        </w:rPr>
        <w:t>单位地址：                            单位地址：</w:t>
      </w:r>
    </w:p>
    <w:p>
      <w:pPr>
        <w:spacing w:line="440" w:lineRule="exact"/>
        <w:rPr>
          <w:rFonts w:ascii="宋体" w:hAnsi="宋体"/>
          <w:kern w:val="20"/>
          <w:sz w:val="24"/>
        </w:rPr>
      </w:pPr>
      <w:r>
        <w:rPr>
          <w:rFonts w:hint="eastAsia" w:ascii="宋体" w:hAnsi="宋体"/>
          <w:kern w:val="20"/>
          <w:sz w:val="24"/>
        </w:rPr>
        <w:t>日    期：2022 年   月    日          日    期：2022年   月    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D5557"/>
    <w:multiLevelType w:val="singleLevel"/>
    <w:tmpl w:val="9EFD5557"/>
    <w:lvl w:ilvl="0" w:tentative="0">
      <w:start w:val="1"/>
      <w:numFmt w:val="chineseCounting"/>
      <w:suff w:val="nothing"/>
      <w:lvlText w:val="%1、"/>
      <w:lvlJc w:val="left"/>
      <w:rPr>
        <w:rFonts w:hint="eastAsia"/>
      </w:rPr>
    </w:lvl>
  </w:abstractNum>
  <w:abstractNum w:abstractNumId="1">
    <w:nsid w:val="EE644848"/>
    <w:multiLevelType w:val="singleLevel"/>
    <w:tmpl w:val="EE644848"/>
    <w:lvl w:ilvl="0" w:tentative="0">
      <w:start w:val="2"/>
      <w:numFmt w:val="decimal"/>
      <w:lvlText w:val="%1."/>
      <w:lvlJc w:val="left"/>
      <w:pPr>
        <w:tabs>
          <w:tab w:val="left" w:pos="312"/>
        </w:tabs>
      </w:pPr>
    </w:lvl>
  </w:abstractNum>
  <w:abstractNum w:abstractNumId="2">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3">
    <w:nsid w:val="115E73B8"/>
    <w:multiLevelType w:val="singleLevel"/>
    <w:tmpl w:val="115E73B8"/>
    <w:lvl w:ilvl="0" w:tentative="0">
      <w:start w:val="2"/>
      <w:numFmt w:val="decimal"/>
      <w:lvlText w:val="%1."/>
      <w:lvlJc w:val="left"/>
      <w:pPr>
        <w:tabs>
          <w:tab w:val="left" w:pos="312"/>
        </w:tabs>
      </w:pPr>
    </w:lvl>
  </w:abstractNum>
  <w:abstractNum w:abstractNumId="4">
    <w:nsid w:val="50067198"/>
    <w:multiLevelType w:val="singleLevel"/>
    <w:tmpl w:val="50067198"/>
    <w:lvl w:ilvl="0" w:tentative="0">
      <w:start w:val="7"/>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19"/>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A3E"/>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E489D"/>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373A"/>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4E727A"/>
    <w:rsid w:val="06835001"/>
    <w:rsid w:val="07CD3AA2"/>
    <w:rsid w:val="0907213E"/>
    <w:rsid w:val="0A247465"/>
    <w:rsid w:val="0BE47D69"/>
    <w:rsid w:val="0C067990"/>
    <w:rsid w:val="0C1B5A9E"/>
    <w:rsid w:val="0C4A2728"/>
    <w:rsid w:val="0CF140C8"/>
    <w:rsid w:val="0D2E16CF"/>
    <w:rsid w:val="0D4515B4"/>
    <w:rsid w:val="0E0665A1"/>
    <w:rsid w:val="0E126F52"/>
    <w:rsid w:val="0E2A13BF"/>
    <w:rsid w:val="0EE42777"/>
    <w:rsid w:val="110961DE"/>
    <w:rsid w:val="15D76399"/>
    <w:rsid w:val="162A11EF"/>
    <w:rsid w:val="172469D5"/>
    <w:rsid w:val="17407202"/>
    <w:rsid w:val="17E650A7"/>
    <w:rsid w:val="186D5CBC"/>
    <w:rsid w:val="18865034"/>
    <w:rsid w:val="19826916"/>
    <w:rsid w:val="1A965BFC"/>
    <w:rsid w:val="1C665CB4"/>
    <w:rsid w:val="1C94789B"/>
    <w:rsid w:val="1D762024"/>
    <w:rsid w:val="1E525F06"/>
    <w:rsid w:val="1EAC0AAC"/>
    <w:rsid w:val="1FF236E2"/>
    <w:rsid w:val="205648A9"/>
    <w:rsid w:val="21891261"/>
    <w:rsid w:val="21C93434"/>
    <w:rsid w:val="22735D95"/>
    <w:rsid w:val="22EC14F1"/>
    <w:rsid w:val="2354252D"/>
    <w:rsid w:val="23735059"/>
    <w:rsid w:val="2466755A"/>
    <w:rsid w:val="24782FEE"/>
    <w:rsid w:val="270244AF"/>
    <w:rsid w:val="27B60DB2"/>
    <w:rsid w:val="28795CAE"/>
    <w:rsid w:val="28CF6D5C"/>
    <w:rsid w:val="28D728FE"/>
    <w:rsid w:val="290E1224"/>
    <w:rsid w:val="2A6C65F7"/>
    <w:rsid w:val="2AA6133D"/>
    <w:rsid w:val="2BCB5B07"/>
    <w:rsid w:val="2C0D664B"/>
    <w:rsid w:val="2E026BA2"/>
    <w:rsid w:val="2E045D2D"/>
    <w:rsid w:val="2E714F1A"/>
    <w:rsid w:val="2EE7735A"/>
    <w:rsid w:val="2F716810"/>
    <w:rsid w:val="2F877A0A"/>
    <w:rsid w:val="30DF7E8F"/>
    <w:rsid w:val="318E7998"/>
    <w:rsid w:val="31FB2A43"/>
    <w:rsid w:val="32542738"/>
    <w:rsid w:val="349B0B50"/>
    <w:rsid w:val="375A406B"/>
    <w:rsid w:val="37D24E6F"/>
    <w:rsid w:val="394005D9"/>
    <w:rsid w:val="395873E0"/>
    <w:rsid w:val="398427FF"/>
    <w:rsid w:val="39E11C5C"/>
    <w:rsid w:val="3A2C6EE7"/>
    <w:rsid w:val="3A45720F"/>
    <w:rsid w:val="3B6B7997"/>
    <w:rsid w:val="3C7E55A0"/>
    <w:rsid w:val="3C7E7E4D"/>
    <w:rsid w:val="3D920AB3"/>
    <w:rsid w:val="3E4F54B3"/>
    <w:rsid w:val="3EA006FD"/>
    <w:rsid w:val="406A6438"/>
    <w:rsid w:val="40C726B4"/>
    <w:rsid w:val="424B0DFC"/>
    <w:rsid w:val="43F56786"/>
    <w:rsid w:val="45977351"/>
    <w:rsid w:val="45F42EB8"/>
    <w:rsid w:val="46056344"/>
    <w:rsid w:val="467B4C8A"/>
    <w:rsid w:val="48B5696C"/>
    <w:rsid w:val="49AC543C"/>
    <w:rsid w:val="4ACD2A51"/>
    <w:rsid w:val="4B4053E3"/>
    <w:rsid w:val="4B8D08A2"/>
    <w:rsid w:val="4BD6274F"/>
    <w:rsid w:val="4C054EE6"/>
    <w:rsid w:val="4C2279B2"/>
    <w:rsid w:val="4C472E7D"/>
    <w:rsid w:val="4CB85CB5"/>
    <w:rsid w:val="4E295D4C"/>
    <w:rsid w:val="4F5F0A3F"/>
    <w:rsid w:val="4F717F10"/>
    <w:rsid w:val="501519DD"/>
    <w:rsid w:val="507C6263"/>
    <w:rsid w:val="508A0E56"/>
    <w:rsid w:val="510F701A"/>
    <w:rsid w:val="51673008"/>
    <w:rsid w:val="5199638E"/>
    <w:rsid w:val="51BD509B"/>
    <w:rsid w:val="54AC3518"/>
    <w:rsid w:val="560560AD"/>
    <w:rsid w:val="56410E61"/>
    <w:rsid w:val="57DA3AB3"/>
    <w:rsid w:val="5863187E"/>
    <w:rsid w:val="58A415C5"/>
    <w:rsid w:val="591C0A3A"/>
    <w:rsid w:val="5B063544"/>
    <w:rsid w:val="5B3A3011"/>
    <w:rsid w:val="5BD053AF"/>
    <w:rsid w:val="5BE11FCF"/>
    <w:rsid w:val="5C3E22E0"/>
    <w:rsid w:val="5C63055C"/>
    <w:rsid w:val="5C936A98"/>
    <w:rsid w:val="5C9D5DDF"/>
    <w:rsid w:val="5CA1516C"/>
    <w:rsid w:val="5CA23409"/>
    <w:rsid w:val="5CDB0A62"/>
    <w:rsid w:val="5D9E4640"/>
    <w:rsid w:val="5E07012B"/>
    <w:rsid w:val="5E584ED9"/>
    <w:rsid w:val="5F8D3010"/>
    <w:rsid w:val="60186A28"/>
    <w:rsid w:val="60446E43"/>
    <w:rsid w:val="60DB4EA5"/>
    <w:rsid w:val="612E05C2"/>
    <w:rsid w:val="616C3D5B"/>
    <w:rsid w:val="61806483"/>
    <w:rsid w:val="619072D4"/>
    <w:rsid w:val="61F801D2"/>
    <w:rsid w:val="626E3CB0"/>
    <w:rsid w:val="6291346B"/>
    <w:rsid w:val="63473929"/>
    <w:rsid w:val="63E40BC8"/>
    <w:rsid w:val="65F2258C"/>
    <w:rsid w:val="66A07C1E"/>
    <w:rsid w:val="66AF19DA"/>
    <w:rsid w:val="6710513C"/>
    <w:rsid w:val="675A5AE8"/>
    <w:rsid w:val="677A6507"/>
    <w:rsid w:val="68E61E7B"/>
    <w:rsid w:val="6D304D62"/>
    <w:rsid w:val="6D633984"/>
    <w:rsid w:val="6DF60098"/>
    <w:rsid w:val="6E1F0C2D"/>
    <w:rsid w:val="708C2B36"/>
    <w:rsid w:val="70952B65"/>
    <w:rsid w:val="70C57A02"/>
    <w:rsid w:val="70DB38A7"/>
    <w:rsid w:val="70FE780D"/>
    <w:rsid w:val="71187101"/>
    <w:rsid w:val="71D1780D"/>
    <w:rsid w:val="71DC1AE4"/>
    <w:rsid w:val="72217603"/>
    <w:rsid w:val="72487296"/>
    <w:rsid w:val="7282207E"/>
    <w:rsid w:val="73EA6049"/>
    <w:rsid w:val="74226CB9"/>
    <w:rsid w:val="75006B73"/>
    <w:rsid w:val="764E69E8"/>
    <w:rsid w:val="770965D9"/>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76"/>
    </w:pPr>
    <w:rPr>
      <w:b/>
      <w:sz w:val="30"/>
    </w:r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w:basedOn w:val="1"/>
    <w:next w:val="7"/>
    <w:qFormat/>
    <w:uiPriority w:val="99"/>
    <w:rPr>
      <w:rFonts w:ascii="楷体_GB2312" w:hAnsi="Arial" w:eastAsia="楷体_GB2312"/>
      <w:kern w:val="0"/>
      <w:sz w:val="28"/>
      <w:szCs w:val="28"/>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Date"/>
    <w:basedOn w:val="1"/>
    <w:next w:val="1"/>
    <w:qFormat/>
    <w:uiPriority w:val="0"/>
    <w:rPr>
      <w:sz w:val="24"/>
      <w:szCs w:val="20"/>
    </w:rPr>
  </w:style>
  <w:style w:type="paragraph" w:styleId="12">
    <w:name w:val="Balloon Text"/>
    <w:basedOn w:val="1"/>
    <w:link w:val="26"/>
    <w:semiHidden/>
    <w:unhideWhenUsed/>
    <w:qFormat/>
    <w:uiPriority w:val="99"/>
    <w:rPr>
      <w:sz w:val="18"/>
      <w:szCs w:val="18"/>
    </w:rPr>
  </w:style>
  <w:style w:type="paragraph" w:styleId="13">
    <w:name w:val="footer"/>
    <w:basedOn w:val="1"/>
    <w:link w:val="25"/>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字符"/>
    <w:basedOn w:val="19"/>
    <w:link w:val="14"/>
    <w:semiHidden/>
    <w:qFormat/>
    <w:uiPriority w:val="99"/>
    <w:rPr>
      <w:rFonts w:eastAsia="宋体"/>
      <w:kern w:val="2"/>
      <w:sz w:val="18"/>
      <w:szCs w:val="18"/>
    </w:rPr>
  </w:style>
  <w:style w:type="character" w:customStyle="1" w:styleId="25">
    <w:name w:val="页脚 字符"/>
    <w:basedOn w:val="19"/>
    <w:link w:val="13"/>
    <w:semiHidden/>
    <w:qFormat/>
    <w:uiPriority w:val="99"/>
    <w:rPr>
      <w:rFonts w:eastAsia="宋体"/>
      <w:kern w:val="2"/>
      <w:sz w:val="18"/>
      <w:szCs w:val="18"/>
    </w:rPr>
  </w:style>
  <w:style w:type="character" w:customStyle="1" w:styleId="26">
    <w:name w:val="批注框文本 字符"/>
    <w:basedOn w:val="19"/>
    <w:link w:val="12"/>
    <w:semiHidden/>
    <w:qFormat/>
    <w:uiPriority w:val="99"/>
    <w:rPr>
      <w:rFonts w:eastAsia="宋体"/>
      <w:kern w:val="2"/>
      <w:sz w:val="18"/>
      <w:szCs w:val="18"/>
    </w:rPr>
  </w:style>
  <w:style w:type="character" w:customStyle="1" w:styleId="27">
    <w:name w:val="纯文本 字符"/>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字符"/>
    <w:basedOn w:val="19"/>
    <w:link w:val="15"/>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字符"/>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01"/>
    <w:basedOn w:val="19"/>
    <w:qFormat/>
    <w:uiPriority w:val="0"/>
    <w:rPr>
      <w:rFonts w:hint="eastAsia" w:ascii="宋体" w:hAnsi="宋体" w:eastAsia="宋体" w:cs="宋体"/>
      <w:color w:val="000000"/>
      <w:sz w:val="22"/>
      <w:szCs w:val="22"/>
      <w:u w:val="none"/>
    </w:rPr>
  </w:style>
  <w:style w:type="paragraph" w:customStyle="1" w:styleId="36">
    <w:name w:val="Table Paragraph"/>
    <w:basedOn w:val="1"/>
    <w:qFormat/>
    <w:uiPriority w:val="1"/>
    <w:rPr>
      <w:rFonts w:ascii="仿宋" w:hAnsi="仿宋" w:eastAsia="仿宋" w:cs="仿宋"/>
      <w:lang w:val="zh-CN" w:eastAsia="zh-CN" w:bidi="zh-CN"/>
    </w:rPr>
  </w:style>
  <w:style w:type="paragraph" w:customStyle="1" w:styleId="37">
    <w:name w:val="正文缩进_0"/>
    <w:basedOn w:val="38"/>
    <w:qFormat/>
    <w:uiPriority w:val="0"/>
  </w:style>
  <w:style w:type="paragraph" w:customStyle="1" w:styleId="38">
    <w:name w:val="正文_2"/>
    <w:qFormat/>
    <w:uiPriority w:val="0"/>
    <w:rPr>
      <w:rFonts w:ascii="Times New Roman" w:hAnsi="Times New Roman" w:eastAsia="宋体" w:cs="Times New Roman"/>
      <w:lang w:val="en-US" w:eastAsia="zh-CN" w:bidi="ar-SA"/>
    </w:rPr>
  </w:style>
  <w:style w:type="paragraph" w:customStyle="1" w:styleId="39">
    <w:name w:val="Char"/>
    <w:basedOn w:val="1"/>
    <w:qFormat/>
    <w:uiPriority w:val="0"/>
    <w:pPr>
      <w:tabs>
        <w:tab w:val="left" w:pos="360"/>
      </w:tabs>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24</Pages>
  <Words>1013</Words>
  <Characters>5776</Characters>
  <Lines>48</Lines>
  <Paragraphs>13</Paragraphs>
  <TotalTime>78</TotalTime>
  <ScaleCrop>false</ScaleCrop>
  <LinksUpToDate>false</LinksUpToDate>
  <CharactersWithSpaces>6776</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2022-04-24T09:14:37Z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