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20220512</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锅炉废气排放检测项目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5</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27</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锅炉废气排放检测项目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20220512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锅炉废气排放检测项目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6</w:t>
      </w:r>
      <w:r>
        <w:rPr>
          <w:rFonts w:hint="eastAsia" w:ascii="宋体" w:hAnsi="宋体"/>
          <w:b/>
          <w:sz w:val="24"/>
          <w:highlight w:val="none"/>
        </w:rPr>
        <w:t>月</w:t>
      </w:r>
      <w:r>
        <w:rPr>
          <w:rFonts w:hint="eastAsia" w:ascii="宋体" w:hAnsi="宋体"/>
          <w:b/>
          <w:sz w:val="24"/>
          <w:highlight w:val="none"/>
          <w:lang w:val="en-US" w:eastAsia="zh-CN"/>
        </w:rPr>
        <w:t>02</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锅炉废气排放检测项目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锅炉废气排放检测项目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w:t>
      </w:r>
      <w:r>
        <w:rPr>
          <w:rFonts w:hint="eastAsia" w:ascii="宋体" w:hAnsi="宋体" w:cs="宋体"/>
          <w:snapToGrid w:val="0"/>
          <w:kern w:val="0"/>
          <w:sz w:val="24"/>
          <w:lang w:val="en-US" w:eastAsia="zh-CN"/>
        </w:rPr>
        <w:t>单价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lang w:eastAsia="zh-CN"/>
        </w:rPr>
        <w:t>：</w:t>
      </w:r>
      <w:r>
        <w:rPr>
          <w:rFonts w:hint="eastAsia" w:ascii="宋体" w:hAnsi="宋体" w:cs="宋体"/>
          <w:sz w:val="24"/>
          <w:highlight w:val="none"/>
        </w:rPr>
        <w:t>付款方式为在</w:t>
      </w:r>
      <w:r>
        <w:rPr>
          <w:rFonts w:hint="eastAsia" w:cs="宋体"/>
          <w:sz w:val="24"/>
          <w:highlight w:val="none"/>
          <w:lang w:val="en-US" w:eastAsia="zh-CN"/>
        </w:rPr>
        <w:t>每次检测</w:t>
      </w:r>
      <w:r>
        <w:rPr>
          <w:rFonts w:hint="eastAsia" w:ascii="宋体" w:hAnsi="宋体" w:cs="宋体"/>
          <w:sz w:val="24"/>
          <w:highlight w:val="none"/>
        </w:rPr>
        <w:t>合格</w:t>
      </w:r>
      <w:r>
        <w:rPr>
          <w:rFonts w:hint="eastAsia" w:cs="宋体"/>
          <w:sz w:val="24"/>
          <w:highlight w:val="none"/>
          <w:lang w:val="en-US" w:eastAsia="zh-CN"/>
        </w:rPr>
        <w:t>并出具报告</w:t>
      </w:r>
      <w:r>
        <w:rPr>
          <w:rFonts w:hint="eastAsia" w:ascii="宋体" w:hAnsi="宋体" w:cs="宋体"/>
          <w:sz w:val="24"/>
          <w:highlight w:val="none"/>
        </w:rPr>
        <w:t>后，乙方凭甲方的验收单及开具的正规增值税发票等材料向甲方办理付款手续，甲方凭手续齐全的票据向乙方支付</w:t>
      </w:r>
      <w:r>
        <w:rPr>
          <w:rFonts w:hint="eastAsia" w:cs="宋体"/>
          <w:sz w:val="24"/>
          <w:highlight w:val="none"/>
          <w:lang w:val="en-US" w:eastAsia="zh-CN"/>
        </w:rPr>
        <w:t>每次检测费用</w:t>
      </w:r>
      <w:r>
        <w:rPr>
          <w:rFonts w:hint="eastAsia" w:ascii="宋体" w:hAnsi="宋体" w:cs="宋体"/>
          <w:sz w:val="24"/>
          <w:highlight w:val="none"/>
        </w:rPr>
        <w:t>。</w:t>
      </w:r>
      <w:r>
        <w:rPr>
          <w:rFonts w:hint="eastAsia" w:ascii="宋体" w:hAnsi="宋体" w:cs="宋体"/>
          <w:snapToGrid w:val="0"/>
          <w:kern w:val="0"/>
          <w:sz w:val="24"/>
          <w:highlight w:val="none"/>
          <w:lang w:val="en-US" w:eastAsia="zh-CN"/>
        </w:rPr>
        <w:t>（以上均不计息）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2022年0</w:t>
      </w:r>
      <w:r>
        <w:rPr>
          <w:rFonts w:hint="eastAsia" w:cs="微软雅黑"/>
          <w:b/>
          <w:highlight w:val="none"/>
          <w:lang w:val="en-US" w:eastAsia="zh-CN"/>
        </w:rPr>
        <w:t>6</w:t>
      </w:r>
      <w:r>
        <w:rPr>
          <w:rFonts w:hint="eastAsia" w:cs="微软雅黑"/>
          <w:b/>
          <w:highlight w:val="none"/>
        </w:rPr>
        <w:t>月</w:t>
      </w:r>
      <w:r>
        <w:rPr>
          <w:rFonts w:hint="eastAsia" w:cs="微软雅黑"/>
          <w:b/>
          <w:highlight w:val="none"/>
          <w:lang w:val="en-US" w:eastAsia="zh-CN"/>
        </w:rPr>
        <w:t>02</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扬州大学附属医院（西区医院）图书馆四楼采购中心405办公室</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rPr>
        <w:t>0</w:t>
      </w:r>
      <w:r>
        <w:rPr>
          <w:rStyle w:val="32"/>
          <w:rFonts w:hint="eastAsia" w:ascii="宋体" w:hAnsi="宋体"/>
          <w:b/>
          <w:sz w:val="24"/>
          <w:highlight w:val="none"/>
          <w:lang w:val="en-US" w:eastAsia="zh-CN"/>
        </w:rPr>
        <w:t>6</w:t>
      </w:r>
      <w:r>
        <w:rPr>
          <w:rStyle w:val="32"/>
          <w:rFonts w:ascii="宋体" w:hAnsi="宋体"/>
          <w:b/>
          <w:sz w:val="24"/>
          <w:highlight w:val="none"/>
        </w:rPr>
        <w:t>月</w:t>
      </w:r>
      <w:r>
        <w:rPr>
          <w:rStyle w:val="32"/>
          <w:rFonts w:hint="eastAsia" w:ascii="宋体" w:hAnsi="宋体"/>
          <w:b/>
          <w:sz w:val="24"/>
          <w:highlight w:val="none"/>
          <w:lang w:val="en-US" w:eastAsia="zh-CN"/>
        </w:rPr>
        <w:t>02</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扬州市邗江中路368号扬州大学附属医院（西区医院）图书馆四楼采购中心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将加盖公章的确认函扫描件发送至电子邮箱（hoytyzdx@163.com），同时需与采购经办人（联系电话：0514-82981199-83118）确认是否收到《供应商参加投标确认函》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6</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02</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扬州市邗江中路368号，扬州大学附属医院图书馆四楼采购中心405办公室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锅炉废气排放检测项目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20220512</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yellow"/>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adjustRightInd w:val="0"/>
        <w:snapToGrid w:val="0"/>
        <w:spacing w:line="440" w:lineRule="exact"/>
        <w:ind w:firstLine="139" w:firstLineChars="58"/>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w:t>
      </w:r>
      <w:r>
        <w:rPr>
          <w:rFonts w:hint="eastAsia" w:ascii="宋体" w:hAnsi="宋体" w:cs="宋体"/>
          <w:snapToGrid w:val="0"/>
          <w:kern w:val="0"/>
          <w:sz w:val="24"/>
          <w:highlight w:val="none"/>
        </w:rPr>
        <w:t>.1合同履行期限：合同签订生效之日起两年。</w:t>
      </w:r>
      <w:bookmarkStart w:id="4" w:name="_GoBack"/>
      <w:bookmarkEnd w:id="4"/>
    </w:p>
    <w:p>
      <w:pPr>
        <w:adjustRightInd w:val="0"/>
        <w:snapToGrid w:val="0"/>
        <w:spacing w:line="440" w:lineRule="exact"/>
        <w:ind w:firstLine="139" w:firstLineChars="58"/>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w:t>
      </w:r>
      <w:r>
        <w:rPr>
          <w:rFonts w:hint="eastAsia" w:ascii="宋体" w:hAnsi="宋体" w:cs="宋体"/>
          <w:snapToGrid w:val="0"/>
          <w:kern w:val="0"/>
          <w:sz w:val="24"/>
          <w:highlight w:val="none"/>
        </w:rPr>
        <w:t>.</w:t>
      </w:r>
      <w:r>
        <w:rPr>
          <w:rFonts w:hint="eastAsia" w:ascii="宋体" w:hAnsi="宋体" w:cs="宋体"/>
          <w:snapToGrid w:val="0"/>
          <w:kern w:val="0"/>
          <w:sz w:val="24"/>
          <w:highlight w:val="none"/>
          <w:lang w:val="en-US" w:eastAsia="zh-CN"/>
        </w:rPr>
        <w:t>2本项目所需检测锅炉数量两台（WNS2-1.0和WNS4-1.25），检测频次为每季度检测一次，两年合计检测16次，具体检测时间以甲方通知为准。</w:t>
      </w:r>
    </w:p>
    <w:p>
      <w:pPr>
        <w:adjustRightInd w:val="0"/>
        <w:snapToGrid w:val="0"/>
        <w:spacing w:line="440" w:lineRule="exact"/>
        <w:ind w:firstLine="139" w:firstLineChars="58"/>
        <w:contextualSpacing/>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2.3每次检测前对燃烧机氮氧化合物检查和校准，确保排放符合国家标准。</w:t>
      </w:r>
    </w:p>
    <w:p>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highlight w:val="none"/>
          <w:lang w:val="en-US" w:eastAsia="zh-CN"/>
        </w:rPr>
        <w:t>2</w:t>
      </w:r>
      <w:r>
        <w:rPr>
          <w:rFonts w:hint="eastAsia" w:ascii="宋体" w:hAnsi="宋体" w:cs="宋体"/>
          <w:snapToGrid w:val="0"/>
          <w:kern w:val="0"/>
          <w:sz w:val="24"/>
          <w:highlight w:val="none"/>
        </w:rPr>
        <w:t>.</w:t>
      </w:r>
      <w:r>
        <w:rPr>
          <w:rFonts w:hint="eastAsia" w:ascii="宋体" w:hAnsi="宋体" w:cs="宋体"/>
          <w:snapToGrid w:val="0"/>
          <w:kern w:val="0"/>
          <w:sz w:val="24"/>
          <w:highlight w:val="none"/>
          <w:lang w:val="en-US" w:eastAsia="zh-CN"/>
        </w:rPr>
        <w:t>4检测内容：两台蒸汽锅炉氮氧化合物、二氧化硫、颗粒物、氧含量并出具合格的检测报告。</w:t>
      </w:r>
    </w:p>
    <w:p>
      <w:pPr>
        <w:pStyle w:val="8"/>
        <w:widowControl w:val="0"/>
        <w:numPr>
          <w:ilvl w:val="0"/>
          <w:numId w:val="0"/>
        </w:numPr>
        <w:contextualSpacing/>
        <w:jc w:val="both"/>
        <w:rPr>
          <w:rFonts w:hint="eastAsia" w:ascii="宋体" w:hAnsi="宋体" w:cs="宋体"/>
          <w:snapToGrid w:val="0"/>
          <w:kern w:val="0"/>
          <w:sz w:val="24"/>
        </w:rPr>
      </w:pP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锅炉废气排放检测项目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20220512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513029243"/>
      <w:bookmarkStart w:id="2" w:name="_Toc16938559"/>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锅炉废气排放检测项目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20220512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锅炉废气排放检测项目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锅炉废气排放检测项目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每次检测</w:t>
      </w:r>
      <w:r>
        <w:rPr>
          <w:rFonts w:hint="eastAsia" w:ascii="宋体" w:hAnsi="宋体" w:cs="宋体"/>
          <w:sz w:val="24"/>
          <w:highlight w:val="none"/>
        </w:rPr>
        <w:t>合格</w:t>
      </w:r>
      <w:r>
        <w:rPr>
          <w:rFonts w:hint="eastAsia" w:cs="宋体"/>
          <w:sz w:val="24"/>
          <w:highlight w:val="none"/>
          <w:lang w:val="en-US" w:eastAsia="zh-CN"/>
        </w:rPr>
        <w:t>并出具报告</w:t>
      </w:r>
      <w:r>
        <w:rPr>
          <w:rFonts w:hint="eastAsia" w:ascii="宋体" w:hAnsi="宋体" w:cs="宋体"/>
          <w:sz w:val="24"/>
          <w:highlight w:val="none"/>
        </w:rPr>
        <w:t>后，乙方凭甲方的验收单及开具的正规增值税发票等材料向甲方办理付款手续，甲方凭手续齐全的票据向乙方支付</w:t>
      </w:r>
      <w:r>
        <w:rPr>
          <w:rFonts w:hint="eastAsia" w:cs="宋体"/>
          <w:sz w:val="24"/>
          <w:highlight w:val="none"/>
          <w:lang w:val="en-US" w:eastAsia="zh-CN"/>
        </w:rPr>
        <w:t>每次检测费用</w:t>
      </w:r>
      <w:r>
        <w:rPr>
          <w:rFonts w:hint="eastAsia" w:ascii="宋体" w:hAnsi="宋体" w:cs="宋体"/>
          <w:sz w:val="24"/>
          <w:highlight w:val="none"/>
        </w:rPr>
        <w:t>。</w:t>
      </w:r>
      <w:r>
        <w:rPr>
          <w:rFonts w:hint="eastAsia" w:ascii="宋体" w:hAnsi="宋体" w:cs="宋体"/>
          <w:sz w:val="24"/>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w:t>
      </w:r>
      <w:r>
        <w:rPr>
          <w:rFonts w:hint="eastAsia" w:ascii="宋体" w:hAnsi="宋体" w:cs="宋体"/>
          <w:color w:val="000000"/>
          <w:kern w:val="0"/>
          <w:sz w:val="24"/>
          <w:lang w:val="en-US" w:eastAsia="zh-CN"/>
        </w:rPr>
        <w:t>每次接到甲方通知5个工作日内完成相关检测并出具国家认可的检测报告</w:t>
      </w:r>
      <w:r>
        <w:rPr>
          <w:rFonts w:hint="eastAsia" w:ascii="宋体" w:hAnsi="宋体" w:cs="宋体"/>
          <w:color w:val="000000"/>
          <w:kern w:val="0"/>
          <w:sz w:val="24"/>
        </w:rPr>
        <w:t>。</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835001"/>
    <w:rsid w:val="07CD3AA2"/>
    <w:rsid w:val="0907213E"/>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B6D7D2D"/>
    <w:rsid w:val="1C94789B"/>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EF50EC3"/>
    <w:rsid w:val="2F716810"/>
    <w:rsid w:val="2F877A0A"/>
    <w:rsid w:val="30DF7E8F"/>
    <w:rsid w:val="318E7998"/>
    <w:rsid w:val="32542738"/>
    <w:rsid w:val="32961BEB"/>
    <w:rsid w:val="349B0B50"/>
    <w:rsid w:val="375A406B"/>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0A21D4"/>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1</TotalTime>
  <ScaleCrop>false</ScaleCrop>
  <LinksUpToDate>false</LinksUpToDate>
  <CharactersWithSpaces>9962</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2022-05-26T23:51:30Z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A1DAC28A50F347B68D0C2A2E30B9C7D5</vt:lpwstr>
  </property>
</Properties>
</file>