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20220601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eastAsia"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东区食堂餐桌椅采购项目</w:t>
      </w:r>
    </w:p>
    <w:p>
      <w:pPr>
        <w:adjustRightInd w:val="0"/>
        <w:snapToGrid w:val="0"/>
        <w:spacing w:line="800" w:lineRule="exact"/>
        <w:contextualSpacing/>
        <w:jc w:val="center"/>
        <w:rPr>
          <w:b/>
          <w:sz w:val="44"/>
          <w:szCs w:val="44"/>
        </w:rPr>
      </w:pPr>
      <w:r>
        <w:rPr>
          <w:rFonts w:hint="eastAsia"/>
          <w:b/>
          <w:sz w:val="44"/>
          <w:szCs w:val="44"/>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6</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20</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东区食堂餐桌椅采购项目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20220601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东区食堂餐桌椅采购项目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6.4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23</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宋体"/>
          <w:snapToGrid w:val="0"/>
          <w:kern w:val="0"/>
          <w:sz w:val="24"/>
          <w:highlight w:val="none"/>
          <w:lang w:eastAsia="zh-CN"/>
        </w:rPr>
        <w:t>东区食堂餐桌椅采购项目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宋体"/>
          <w:snapToGrid w:val="0"/>
          <w:kern w:val="0"/>
          <w:sz w:val="24"/>
          <w:highlight w:val="none"/>
          <w:lang w:eastAsia="zh-CN"/>
        </w:rPr>
        <w:t>东区食堂餐桌椅采购项目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color w:val="000000"/>
          <w:highlight w:val="none"/>
        </w:rPr>
        <w:t>：</w:t>
      </w:r>
      <w:r>
        <w:rPr>
          <w:rFonts w:hint="eastAsia" w:cs="微软雅黑"/>
          <w:b/>
          <w:highlight w:val="none"/>
        </w:rPr>
        <w:t>2022年0</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23</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6</w:t>
      </w:r>
      <w:r>
        <w:rPr>
          <w:rStyle w:val="32"/>
          <w:rFonts w:ascii="宋体" w:hAnsi="宋体"/>
          <w:b/>
          <w:sz w:val="24"/>
          <w:highlight w:val="none"/>
        </w:rPr>
        <w:t>月</w:t>
      </w:r>
      <w:r>
        <w:rPr>
          <w:rStyle w:val="32"/>
          <w:rFonts w:hint="eastAsia" w:ascii="宋体" w:hAnsi="宋体"/>
          <w:b/>
          <w:sz w:val="24"/>
          <w:highlight w:val="none"/>
          <w:lang w:val="en-US" w:eastAsia="zh-CN"/>
        </w:rPr>
        <w:t>23</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bookmarkStart w:id="4" w:name="_GoBack"/>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23</w:t>
      </w:r>
      <w:r>
        <w:rPr>
          <w:rFonts w:hint="eastAsia" w:ascii="宋体" w:hAnsi="宋体" w:cs="宋体"/>
          <w:b/>
          <w:snapToGrid w:val="0"/>
          <w:spacing w:val="-4"/>
          <w:kern w:val="0"/>
          <w:sz w:val="24"/>
          <w:highlight w:val="none"/>
        </w:rPr>
        <w:t>日上午10:30</w:t>
      </w:r>
      <w:bookmarkEnd w:id="4"/>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highlight w:val="none"/>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1.1项目名称：扬州大学附属医院</w:t>
      </w:r>
      <w:r>
        <w:rPr>
          <w:rFonts w:hint="eastAsia" w:ascii="宋体" w:hAnsi="宋体" w:cs="宋体"/>
          <w:snapToGrid w:val="0"/>
          <w:kern w:val="0"/>
          <w:sz w:val="24"/>
          <w:highlight w:val="none"/>
          <w:lang w:eastAsia="zh-CN"/>
        </w:rPr>
        <w:t>东区食堂餐桌椅采购项目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20220601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6.4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pPr w:leftFromText="180" w:rightFromText="180" w:vertAnchor="text" w:horzAnchor="page" w:tblpX="300" w:tblpY="194"/>
        <w:tblOverlap w:val="never"/>
        <w:tblW w:w="11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7"/>
        <w:gridCol w:w="3965"/>
        <w:gridCol w:w="1034"/>
        <w:gridCol w:w="4137"/>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样图</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2"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食堂桌椅</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kern w:val="0"/>
                <w:sz w:val="22"/>
                <w:szCs w:val="22"/>
                <w:u w:val="singl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66675</wp:posOffset>
                  </wp:positionV>
                  <wp:extent cx="2312670" cy="1884045"/>
                  <wp:effectExtent l="0" t="0" r="11430" b="190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6"/>
                          <a:stretch>
                            <a:fillRect/>
                          </a:stretch>
                        </pic:blipFill>
                        <pic:spPr>
                          <a:xfrm>
                            <a:off x="0" y="0"/>
                            <a:ext cx="2312670" cy="1884045"/>
                          </a:xfrm>
                          <a:prstGeom prst="rect">
                            <a:avLst/>
                          </a:prstGeom>
                          <a:noFill/>
                          <a:ln>
                            <a:noFill/>
                          </a:ln>
                        </pic:spPr>
                      </pic:pic>
                    </a:graphicData>
                  </a:graphic>
                </wp:anchor>
              </w:drawing>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材料、颜色等跟西区食堂餐椅一模一样   台面</w:t>
            </w:r>
            <w:r>
              <w:rPr>
                <w:rStyle w:val="34"/>
                <w:lang w:val="en-US" w:eastAsia="zh-CN" w:bidi="ar"/>
              </w:rPr>
              <w:t xml:space="preserve">：颗粒板，塑料封边环保胶机器压铸成型，长1m，宽0.6m，厚度2.5cm； </w:t>
            </w:r>
            <w:r>
              <w:rPr>
                <w:rStyle w:val="34"/>
                <w:lang w:val="en-US" w:eastAsia="zh-CN" w:bidi="ar"/>
              </w:rPr>
              <w:br w:type="textWrapping"/>
            </w:r>
            <w:r>
              <w:rPr>
                <w:rStyle w:val="35"/>
                <w:lang w:val="en-US" w:eastAsia="zh-CN" w:bidi="ar"/>
              </w:rPr>
              <w:t>架子</w:t>
            </w:r>
            <w:r>
              <w:rPr>
                <w:rStyle w:val="34"/>
                <w:lang w:val="en-US" w:eastAsia="zh-CN" w:bidi="ar"/>
              </w:rPr>
              <w:t>：直径5cm圆管，1.35cm厚厚，气保焊成型，酸洗，静电喷塑，耐磨，防锈，座位配自动回归器；</w:t>
            </w:r>
            <w:r>
              <w:rPr>
                <w:rStyle w:val="34"/>
                <w:lang w:val="en-US" w:eastAsia="zh-CN" w:bidi="ar"/>
              </w:rPr>
              <w:br w:type="textWrapping"/>
            </w:r>
            <w:r>
              <w:rPr>
                <w:rStyle w:val="35"/>
                <w:lang w:val="en-US" w:eastAsia="zh-CN" w:bidi="ar"/>
              </w:rPr>
              <w:t>椅面</w:t>
            </w:r>
            <w:r>
              <w:rPr>
                <w:rStyle w:val="34"/>
                <w:lang w:val="en-US" w:eastAsia="zh-CN" w:bidi="ar"/>
              </w:rPr>
              <w:t>：实木杨木单板为主要原料，表面优质防火板，通过高频热压而一次成型。外表环保油漆；高度42cm、宽度38cm、深度40cm、厚度1.1cm</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含安装、调试直至交付使用，质保期不少于2年</w:t>
            </w:r>
          </w:p>
        </w:tc>
      </w:tr>
    </w:tbl>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snapToGrid w:val="0"/>
          <w:kern w:val="0"/>
          <w:sz w:val="24"/>
          <w:highlight w:val="none"/>
          <w:u w:val="single"/>
          <w:lang w:eastAsia="zh-CN"/>
        </w:rPr>
        <w:t>东区食堂餐桌椅采购项目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20220601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东区食堂餐桌椅采购项目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lang w:val="en-US" w:eastAsia="zh-CN"/>
        </w:rPr>
      </w:pPr>
      <w:r>
        <w:rPr>
          <w:rFonts w:hint="eastAsia" w:hAnsi="宋体" w:cs="宋体"/>
          <w:sz w:val="24"/>
          <w:lang w:eastAsia="zh-CN"/>
        </w:rPr>
        <w:t>协议</w:t>
      </w:r>
      <w:r>
        <w:rPr>
          <w:rFonts w:hint="eastAsia" w:hAnsi="宋体" w:cs="宋体"/>
          <w:sz w:val="24"/>
        </w:rPr>
        <w:t>编号：</w:t>
      </w:r>
      <w:r>
        <w:rPr>
          <w:rFonts w:hint="eastAsia" w:hAnsi="宋体" w:cs="宋体"/>
          <w:b/>
          <w:bCs/>
          <w:sz w:val="24"/>
          <w:highlight w:val="none"/>
        </w:rPr>
        <w:t>YDFYXJ-</w:t>
      </w:r>
      <w:r>
        <w:rPr>
          <w:rFonts w:hint="eastAsia" w:hAnsi="宋体" w:cs="宋体"/>
          <w:b/>
          <w:bCs/>
          <w:sz w:val="24"/>
          <w:highlight w:val="none"/>
          <w:lang w:eastAsia="zh-CN"/>
        </w:rPr>
        <w:t>20220601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snapToGrid w:val="0"/>
          <w:kern w:val="0"/>
          <w:sz w:val="24"/>
          <w:lang w:eastAsia="zh-CN"/>
        </w:rPr>
        <w:t>东区食堂餐桌椅采购项目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东区食堂餐桌椅采购项目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付款方式为在验收、调试合格后，乙方凭甲方的验收单及开具的正规增值税发票等材料向甲方办理付款手续，甲方凭手续齐全的票据付合同价的95%，质保期满后无质量问题且无违约行为一次性付清余款。（</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2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C94789B"/>
    <w:rsid w:val="1D034C74"/>
    <w:rsid w:val="1D762024"/>
    <w:rsid w:val="1E525F06"/>
    <w:rsid w:val="1EAC0AAC"/>
    <w:rsid w:val="1FF236E2"/>
    <w:rsid w:val="205648A9"/>
    <w:rsid w:val="210871B0"/>
    <w:rsid w:val="21C93434"/>
    <w:rsid w:val="22EC14F1"/>
    <w:rsid w:val="23735059"/>
    <w:rsid w:val="2466755A"/>
    <w:rsid w:val="24782FEE"/>
    <w:rsid w:val="25F042E3"/>
    <w:rsid w:val="270244AF"/>
    <w:rsid w:val="279829B9"/>
    <w:rsid w:val="28795CAE"/>
    <w:rsid w:val="28CF6D5C"/>
    <w:rsid w:val="28D728FE"/>
    <w:rsid w:val="290E1224"/>
    <w:rsid w:val="295A2C14"/>
    <w:rsid w:val="2A6C65F7"/>
    <w:rsid w:val="2AA6133D"/>
    <w:rsid w:val="2BCB5B07"/>
    <w:rsid w:val="2E026BA2"/>
    <w:rsid w:val="2EE7735A"/>
    <w:rsid w:val="2F716810"/>
    <w:rsid w:val="2F877A0A"/>
    <w:rsid w:val="30DF7E8F"/>
    <w:rsid w:val="318E7998"/>
    <w:rsid w:val="32542738"/>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CDD5D03"/>
    <w:rsid w:val="5D9E4640"/>
    <w:rsid w:val="5E584ED9"/>
    <w:rsid w:val="60186A28"/>
    <w:rsid w:val="60446E43"/>
    <w:rsid w:val="60DB4EA5"/>
    <w:rsid w:val="612E05C2"/>
    <w:rsid w:val="616C3D5B"/>
    <w:rsid w:val="61806483"/>
    <w:rsid w:val="619072D4"/>
    <w:rsid w:val="61F801D2"/>
    <w:rsid w:val="626E3CB0"/>
    <w:rsid w:val="63473929"/>
    <w:rsid w:val="64FC296F"/>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D1F7CFC"/>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character" w:customStyle="1" w:styleId="34">
    <w:name w:val="font01"/>
    <w:basedOn w:val="18"/>
    <w:uiPriority w:val="0"/>
    <w:rPr>
      <w:rFonts w:hint="eastAsia" w:ascii="宋体" w:hAnsi="宋体" w:eastAsia="宋体" w:cs="宋体"/>
      <w:color w:val="000000"/>
      <w:sz w:val="22"/>
      <w:szCs w:val="22"/>
      <w:u w:val="none"/>
    </w:rPr>
  </w:style>
  <w:style w:type="character" w:customStyle="1" w:styleId="35">
    <w:name w:val="font31"/>
    <w:basedOn w:val="18"/>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33</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2022-06-20T06:50:48Z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