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5D5076" w:rsidP="00A21E95">
      <w:pPr>
        <w:jc w:val="center"/>
        <w:rPr>
          <w:rFonts w:ascii="宋体" w:hAnsi="宋体" w:cs="宋体"/>
          <w:b/>
          <w:bCs/>
          <w:sz w:val="48"/>
          <w:szCs w:val="48"/>
        </w:rPr>
      </w:pPr>
      <w:r w:rsidRPr="005D5076">
        <w:rPr>
          <w:rFonts w:ascii="宋体" w:hAnsi="宋体" w:cs="宋体" w:hint="eastAsia"/>
          <w:b/>
          <w:bCs/>
          <w:sz w:val="48"/>
          <w:szCs w:val="48"/>
        </w:rPr>
        <w:t>扬州大学附属医院数字化办公平台</w:t>
      </w:r>
      <w:r w:rsidR="00A21E95">
        <w:rPr>
          <w:rFonts w:ascii="宋体" w:hAnsi="宋体" w:cs="宋体" w:hint="eastAsia"/>
          <w:b/>
          <w:bCs/>
          <w:sz w:val="48"/>
          <w:szCs w:val="48"/>
        </w:rPr>
        <w:t>项目</w:t>
      </w:r>
    </w:p>
    <w:p w:rsidR="00A21E95" w:rsidRDefault="00A21E95" w:rsidP="00A21E95">
      <w:pPr>
        <w:jc w:val="center"/>
        <w:rPr>
          <w:rFonts w:ascii="宋体" w:hAnsi="宋体" w:cs="宋体"/>
          <w:b/>
          <w:bCs/>
          <w:sz w:val="48"/>
          <w:szCs w:val="48"/>
        </w:rPr>
      </w:pPr>
      <w:r>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2022年1</w:t>
      </w:r>
      <w:r w:rsidR="00E714C8">
        <w:rPr>
          <w:rFonts w:ascii="宋体" w:hAnsi="宋体" w:cs="宋体" w:hint="eastAsia"/>
          <w:b/>
          <w:sz w:val="32"/>
          <w:szCs w:val="32"/>
        </w:rPr>
        <w:t>1</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E714C8" w:rsidP="00FB66E9">
            <w:pPr>
              <w:spacing w:line="360" w:lineRule="auto"/>
              <w:rPr>
                <w:rFonts w:ascii="宋体" w:hAnsi="宋体"/>
                <w:szCs w:val="21"/>
              </w:rPr>
            </w:pPr>
            <w:r w:rsidRPr="005A6335">
              <w:rPr>
                <w:rFonts w:cs="宋体" w:hint="eastAsia"/>
              </w:rPr>
              <w:t>扬州大学附属医院数字化办公平台</w:t>
            </w:r>
            <w:r>
              <w:rPr>
                <w:rFonts w:cs="宋体" w:hint="eastAsia"/>
              </w:rPr>
              <w:t>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C00D11" w:rsidP="00C00D11">
            <w:pPr>
              <w:spacing w:line="320" w:lineRule="exact"/>
              <w:rPr>
                <w:rFonts w:ascii="宋体" w:hAnsi="宋体"/>
                <w:szCs w:val="21"/>
              </w:rPr>
            </w:pPr>
            <w:r>
              <w:rPr>
                <w:rFonts w:ascii="宋体" w:hAnsi="宋体" w:hint="eastAsia"/>
                <w:szCs w:val="21"/>
              </w:rPr>
              <w:t>80</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2022年</w:t>
            </w:r>
            <w:r w:rsidR="00A21E95">
              <w:rPr>
                <w:rFonts w:ascii="宋体" w:hAnsi="宋体" w:hint="eastAsia"/>
                <w:szCs w:val="21"/>
              </w:rPr>
              <w:t>1</w:t>
            </w:r>
            <w:r w:rsidR="001B5353">
              <w:rPr>
                <w:rFonts w:ascii="宋体" w:hAnsi="宋体" w:hint="eastAsia"/>
                <w:szCs w:val="21"/>
              </w:rPr>
              <w:t>1</w:t>
            </w:r>
            <w:r>
              <w:rPr>
                <w:rFonts w:ascii="宋体" w:hAnsi="宋体" w:hint="eastAsia"/>
                <w:szCs w:val="21"/>
              </w:rPr>
              <w:t>月</w:t>
            </w:r>
            <w:r w:rsidR="00FB2310">
              <w:rPr>
                <w:rFonts w:ascii="宋体" w:hAnsi="宋体" w:hint="eastAsia"/>
                <w:szCs w:val="21"/>
              </w:rPr>
              <w:t>11</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FB2310" w:rsidP="00E14A0A">
            <w:pPr>
              <w:spacing w:line="360" w:lineRule="auto"/>
              <w:jc w:val="center"/>
              <w:rPr>
                <w:rFonts w:ascii="宋体" w:hAnsi="宋体"/>
                <w:szCs w:val="21"/>
              </w:rPr>
            </w:pPr>
            <w:r>
              <w:rPr>
                <w:rFonts w:ascii="宋体" w:hAnsi="宋体" w:hint="eastAsia"/>
                <w:b/>
                <w:szCs w:val="21"/>
              </w:rPr>
              <w:t>另行通知</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w:t>
            </w:r>
            <w:bookmarkStart w:id="2" w:name="_GoBack"/>
            <w:bookmarkEnd w:id="2"/>
            <w:r>
              <w:rPr>
                <w:rFonts w:ascii="宋体" w:hAnsi="宋体" w:cs="宋体" w:hint="eastAsia"/>
                <w:snapToGrid w:val="0"/>
                <w:szCs w:val="21"/>
              </w:rPr>
              <w:t>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adjustRightInd w:val="0"/>
              <w:snapToGrid w:val="0"/>
              <w:spacing w:line="360" w:lineRule="auto"/>
              <w:ind w:firstLineChars="200" w:firstLine="422"/>
              <w:contextualSpacing/>
              <w:rPr>
                <w:rFonts w:ascii="宋体" w:hAnsi="宋体" w:cs="宋体"/>
                <w:b/>
                <w:bCs/>
                <w:szCs w:val="21"/>
              </w:rPr>
            </w:pPr>
            <w:proofErr w:type="gramStart"/>
            <w:r>
              <w:rPr>
                <w:rFonts w:ascii="宋体" w:hAnsi="宋体" w:cs="宋体" w:hint="eastAsia"/>
                <w:b/>
                <w:bCs/>
                <w:szCs w:val="21"/>
              </w:rPr>
              <w:t>根据扬公易</w:t>
            </w:r>
            <w:proofErr w:type="gramEnd"/>
            <w:r>
              <w:rPr>
                <w:rFonts w:ascii="宋体" w:hAnsi="宋体" w:cs="宋体" w:hint="eastAsia"/>
                <w:b/>
                <w:bCs/>
                <w:szCs w:val="21"/>
              </w:rPr>
              <w:t>（2021）5号文件要求，疫情防控期间，严格限制各投标主体出席开标人数，投标人只可以派一名投标人员参加开标会。</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疫情期间，每个投标人要做好疫情自身防控，参加</w:t>
            </w:r>
            <w:r w:rsidR="00A21E95">
              <w:rPr>
                <w:rFonts w:ascii="宋体" w:hAnsi="宋体" w:cs="宋体" w:hint="eastAsia"/>
                <w:szCs w:val="21"/>
              </w:rPr>
              <w:t>调研</w:t>
            </w:r>
            <w:r>
              <w:rPr>
                <w:rFonts w:ascii="宋体" w:hAnsi="宋体" w:cs="宋体" w:hint="eastAsia"/>
                <w:szCs w:val="21"/>
              </w:rPr>
              <w:t>活动人员进入</w:t>
            </w:r>
            <w:r w:rsidR="00A21E95">
              <w:rPr>
                <w:rFonts w:ascii="宋体" w:hAnsi="宋体" w:cs="宋体" w:hint="eastAsia"/>
                <w:szCs w:val="21"/>
              </w:rPr>
              <w:t>会议</w:t>
            </w:r>
            <w:r>
              <w:rPr>
                <w:rFonts w:ascii="宋体" w:hAnsi="宋体" w:cs="宋体" w:hint="eastAsia"/>
                <w:szCs w:val="21"/>
              </w:rPr>
              <w:t>室必须佩戴医用口罩。参加</w:t>
            </w:r>
            <w:r w:rsidR="00A21E95">
              <w:rPr>
                <w:rFonts w:ascii="宋体" w:hAnsi="宋体" w:cs="宋体" w:hint="eastAsia"/>
                <w:szCs w:val="21"/>
              </w:rPr>
              <w:t>调研</w:t>
            </w:r>
            <w:r>
              <w:rPr>
                <w:rFonts w:ascii="宋体" w:hAnsi="宋体" w:cs="宋体" w:hint="eastAsia"/>
                <w:szCs w:val="21"/>
              </w:rPr>
              <w:t>活动人员需提供以下书面材料：</w:t>
            </w:r>
            <w:proofErr w:type="gramStart"/>
            <w:r>
              <w:rPr>
                <w:rFonts w:ascii="宋体" w:hAnsi="宋体" w:cs="宋体" w:hint="eastAsia"/>
                <w:szCs w:val="21"/>
              </w:rPr>
              <w:t>苏康码”</w:t>
            </w:r>
            <w:proofErr w:type="gramEnd"/>
            <w:r w:rsidR="003E12AD">
              <w:rPr>
                <w:rFonts w:ascii="宋体" w:hAnsi="宋体" w:cs="宋体" w:hint="eastAsia"/>
                <w:szCs w:val="21"/>
              </w:rPr>
              <w:t>、行程码、24小时内核酸检测报告</w:t>
            </w:r>
            <w:r>
              <w:rPr>
                <w:rFonts w:ascii="宋体" w:hAnsi="宋体" w:cs="宋体" w:hint="eastAsia"/>
                <w:szCs w:val="21"/>
              </w:rPr>
              <w:t>（截图打印并盖公章）。</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参与</w:t>
            </w:r>
            <w:r w:rsidR="003E12AD">
              <w:rPr>
                <w:rFonts w:ascii="宋体" w:hAnsi="宋体" w:cs="宋体" w:hint="eastAsia"/>
                <w:szCs w:val="21"/>
              </w:rPr>
              <w:t>调研</w:t>
            </w:r>
            <w:r>
              <w:rPr>
                <w:rFonts w:ascii="宋体" w:hAnsi="宋体" w:cs="宋体" w:hint="eastAsia"/>
                <w:szCs w:val="21"/>
              </w:rPr>
              <w:t>人员配合相关工作人员进行体温监测和人员信息登记。对于有发烧、发热、咳嗽等症状以及不符合防控管理要求的人员，不得进入</w:t>
            </w:r>
            <w:r w:rsidR="003E12AD">
              <w:rPr>
                <w:rFonts w:ascii="宋体" w:hAnsi="宋体" w:cs="宋体" w:hint="eastAsia"/>
                <w:szCs w:val="21"/>
              </w:rPr>
              <w:t>调研</w:t>
            </w:r>
            <w:r>
              <w:rPr>
                <w:rFonts w:ascii="宋体" w:hAnsi="宋体" w:cs="宋体" w:hint="eastAsia"/>
                <w:szCs w:val="21"/>
              </w:rPr>
              <w:t>现场。因上述原因造成的废标，由投标单位自行承担。</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备注：①通过江苏政务服务APP，点击“防疫专区”或搜索“苏康码”，进入“苏康码”服务。未经过江苏政务服务网实名认证的用户，点击后会跳转到实名认证流程进行认证，认证后继续申报获取“苏康码”。</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②江苏政务服务支付宝小程序，点击“防疫专区”或搜索“苏康码”，进入“苏康码”服务；或者在支付宝首页搜索“苏康码”。未经过江苏政务服务网实名认证的用户，点击后会跳转到实名认证流程进行认证，认证后继续申报获取“苏康码”。</w:t>
            </w:r>
          </w:p>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该项目异议与投诉处理办法，按《江苏省房屋建筑和市政基础设施工程招标投标活动异议与投诉处理实施办法》（苏建</w:t>
            </w:r>
            <w:proofErr w:type="gramStart"/>
            <w:r>
              <w:rPr>
                <w:rFonts w:ascii="宋体" w:hAnsi="宋体" w:cs="宋体" w:hint="eastAsia"/>
                <w:b/>
                <w:bCs/>
                <w:szCs w:val="21"/>
              </w:rPr>
              <w:t>规</w:t>
            </w:r>
            <w:proofErr w:type="gramEnd"/>
            <w:r>
              <w:rPr>
                <w:rFonts w:ascii="宋体" w:hAnsi="宋体" w:cs="宋体" w:hint="eastAsia"/>
                <w:b/>
                <w:bCs/>
                <w:szCs w:val="21"/>
              </w:rPr>
              <w:t>字【2016】4号文）执行。</w:t>
            </w:r>
          </w:p>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4822DF" w:rsidRDefault="004822DF" w:rsidP="0045460B">
      <w:pPr>
        <w:ind w:firstLineChars="1300" w:firstLine="4176"/>
        <w:rPr>
          <w:b/>
          <w:sz w:val="32"/>
          <w:szCs w:val="32"/>
        </w:rPr>
      </w:pPr>
      <w:bookmarkStart w:id="3" w:name="_Toc39744253"/>
      <w:r>
        <w:rPr>
          <w:rFonts w:hint="eastAsia"/>
          <w:b/>
          <w:sz w:val="32"/>
          <w:szCs w:val="32"/>
        </w:rPr>
        <w:lastRenderedPageBreak/>
        <w:t>二、项目需求</w:t>
      </w:r>
    </w:p>
    <w:p w:rsidR="004822DF" w:rsidRPr="00F55D9A" w:rsidRDefault="004822DF" w:rsidP="00F55D9A">
      <w:pPr>
        <w:ind w:firstLineChars="200" w:firstLine="562"/>
        <w:rPr>
          <w:b/>
          <w:sz w:val="28"/>
          <w:szCs w:val="28"/>
        </w:rPr>
      </w:pPr>
      <w:r w:rsidRPr="00F55D9A">
        <w:rPr>
          <w:rFonts w:hint="eastAsia"/>
          <w:b/>
          <w:sz w:val="28"/>
          <w:szCs w:val="28"/>
        </w:rPr>
        <w:t>（一）项目服务内容和范围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本项目建设在原有的办公自动化系统业务为参考基础，保留原有的OA使用内容的同时，建立全院统一的协同办公平台，强化院本部管控职能，贯通院学校、医院、科室、个人的办公业务，规范办公业务流程，实现高效的业务协同，保障医院政令畅通，有效地推进工作监督和落实，上下联动、整体协同，从而提升全医院整体管理能力。</w:t>
      </w:r>
    </w:p>
    <w:p w:rsidR="0045460B" w:rsidRPr="0045460B" w:rsidRDefault="0045460B" w:rsidP="0045460B">
      <w:pPr>
        <w:ind w:firstLineChars="200" w:firstLine="562"/>
        <w:rPr>
          <w:b/>
          <w:sz w:val="28"/>
          <w:szCs w:val="28"/>
        </w:rPr>
      </w:pPr>
      <w:r w:rsidRPr="0045460B">
        <w:rPr>
          <w:rFonts w:hint="eastAsia"/>
          <w:b/>
          <w:sz w:val="28"/>
          <w:szCs w:val="28"/>
        </w:rPr>
        <w:t>总体建设目标：</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实现学校、医院办公信息互通。</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实现数据迁移，保留医院原有OA系统中相应办公文件。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统一院内职工办公入口，高度集成日常办公应用。</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PC端与移动</w:t>
      </w:r>
      <w:proofErr w:type="gramStart"/>
      <w:r w:rsidRPr="0045460B">
        <w:rPr>
          <w:rFonts w:ascii="宋体" w:hAnsi="宋体" w:hint="eastAsia"/>
          <w:szCs w:val="21"/>
        </w:rPr>
        <w:t>端功能</w:t>
      </w:r>
      <w:proofErr w:type="gramEnd"/>
      <w:r w:rsidRPr="0045460B">
        <w:rPr>
          <w:rFonts w:ascii="宋体" w:hAnsi="宋体" w:hint="eastAsia"/>
          <w:szCs w:val="21"/>
        </w:rPr>
        <w:t>一致，满足工作人员正常上班时间与非正常时间正常办公需求。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提升医院“智慧管理能力”，满足不同人群（院领导，科室主任，医生个人三类人员办公需求）正常办公需求，实现数据挖掘、数据展示，满足医院管理需求（如行政总值、</w:t>
      </w:r>
      <w:proofErr w:type="gramStart"/>
      <w:r w:rsidRPr="0045460B">
        <w:rPr>
          <w:rFonts w:ascii="宋体" w:hAnsi="宋体" w:hint="eastAsia"/>
          <w:szCs w:val="21"/>
        </w:rPr>
        <w:t>医护总</w:t>
      </w:r>
      <w:proofErr w:type="gramEnd"/>
      <w:r w:rsidRPr="0045460B">
        <w:rPr>
          <w:rFonts w:ascii="宋体" w:hAnsi="宋体" w:hint="eastAsia"/>
          <w:szCs w:val="21"/>
        </w:rPr>
        <w:t>值班电子化交班要求）。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系统扩展性强，能满足今后医院信息化发展及不断提高的管理要求。</w:t>
      </w:r>
    </w:p>
    <w:p w:rsidR="0045460B" w:rsidRPr="0045460B" w:rsidRDefault="0045460B" w:rsidP="0045460B">
      <w:pPr>
        <w:ind w:firstLineChars="200" w:firstLine="562"/>
        <w:rPr>
          <w:b/>
          <w:sz w:val="28"/>
          <w:szCs w:val="28"/>
        </w:rPr>
      </w:pPr>
      <w:r w:rsidRPr="0045460B">
        <w:rPr>
          <w:rFonts w:hint="eastAsia"/>
          <w:b/>
          <w:sz w:val="28"/>
          <w:szCs w:val="28"/>
        </w:rPr>
        <w:t>项目具体要求如下：</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统一用户管理：实现院本部多级组织员工的分层次管理，为每一位员工提供身份标识，构建统一岗位体系、权责体系，逐步构建整体人才库。</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一体化办公管理：搭建院本部</w:t>
      </w:r>
      <w:proofErr w:type="gramStart"/>
      <w:r w:rsidRPr="0045460B">
        <w:rPr>
          <w:rFonts w:ascii="宋体" w:hAnsi="宋体" w:hint="eastAsia"/>
          <w:szCs w:val="21"/>
        </w:rPr>
        <w:t>独立部署</w:t>
      </w:r>
      <w:proofErr w:type="gramEnd"/>
      <w:r w:rsidRPr="0045460B">
        <w:rPr>
          <w:rFonts w:ascii="宋体" w:hAnsi="宋体" w:hint="eastAsia"/>
          <w:szCs w:val="21"/>
        </w:rPr>
        <w:t>的一体化公文管理体系，与扬州大学的办公系统打通融合。同时融合办文、办事、办会等业务，解决各部门之间流转不畅、数据关联度不高、系统覆盖面不全等问题，有效地提 高办事效率和服务能力。同时，快速构建多种办公应用，会议管理、接待管理、外事管理、印章管理、即时通讯等应用，实现基本覆盖主要办公类业务工作；各科室可以按需启用院级相关应用。</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上下业务协同：对于科室日常办公专项业务系统，充分协同，做到统一登录入口、统一主数据管理、统一管理规则、统一管理手势，实现横向到边、纵向到底的管理，集成院内相关业务系统与数据挖掘，满足医院管理需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全面移动化：协同办公平台除满足员工工作时间PC办公需求外，注重所有应用能够快速迁移到移动端，一次设定多平台使用，实现在移动端随时随地处理办公和工作沟通，并可以在移动入口中可随时持续扩展设计个性化app应用，逐步实现业务管理的全面移动化，减少移动端APP安装数量。</w:t>
      </w:r>
    </w:p>
    <w:p w:rsidR="005D4611" w:rsidRDefault="00600B17">
      <w:pPr>
        <w:jc w:val="center"/>
        <w:rPr>
          <w:b/>
          <w:sz w:val="32"/>
          <w:szCs w:val="32"/>
        </w:rPr>
      </w:pPr>
      <w:r>
        <w:rPr>
          <w:rFonts w:hint="eastAsia"/>
          <w:b/>
          <w:sz w:val="32"/>
          <w:szCs w:val="32"/>
        </w:rPr>
        <w:lastRenderedPageBreak/>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1、资格审查方式为资格后审。投标截止时间(2022年</w:t>
      </w:r>
      <w:r w:rsidR="002418F2">
        <w:rPr>
          <w:rFonts w:ascii="宋体" w:hAnsi="宋体" w:hint="eastAsia"/>
          <w:b/>
          <w:szCs w:val="21"/>
        </w:rPr>
        <w:t>1</w:t>
      </w:r>
      <w:r w:rsidR="00563C6B">
        <w:rPr>
          <w:rFonts w:ascii="宋体" w:hAnsi="宋体" w:hint="eastAsia"/>
          <w:b/>
          <w:szCs w:val="21"/>
        </w:rPr>
        <w:t>1</w:t>
      </w:r>
      <w:r>
        <w:rPr>
          <w:rFonts w:ascii="宋体" w:hAnsi="宋体" w:hint="eastAsia"/>
          <w:b/>
          <w:szCs w:val="21"/>
        </w:rPr>
        <w:t>月</w:t>
      </w:r>
      <w:r w:rsidR="0045460B">
        <w:rPr>
          <w:rFonts w:ascii="宋体" w:hAnsi="宋体" w:hint="eastAsia"/>
          <w:b/>
          <w:szCs w:val="21"/>
        </w:rPr>
        <w:t>14</w:t>
      </w:r>
      <w:r>
        <w:rPr>
          <w:rFonts w:ascii="宋体" w:hAnsi="宋体" w:hint="eastAsia"/>
          <w:b/>
          <w:szCs w:val="21"/>
        </w:rPr>
        <w:t>日</w:t>
      </w:r>
      <w:r w:rsidR="00563C6B">
        <w:rPr>
          <w:rFonts w:ascii="宋体" w:hAnsi="宋体" w:hint="eastAsia"/>
          <w:b/>
          <w:szCs w:val="21"/>
        </w:rPr>
        <w:t>8</w:t>
      </w:r>
      <w:r>
        <w:rPr>
          <w:rFonts w:ascii="宋体" w:hAnsi="宋体" w:hint="eastAsia"/>
          <w:b/>
          <w:szCs w:val="21"/>
        </w:rPr>
        <w:t>：30)前须向招标人提供书面法人授权委托书，该授权委托代理为</w:t>
      </w:r>
      <w:r w:rsidR="0045460B" w:rsidRPr="0045460B">
        <w:rPr>
          <w:rFonts w:ascii="宋体" w:hAnsi="宋体" w:hint="eastAsia"/>
          <w:b/>
          <w:szCs w:val="21"/>
        </w:rPr>
        <w:t>扬州大学附属医院数字化办公平台</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投标人必须是具有独立法人资格的公司；必须是专业从事计算机办公协同软件开发厂商，具有国家信息产业部或地方信息产业局颁发的《软件企业认定证书》、《软件产品登记证书》、《质量管理体系认证</w:t>
      </w:r>
      <w:r w:rsidRPr="0045460B">
        <w:rPr>
          <w:rFonts w:ascii="宋体" w:hAnsi="宋体"/>
          <w:szCs w:val="21"/>
        </w:rPr>
        <w:t xml:space="preserve"> ISO9001》、《信息安全管理体系认证》、《业务连续性管理体系认证》、《信息技术服务三级》、《软件能力成熟度模型认证 》-CMMI五级、《IT信息安全认证》等。</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近三年以来完成的协同办公系统项目一览表，在表中需注明完成该项目的项目经理；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如投标人协同办公系统有多种产品线，需注明本次投标所用的产品以及产品对应的典型案</w:t>
      </w:r>
      <w:r w:rsidRPr="0045460B">
        <w:rPr>
          <w:rFonts w:ascii="宋体" w:hAnsi="宋体"/>
          <w:szCs w:val="21"/>
        </w:rPr>
        <w:lastRenderedPageBreak/>
        <w:t>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2022年</w:t>
      </w:r>
      <w:r w:rsidR="00B208ED">
        <w:rPr>
          <w:rFonts w:ascii="宋体" w:hAnsi="宋体" w:hint="eastAsia"/>
          <w:b/>
          <w:szCs w:val="21"/>
        </w:rPr>
        <w:t>8</w:t>
      </w:r>
      <w:r>
        <w:rPr>
          <w:rFonts w:ascii="宋体" w:hAnsi="宋体" w:hint="eastAsia"/>
          <w:b/>
          <w:szCs w:val="21"/>
        </w:rPr>
        <w:t>月至2022年</w:t>
      </w:r>
      <w:r w:rsidR="00B208ED">
        <w:rPr>
          <w:rFonts w:ascii="宋体" w:hAnsi="宋体" w:hint="eastAsia"/>
          <w:b/>
          <w:szCs w:val="21"/>
        </w:rPr>
        <w:t>10</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lastRenderedPageBreak/>
        <w:t>（1）资格审查；（2）</w:t>
      </w:r>
      <w:r w:rsidR="00C77DD9">
        <w:rPr>
          <w:rFonts w:ascii="宋体" w:hAnsi="宋体" w:hint="eastAsia"/>
          <w:b/>
          <w:szCs w:val="21"/>
        </w:rPr>
        <w:t>投标单位自我展示</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60FA1" w:rsidRPr="007F0BFF" w:rsidRDefault="00460FA1"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缴纳的2022年</w:t>
      </w:r>
      <w:r w:rsidR="004E5F95">
        <w:rPr>
          <w:rFonts w:ascii="宋体" w:hAnsi="宋体" w:hint="eastAsia"/>
          <w:snapToGrid w:val="0"/>
          <w:sz w:val="24"/>
        </w:rPr>
        <w:t>8</w:t>
      </w:r>
      <w:r w:rsidR="00600B17">
        <w:rPr>
          <w:rFonts w:ascii="宋体" w:hAnsi="宋体" w:hint="eastAsia"/>
          <w:snapToGrid w:val="0"/>
          <w:sz w:val="24"/>
        </w:rPr>
        <w:t>月-2022年</w:t>
      </w:r>
      <w:r w:rsidR="004E5F95">
        <w:rPr>
          <w:rFonts w:ascii="宋体" w:hAnsi="宋体" w:hint="eastAsia"/>
          <w:snapToGrid w:val="0"/>
          <w:sz w:val="24"/>
        </w:rPr>
        <w:t>10</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275663" w:rsidRPr="00275663">
        <w:rPr>
          <w:rFonts w:asciiTheme="minorEastAsia" w:eastAsiaTheme="minorEastAsia" w:hAnsiTheme="minorEastAsia" w:hint="eastAsia"/>
          <w:sz w:val="24"/>
          <w:szCs w:val="24"/>
          <w:u w:val="single"/>
        </w:rPr>
        <w:t>扬州大学附属医院数字化办公平台</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C77DD9" w:rsidRPr="00C77DD9">
        <w:rPr>
          <w:rFonts w:ascii="宋体" w:hAnsi="宋体" w:hint="eastAsia"/>
          <w:b/>
          <w:sz w:val="24"/>
        </w:rPr>
        <w:t>扬州大学附属医院数字化办公平台</w:t>
      </w:r>
      <w:r>
        <w:rPr>
          <w:rFonts w:ascii="宋体" w:hAnsi="宋体" w:hint="eastAsia"/>
          <w:sz w:val="24"/>
        </w:rPr>
        <w:t>项目的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C77DD9" w:rsidRPr="00C77DD9">
        <w:rPr>
          <w:rFonts w:ascii="宋体" w:hAnsi="宋体" w:hint="eastAsia"/>
          <w:b/>
          <w:bCs/>
          <w:sz w:val="24"/>
          <w:u w:val="single"/>
        </w:rPr>
        <w:t>扬州大学附属医院数字化办公平台</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C77DD9">
            <w:pPr>
              <w:jc w:val="center"/>
              <w:rPr>
                <w:rFonts w:ascii="宋体" w:hAnsi="宋体"/>
                <w:sz w:val="24"/>
              </w:rPr>
            </w:pPr>
            <w:r w:rsidRPr="005A6335">
              <w:rPr>
                <w:rFonts w:cs="宋体" w:hint="eastAsia"/>
              </w:rPr>
              <w:t>扬州大学附属医院数字化办公平台</w:t>
            </w:r>
            <w:r>
              <w:rPr>
                <w:rFonts w:cs="宋体" w:hint="eastAsia"/>
              </w:rPr>
              <w:t>建设</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2022年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45" w:rsidRDefault="00901145">
      <w:r>
        <w:separator/>
      </w:r>
    </w:p>
  </w:endnote>
  <w:endnote w:type="continuationSeparator" w:id="0">
    <w:p w:rsidR="00901145" w:rsidRDefault="0090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FB2310" w:rsidRPr="00FB2310">
          <w:rPr>
            <w:noProof/>
            <w:lang w:val="zh-CN"/>
          </w:rPr>
          <w:t>4</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45" w:rsidRDefault="00901145">
      <w:r>
        <w:separator/>
      </w:r>
    </w:p>
  </w:footnote>
  <w:footnote w:type="continuationSeparator" w:id="0">
    <w:p w:rsidR="00901145" w:rsidRDefault="00901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61095-9D58-4A82-AF7C-2F276ACD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802</Words>
  <Characters>4577</Characters>
  <Application>Microsoft Office Word</Application>
  <DocSecurity>0</DocSecurity>
  <Lines>38</Lines>
  <Paragraphs>10</Paragraphs>
  <ScaleCrop>false</ScaleCrop>
  <Company>china</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107</cp:revision>
  <cp:lastPrinted>2020-05-07T09:24:00Z</cp:lastPrinted>
  <dcterms:created xsi:type="dcterms:W3CDTF">2022-05-05T23:35:00Z</dcterms:created>
  <dcterms:modified xsi:type="dcterms:W3CDTF">2022-11-04T09:20:00Z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