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血透中心定制透析床采购项目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血透中心定制透析床采购项目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血透中心定制透析床采购项目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血透中心定制透析床采购项目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血透中心定制透析床采购项目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11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11</w:t>
      </w:r>
      <w:r>
        <w:rPr>
          <w:rStyle w:val="32"/>
          <w:rFonts w:ascii="宋体" w:hAnsi="宋体"/>
          <w:b/>
          <w:sz w:val="24"/>
          <w:highlight w:val="none"/>
        </w:rPr>
        <w:t>月</w:t>
      </w:r>
      <w:r>
        <w:rPr>
          <w:rStyle w:val="32"/>
          <w:rFonts w:hint="eastAsia" w:ascii="宋体" w:hAnsi="宋体"/>
          <w:b/>
          <w:sz w:val="24"/>
          <w:highlight w:val="none"/>
          <w:lang w:val="en-US" w:eastAsia="zh-CN"/>
        </w:rPr>
        <w:t>11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血透中心定制透析床采购项目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pPr>
      <w:r>
        <w:rPr>
          <w:rFonts w:hint="eastAsia" w:ascii="宋体" w:hAnsi="宋体"/>
          <w:b/>
          <w:sz w:val="24"/>
        </w:rPr>
        <w:t>采购项目内容及要求</w:t>
      </w:r>
    </w:p>
    <w:tbl>
      <w:tblPr>
        <w:tblStyle w:val="16"/>
        <w:tblpPr w:leftFromText="180" w:rightFromText="180" w:vertAnchor="text" w:horzAnchor="page" w:tblpXSpec="center" w:tblpY="156"/>
        <w:tblOverlap w:val="never"/>
        <w:tblW w:w="102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3"/>
        <w:gridCol w:w="1080"/>
        <w:gridCol w:w="1102"/>
        <w:gridCol w:w="4133"/>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手动病床（单刹）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B-11-1C1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配备：鞋盆架，输液杆，伸缩餐桌版。</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302895</wp:posOffset>
                  </wp:positionV>
                  <wp:extent cx="1241425" cy="588645"/>
                  <wp:effectExtent l="0" t="0" r="15875" b="190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6"/>
                          <a:stretch>
                            <a:fillRect/>
                          </a:stretch>
                        </pic:blipFill>
                        <pic:spPr>
                          <a:xfrm>
                            <a:off x="0" y="0"/>
                            <a:ext cx="1241425" cy="5886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4公分</w:t>
            </w:r>
            <w:r>
              <w:rPr>
                <w:rFonts w:hint="eastAsia" w:ascii="宋体" w:hAnsi="宋体" w:cs="宋体"/>
                <w:i w:val="0"/>
                <w:iCs w:val="0"/>
                <w:color w:val="000000"/>
                <w:kern w:val="0"/>
                <w:sz w:val="24"/>
                <w:szCs w:val="24"/>
                <w:u w:val="none"/>
                <w:lang w:val="en-US" w:eastAsia="zh-CN" w:bidi="ar"/>
              </w:rPr>
              <w:t>天然</w:t>
            </w:r>
            <w:r>
              <w:rPr>
                <w:rFonts w:hint="eastAsia" w:ascii="宋体" w:hAnsi="宋体" w:eastAsia="宋体" w:cs="宋体"/>
                <w:i w:val="0"/>
                <w:iCs w:val="0"/>
                <w:color w:val="000000"/>
                <w:kern w:val="0"/>
                <w:sz w:val="24"/>
                <w:szCs w:val="24"/>
                <w:u w:val="none"/>
                <w:lang w:val="en-US" w:eastAsia="zh-CN" w:bidi="ar"/>
              </w:rPr>
              <w:t>耶丝</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4公分海绵</w:t>
            </w:r>
            <w:r>
              <w:rPr>
                <w:rFonts w:hint="eastAsia" w:ascii="宋体" w:hAnsi="宋体" w:cs="宋体"/>
                <w:i w:val="0"/>
                <w:iCs w:val="0"/>
                <w:color w:val="000000"/>
                <w:kern w:val="0"/>
                <w:sz w:val="24"/>
                <w:szCs w:val="24"/>
                <w:u w:val="none"/>
                <w:lang w:val="en-US" w:eastAsia="zh-CN" w:bidi="ar"/>
              </w:rPr>
              <w:t>（密度为350#高弹硬质海绵），配有拉链</w:t>
            </w:r>
            <w:r>
              <w:rPr>
                <w:rFonts w:hint="eastAsia" w:ascii="宋体" w:hAnsi="宋体" w:eastAsia="宋体" w:cs="宋体"/>
                <w:i w:val="0"/>
                <w:iCs w:val="0"/>
                <w:color w:val="000000"/>
                <w:kern w:val="0"/>
                <w:sz w:val="24"/>
                <w:szCs w:val="24"/>
                <w:u w:val="none"/>
                <w:lang w:val="en-US" w:eastAsia="zh-CN" w:bidi="ar"/>
              </w:rPr>
              <w:t>。</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64135</wp:posOffset>
                  </wp:positionV>
                  <wp:extent cx="1214120" cy="516255"/>
                  <wp:effectExtent l="0" t="0" r="5080" b="17145"/>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7"/>
                          <a:stretch>
                            <a:fillRect/>
                          </a:stretch>
                        </pic:blipFill>
                        <pic:spPr>
                          <a:xfrm>
                            <a:off x="0" y="0"/>
                            <a:ext cx="1214120" cy="516255"/>
                          </a:xfrm>
                          <a:prstGeom prst="rect">
                            <a:avLst/>
                          </a:prstGeom>
                          <a:noFill/>
                          <a:ln>
                            <a:noFill/>
                          </a:ln>
                        </pic:spPr>
                      </pic:pic>
                    </a:graphicData>
                  </a:graphic>
                </wp:anchor>
              </w:drawing>
            </w:r>
          </w:p>
        </w:tc>
      </w:tr>
    </w:tbl>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具体参数要求：</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一、规格：2140×800×500mm；床面宽度：800mm</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二、材质：</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1、床架采用符合GB/T3094-2012《冷拔异型钢管》的优质碳钢矩形型材焊接而成，床架规格：≥30×70×1.1mm。</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床头床尾：采用PE工程塑料一次吹塑成型。表面光滑易清洁，与国际款式接轨，中部装饰面板颜色可选。四周带防撞轮和防撞护角，充分保护床体安全。床头与床架结合处隐藏于床边内部并设有锁定开关，开关扳手采用ABS高强度工程塑料注塑成型，安装、拆卸简便。床尾外侧配床头牌。</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3、床面板</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①宽900mm，背板长705mm、臀板长170mm、大腿板长290mm、小腿板长600mm。</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②采用钣金冲孔板面，圆形冲孔，外形美观。采用鞍钢生产的优质冷轧钢板，板材厚≥1.0mm。床板之间采用接轴连接，并用螺栓紧固。</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③支撑管采用规格为20×30×1.1mm的钢管焊接而成，承载力大。</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4、床腿为≥50×50×1.35mm方管制作。</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5、摇把采用ABS工程塑料一次成型，内置钢芯，手指凹痕防滑设计，手感舒适，摇手开关为专业耐磨材料，延长使用寿命。</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三、功能配置：</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1、手动两摇，背部升降范围≥70°，腿部升降范围≥35°。</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传动部分：摇把采用隐藏式设计，可折叠。可隐藏于床头下面。伸缩摇杆为不锈钢材质，钢制万向节，丝杠采用45#钢双丝挤压成型，有过盈保护、双向限位功能，摇动灵活，无噪音。具有ABS防尘罩。为保证传动系统的稳定性，拉杆支轴和拉杆采用高强度管材（支轴规格：Ø32×3.0mm，拉杆规格：Ø32×1.2mm），确保不断裂。</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护栏：倾倒式折叠护栏，优质电泳铝合金横梁，表面硬化处理，长度1475mm。六根不锈钢平面扁管立柱，立柱规格：Φ19×1.2mm，上下关节为钢制关节，与不锈钢立柱采用空心铆钉连接工艺，折叠轻松。底座采用30*30*1.35的钢制管材，长度1380mm。护栏开关带防夹手功能，并带有防夹手提示。护栏整体高度440mm。护栏安装于大边侧方，并用内六角螺栓紧固，螺栓嵌入护栏底管内，并用装饰帽遮盖，防止螺栓外露，外形美观。</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4、床体四角预留输液架插孔。床体两侧各有一个钢制引流挂钩。</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5、采用直径为125mm的高级静音耐磨脚轮，单独制动。</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固定方式：螺杆固定</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主架及轮芯：主架采用钢结构，轮芯采用强承载能力的尼龙（PA6）材质。</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轮面：采用耐磨PU作为轮面材质，具有优良的耐油、耐水、耐药性和耐霉菌的特性，同时还具有良好的减震降噪作用。双轮面设计，增强稳定性。</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转动方式：采用内镶封闭式轴承方式转动，不用填注润滑油，有效的降低了噪音，并提高了脚轮整体的顺畅度。</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四、生产工艺：</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1、管材下料：</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产品所用的钢管，采用激光切管机下料，钣金件采用激光切割机下料，有效保证工件的精确度。</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2、床面：采用钣金冲孔板面，圆形冲孔，外形美观。</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3、采用不少于10组的机械手集群焊接，焊接过程采用混合气气体保护，焊口光滑、美观、无氧化膜，提高了焊缝的强度及准确性，延长使用寿命。</w:t>
      </w:r>
    </w:p>
    <w:p>
      <w:pPr>
        <w:keepNext w:val="0"/>
        <w:keepLines w:val="0"/>
        <w:widowControl/>
        <w:suppressLineNumbers w:val="0"/>
        <w:jc w:val="left"/>
        <w:textAlignment w:val="center"/>
        <w:rPr>
          <w:rFonts w:hint="eastAsia" w:ascii="宋体" w:hAnsi="宋体" w:cs="宋体"/>
          <w:snapToGrid w:val="0"/>
          <w:kern w:val="0"/>
          <w:sz w:val="24"/>
        </w:rPr>
      </w:pPr>
      <w:r>
        <w:rPr>
          <w:rFonts w:hint="default" w:ascii="宋体" w:hAnsi="宋体" w:eastAsia="宋体" w:cs="宋体"/>
          <w:i w:val="0"/>
          <w:iCs w:val="0"/>
          <w:color w:val="000000"/>
          <w:kern w:val="0"/>
          <w:sz w:val="24"/>
          <w:szCs w:val="24"/>
          <w:u w:val="none"/>
          <w:lang w:val="en-US" w:eastAsia="zh-CN" w:bidi="ar"/>
        </w:rPr>
        <w:t>4、碳钢表面处理：采用自有全自动静电粉末喷涂流水线一次性完工，喷涂前经高速抛丸机除锈，然后经水洗、除油、二度磷化等处理，再进行静电粉末喷涂，真正达到内外防锈，能延长病床的使用寿命。粉末材料具有耐老化、高韧性、抗菌的性能。</w:t>
      </w: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血透中心定制透析床采购项目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血透中心定制透析床采购项目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血透中心定制透析床采购项目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血透中心定制透析床采购项目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叁</w:t>
      </w:r>
      <w:bookmarkStart w:id="4" w:name="_GoBack"/>
      <w:bookmarkEnd w:id="4"/>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30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72469D5"/>
    <w:rsid w:val="17407202"/>
    <w:rsid w:val="186D5CBC"/>
    <w:rsid w:val="19826916"/>
    <w:rsid w:val="1A965BFC"/>
    <w:rsid w:val="1B0E6D6D"/>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4614</Words>
  <Characters>4980</Characters>
  <Lines>70</Lines>
  <Paragraphs>19</Paragraphs>
  <TotalTime>5</TotalTime>
  <ScaleCrop>false</ScaleCrop>
  <LinksUpToDate>false</LinksUpToDate>
  <CharactersWithSpaces>5631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2022-11-07T01:15:20Z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