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YDFYXJ-20221103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东西区监控系统维护保养服务项目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15</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东西区监控系统维护保养服务项目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YDFYXJ-20221103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东西区监控系统维护保养服务项目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tabs>
          <w:tab w:val="left" w:pos="0"/>
        </w:tabs>
        <w:adjustRightInd w:val="0"/>
        <w:snapToGrid w:val="0"/>
        <w:spacing w:line="440" w:lineRule="exact"/>
        <w:ind w:firstLine="480" w:firstLineChars="200"/>
        <w:contextualSpacing/>
        <w:rPr>
          <w:color w:val="auto"/>
        </w:rPr>
      </w:pPr>
      <w:r>
        <w:rPr>
          <w:rFonts w:hint="eastAsia" w:ascii="宋体" w:hAnsi="宋体"/>
          <w:color w:val="auto"/>
          <w:sz w:val="24"/>
        </w:rPr>
        <w:t>4.</w:t>
      </w:r>
      <w:r>
        <w:rPr>
          <w:rFonts w:hint="eastAsia" w:ascii="宋体" w:hAnsi="宋体"/>
          <w:color w:val="auto"/>
          <w:sz w:val="24"/>
          <w:lang w:val="en-US" w:eastAsia="zh-CN"/>
        </w:rPr>
        <w:t>2</w:t>
      </w:r>
      <w:r>
        <w:rPr>
          <w:rFonts w:hint="eastAsia" w:ascii="宋体" w:hAnsi="宋体"/>
          <w:color w:val="auto"/>
          <w:sz w:val="24"/>
        </w:rPr>
        <w:t>投标人需有类似维保项目，需提供维保合同复印件。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11</w:t>
      </w:r>
      <w:r>
        <w:rPr>
          <w:rFonts w:hint="eastAsia" w:ascii="宋体" w:hAnsi="宋体"/>
          <w:b/>
          <w:sz w:val="24"/>
          <w:highlight w:val="none"/>
        </w:rPr>
        <w:t>月</w:t>
      </w:r>
      <w:r>
        <w:rPr>
          <w:rFonts w:hint="eastAsia" w:ascii="宋体" w:hAnsi="宋体"/>
          <w:b/>
          <w:sz w:val="24"/>
          <w:highlight w:val="none"/>
          <w:lang w:val="en-US" w:eastAsia="zh-CN"/>
        </w:rPr>
        <w:t>22</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东西区监控系统维护保养服务项目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东西区监控系统维护保养服务项目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按季度支付，每季度维保工作完毕，提交申请至保卫处，考核合格后15天内，乙方向甲方出具发票，甲方自收到发票后15日内，支付合同总金额的25%。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11</w:t>
      </w:r>
      <w:r>
        <w:rPr>
          <w:rFonts w:hint="eastAsia" w:cs="微软雅黑"/>
          <w:b/>
          <w:highlight w:val="none"/>
        </w:rPr>
        <w:t>月</w:t>
      </w:r>
      <w:r>
        <w:rPr>
          <w:rFonts w:hint="eastAsia" w:cs="微软雅黑"/>
          <w:b/>
          <w:highlight w:val="none"/>
          <w:lang w:val="en-US" w:eastAsia="zh-CN"/>
        </w:rPr>
        <w:t>22</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lang w:val="en-US" w:eastAsia="zh-CN"/>
        </w:rPr>
        <w:t>11</w:t>
      </w:r>
      <w:r>
        <w:rPr>
          <w:rStyle w:val="32"/>
          <w:rFonts w:ascii="宋体" w:hAnsi="宋体"/>
          <w:b/>
          <w:sz w:val="24"/>
          <w:highlight w:val="none"/>
        </w:rPr>
        <w:t>月</w:t>
      </w:r>
      <w:r>
        <w:rPr>
          <w:rStyle w:val="32"/>
          <w:rFonts w:hint="eastAsia" w:ascii="宋体" w:hAnsi="宋体"/>
          <w:b/>
          <w:sz w:val="24"/>
          <w:highlight w:val="none"/>
          <w:lang w:val="en-US" w:eastAsia="zh-CN"/>
        </w:rPr>
        <w:t>22</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22</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东西区监控系统维护保养服务项目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YDFYXJ-20221103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pPr>
      <w:r>
        <w:rPr>
          <w:rFonts w:hint="eastAsia" w:ascii="宋体" w:hAnsi="宋体"/>
          <w:b/>
          <w:sz w:val="24"/>
        </w:rPr>
        <w:t>采购项目内容及要求</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一、维护保养范围</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1、扬州大学附属医院监控系统现有设备及</w:t>
      </w:r>
      <w:r>
        <w:rPr>
          <w:rFonts w:ascii="宋体" w:hAnsi="宋体" w:cs="宋体"/>
          <w:snapToGrid w:val="0"/>
          <w:kern w:val="0"/>
          <w:sz w:val="24"/>
        </w:rPr>
        <w:t>操作系统（</w:t>
      </w:r>
      <w:r>
        <w:rPr>
          <w:rFonts w:hint="eastAsia" w:ascii="宋体" w:hAnsi="宋体" w:cs="宋体"/>
          <w:snapToGrid w:val="0"/>
          <w:kern w:val="0"/>
          <w:sz w:val="24"/>
        </w:rPr>
        <w:t>东区主要为海康公司产品，西区主要为大华公司产品</w:t>
      </w:r>
      <w:r>
        <w:rPr>
          <w:rFonts w:ascii="宋体" w:hAnsi="宋体" w:cs="宋体"/>
          <w:snapToGrid w:val="0"/>
          <w:kern w:val="0"/>
          <w:sz w:val="24"/>
        </w:rPr>
        <w:t>）</w:t>
      </w:r>
      <w:r>
        <w:rPr>
          <w:rFonts w:hint="eastAsia" w:ascii="宋体" w:hAnsi="宋体" w:cs="宋体"/>
          <w:snapToGrid w:val="0"/>
          <w:kern w:val="0"/>
          <w:sz w:val="24"/>
        </w:rPr>
        <w:t>。</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2、维保设备数量：</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东区医院室外公共区域及楼内监控（网络数字及设备）共计约为550台，西区医院同轴高清摄像相机点位约为300台，模拟标清设备约为50台，网络数字设备约为280台</w:t>
      </w:r>
      <w:r>
        <w:rPr>
          <w:rFonts w:hint="eastAsia" w:ascii="宋体" w:hAnsi="宋体" w:cs="宋体"/>
          <w:snapToGrid w:val="0"/>
          <w:color w:val="auto"/>
          <w:kern w:val="0"/>
          <w:sz w:val="24"/>
        </w:rPr>
        <w:t>（需提供摄像机备件数量不少于20台，东、西区各10台，型号参照现有型号）</w:t>
      </w:r>
      <w:r>
        <w:rPr>
          <w:rFonts w:hint="eastAsia" w:ascii="宋体" w:hAnsi="宋体" w:cs="宋体"/>
          <w:snapToGrid w:val="0"/>
          <w:kern w:val="0"/>
          <w:sz w:val="24"/>
        </w:rPr>
        <w:t>。</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二、维护保养人员要求</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1、投标方每次维修保养时需至少派遣两名工作人员。</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2、维保人员须听从指挥，吃苦耐劳，具有一定解决问题的能力，遵守院方的各项管理制度。</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3、维保人员在维保期间进入维修地点需通知院方并得到院方肯定答复方可进入。</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4、负责填写维护保养记录，每月交院方检查，以便考核。</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三、维护保养时间要求</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1、投标方需至少派遣一名固定的维保人员每周来院一次检查监控系统情况。</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2、投标方接到院方报修后，需在2小时内到达故障现场。</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3、每月对重点部位相关设备进行一次巡检。</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4、每季度对相关设备进行一次全面巡检。</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5、每半年进行一次全面保养。</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维护保养的主要内容    </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投标方须对院方的硬件设备、操作软件及相关的技术问题提供全面的技术服务支持。</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1、日常保养内容</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（1）检测平台及磁盘阵列运行状态，保证系统运转正常；</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（2）对录像进行回放检查，保证录像正常；</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（3）网络信号线路、供电线路的检查、检测。</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2、全面保养内容</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（1）机房内设备的除尘、线路测试；</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（2）对摄像机镜头和防护罩的清洁度进行排查，对设备内外进行全面除尘，确保实时和回放图像清晰。</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3、季度巡检内容</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（1）对所有接口、线路接口、水晶头、光纤尾纤进行检测，不合格或存在故障隐患的进行更换。</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（2）监控软件检测、软件升级、软件维护、数据备份、故障排除等。    </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4、及时解决设备出现的各类问题。</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五、维护保养的程序</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1、投标方需按照维护保养技术要求进行工作开展。</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2、投标方接到院方故障申报后，应在半小时内提供电话支持服务，若电话支持服务不能解决问题时，必须在2小时内到达现场，对故障进行排查和修复，如现场无法解决的问题或设备损坏，需及时告知院方并提出解决方案。</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3、硬件设备出现故障需更换时，质保期内的，院方负责与供货商联系进行更换；超过质保期的，单件设备价格低于200元的（以市场价为准）由投标方承担；高于200元的，可由院方进行采购。如院方委托投标方采购，须经院方认可，按不高于正常市场价的设备价格另外计算，更换下来的设备交给院方</w:t>
      </w:r>
      <w:r>
        <w:rPr>
          <w:rFonts w:hint="eastAsia" w:ascii="宋体" w:hAnsi="宋体" w:cs="宋体"/>
          <w:snapToGrid w:val="0"/>
          <w:color w:val="auto"/>
          <w:kern w:val="0"/>
          <w:sz w:val="24"/>
        </w:rPr>
        <w:t>（摄像机故障需及时更换备件临时使用，待后续处理完毕后再进行更换）</w:t>
      </w:r>
      <w:r>
        <w:rPr>
          <w:rFonts w:hint="eastAsia" w:ascii="宋体" w:hAnsi="宋体" w:cs="宋体"/>
          <w:snapToGrid w:val="0"/>
          <w:kern w:val="0"/>
          <w:sz w:val="24"/>
        </w:rPr>
        <w:t>。</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4、投标方在维护保养时，应认真填写维护保养记录，记录分为故障恢复和维护保养两部分。故障恢复应将申报（检查）时间、故障现象、故障申请人、排除故障及恢复设备运行的方法，设备恢复运行的时间，更换部件的名称等内容详细记录；维护保养应将保养项目、保养时间、运行情况等内容详细记录。</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5、投标方提供的维修配件须经院方认可，为正规品牌产品。</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6、维保人员工作过程中，不得复制和删除院方的监控录像，不得向外泄露院方的相关技术资料。</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六、违约责任</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1、接到院方故障报修后，维保人员未能在2小时内到达现场的，每迟到一次，扣除维保费200元。</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2、故障申报后，2日内未修复到位且无法提供解决方案累计超过2次的，院方视为合同终止，当月维保金扣除。</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3、若中标方维修配件报价明显高于正常市场价三次以上，院方视为合同终止，当月维保金扣除。</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七、投标总报价及付款方式</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1、投标价为总报价，含维护保养。</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2、安全保卫处负责对维保情况进行考核，考核合格后发放维护保养服务费。</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3、维护保养服务费每季度结算一次，金额为年维护总价的1/4。</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4、合同期限为一年（自合同签订之日起计算）。</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八、投标人能够严格履行合同要求并通过院方的考核（无迟到，无维护缺岗、无维护不成功），经双方协商一致可以续签合同，总金额不变，累计不超过三年。</w:t>
      </w: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东西区监控系统维护保养服务项目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YDFYXJ-20221103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东西区监控系统维护保养服务项目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YDFYXJ-20221103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东西区监控系统维护保养服务项目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东西区监控系统维护保养服务项目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default" w:ascii="宋体" w:hAnsi="宋体" w:eastAsia="宋体"/>
          <w:sz w:val="24"/>
          <w:u w:val="none"/>
          <w:lang w:val="en-US" w:eastAsia="zh-CN"/>
        </w:rPr>
      </w:pPr>
      <w:r>
        <w:rPr>
          <w:rFonts w:hint="eastAsia" w:ascii="宋体" w:hAnsi="宋体"/>
          <w:sz w:val="24"/>
        </w:rPr>
        <w:t>2.本项目</w:t>
      </w:r>
      <w:r>
        <w:rPr>
          <w:rFonts w:hint="eastAsia" w:ascii="宋体" w:hAnsi="宋体"/>
          <w:sz w:val="24"/>
          <w:lang w:val="en-US" w:eastAsia="zh-CN"/>
        </w:rPr>
        <w:t>服务期</w:t>
      </w:r>
      <w:r>
        <w:rPr>
          <w:rFonts w:hint="eastAsia" w:ascii="宋体" w:hAnsi="宋体"/>
          <w:b/>
          <w:bCs/>
          <w:sz w:val="24"/>
          <w:lang w:val="en-US" w:eastAsia="zh-CN"/>
        </w:rPr>
        <w:t>壹年</w:t>
      </w:r>
      <w:r>
        <w:rPr>
          <w:rFonts w:hint="eastAsia" w:ascii="宋体" w:hAnsi="宋体"/>
          <w:sz w:val="24"/>
          <w:lang w:val="en-US" w:eastAsia="zh-CN"/>
        </w:rPr>
        <w:t>，自</w:t>
      </w:r>
      <w:r>
        <w:rPr>
          <w:rFonts w:hint="eastAsia" w:ascii="宋体" w:hAnsi="宋体"/>
          <w:sz w:val="24"/>
          <w:u w:val="single"/>
          <w:lang w:val="en-US" w:eastAsia="zh-CN"/>
        </w:rPr>
        <w:t>2022</w:t>
      </w:r>
      <w:r>
        <w:rPr>
          <w:rFonts w:hint="eastAsia" w:ascii="宋体" w:hAnsi="宋体"/>
          <w:sz w:val="24"/>
          <w:u w:val="none"/>
          <w:lang w:val="en-US" w:eastAsia="zh-CN"/>
        </w:rPr>
        <w:t>年</w:t>
      </w:r>
      <w:r>
        <w:rPr>
          <w:rFonts w:hint="eastAsia" w:ascii="宋体" w:hAnsi="宋体"/>
          <w:sz w:val="24"/>
          <w:u w:val="single"/>
          <w:lang w:val="en-US" w:eastAsia="zh-CN"/>
        </w:rPr>
        <w:t xml:space="preserve">  </w:t>
      </w:r>
      <w:r>
        <w:rPr>
          <w:rFonts w:hint="eastAsia" w:ascii="宋体" w:hAnsi="宋体"/>
          <w:sz w:val="24"/>
          <w:u w:val="none"/>
          <w:lang w:val="en-US" w:eastAsia="zh-CN"/>
        </w:rPr>
        <w:t>月</w:t>
      </w:r>
      <w:r>
        <w:rPr>
          <w:rFonts w:hint="eastAsia" w:ascii="宋体" w:hAnsi="宋体"/>
          <w:sz w:val="24"/>
          <w:u w:val="single"/>
          <w:lang w:val="en-US" w:eastAsia="zh-CN"/>
        </w:rPr>
        <w:t xml:space="preserve">  </w:t>
      </w:r>
      <w:r>
        <w:rPr>
          <w:rFonts w:hint="eastAsia" w:ascii="宋体" w:hAnsi="宋体"/>
          <w:sz w:val="24"/>
          <w:u w:val="none"/>
          <w:lang w:val="en-US" w:eastAsia="zh-CN"/>
        </w:rPr>
        <w:t>日至</w:t>
      </w:r>
      <w:r>
        <w:rPr>
          <w:rFonts w:hint="eastAsia" w:ascii="宋体" w:hAnsi="宋体"/>
          <w:sz w:val="24"/>
          <w:u w:val="single"/>
          <w:lang w:val="en-US" w:eastAsia="zh-CN"/>
        </w:rPr>
        <w:t>2023</w:t>
      </w:r>
      <w:r>
        <w:rPr>
          <w:rFonts w:hint="eastAsia" w:ascii="宋体" w:hAnsi="宋体"/>
          <w:sz w:val="24"/>
          <w:u w:val="none"/>
          <w:lang w:val="en-US" w:eastAsia="zh-CN"/>
        </w:rPr>
        <w:t>年</w:t>
      </w:r>
      <w:r>
        <w:rPr>
          <w:rFonts w:hint="eastAsia" w:ascii="宋体" w:hAnsi="宋体"/>
          <w:sz w:val="24"/>
          <w:u w:val="single"/>
          <w:lang w:val="en-US" w:eastAsia="zh-CN"/>
        </w:rPr>
        <w:t xml:space="preserve">  </w:t>
      </w:r>
      <w:r>
        <w:rPr>
          <w:rFonts w:hint="eastAsia" w:ascii="宋体" w:hAnsi="宋体"/>
          <w:sz w:val="24"/>
          <w:u w:val="none"/>
          <w:lang w:val="en-US" w:eastAsia="zh-CN"/>
        </w:rPr>
        <w:t>月</w:t>
      </w:r>
      <w:r>
        <w:rPr>
          <w:rFonts w:hint="eastAsia" w:ascii="宋体" w:hAnsi="宋体"/>
          <w:sz w:val="24"/>
          <w:u w:val="single"/>
          <w:lang w:val="en-US" w:eastAsia="zh-CN"/>
        </w:rPr>
        <w:t xml:space="preserve">  </w:t>
      </w:r>
      <w:r>
        <w:rPr>
          <w:rFonts w:hint="eastAsia" w:ascii="宋体" w:hAnsi="宋体"/>
          <w:sz w:val="24"/>
          <w:u w:val="none"/>
          <w:lang w:val="en-US" w:eastAsia="zh-CN"/>
        </w:rPr>
        <w:t>日。</w:t>
      </w:r>
      <w:bookmarkStart w:id="4" w:name="_GoBack"/>
      <w:bookmarkEnd w:id="4"/>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rPr>
      </w:pPr>
      <w:r>
        <w:rPr>
          <w:rFonts w:hint="eastAsia" w:ascii="宋体" w:hAnsi="宋体"/>
          <w:sz w:val="24"/>
          <w:lang w:val="en-US" w:eastAsia="zh-CN"/>
        </w:rPr>
        <w:t>3</w:t>
      </w:r>
      <w:r>
        <w:rPr>
          <w:rFonts w:hint="eastAsia" w:ascii="宋体" w:hAnsi="宋体"/>
          <w:sz w:val="24"/>
        </w:rPr>
        <w:t>.本项目产品名称、型号、规格、数量及技术等要求。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sz w:val="24"/>
          <w:szCs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default" w:eastAsia="楷体_GB2312"/>
          <w:lang w:val="en-US" w:eastAsia="zh-CN"/>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乙方负责回收包装物，并及时清理现场残物、垃圾，符合环保部门相关规定。如乙方未能及时清理，甲方有权委派他人现场清除、处理，由此发生的费用从货款中扣除。</w:t>
      </w:r>
    </w:p>
    <w:p>
      <w:pPr>
        <w:pStyle w:val="9"/>
        <w:keepNext w:val="0"/>
        <w:keepLines w:val="0"/>
        <w:pageBreakBefore w:val="0"/>
        <w:kinsoku/>
        <w:wordWrap/>
        <w:overflowPunct/>
        <w:topLinePunct w:val="0"/>
        <w:autoSpaceDE/>
        <w:autoSpaceDN/>
        <w:bidi w:val="0"/>
        <w:adjustRightInd w:val="0"/>
        <w:snapToGrid w:val="0"/>
        <w:spacing w:line="340" w:lineRule="exact"/>
        <w:ind w:firstLine="562" w:firstLineChars="200"/>
        <w:contextualSpacing/>
        <w:textAlignment w:val="auto"/>
        <w:rPr>
          <w:rFonts w:hint="eastAsia" w:ascii="宋体" w:hAnsi="宋体" w:cs="宋体"/>
          <w:b/>
          <w:bCs w:val="0"/>
          <w:sz w:val="24"/>
        </w:rPr>
      </w:pPr>
      <w:r>
        <w:rPr>
          <w:rFonts w:hint="eastAsia" w:ascii="宋体" w:hAnsi="宋体"/>
          <w:b/>
          <w:bCs w:val="0"/>
          <w:spacing w:val="20"/>
          <w:sz w:val="24"/>
        </w:rPr>
        <w:t>三、</w:t>
      </w:r>
      <w:r>
        <w:rPr>
          <w:rFonts w:hint="eastAsia" w:ascii="宋体" w:hAnsi="宋体" w:cs="宋体"/>
          <w:b/>
          <w:bCs w:val="0"/>
          <w:sz w:val="24"/>
        </w:rPr>
        <w:t>维保费支付</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rPr>
      </w:pPr>
      <w:r>
        <w:rPr>
          <w:rFonts w:hint="eastAsia" w:ascii="宋体" w:hAnsi="宋体" w:cs="宋体"/>
          <w:sz w:val="24"/>
        </w:rPr>
        <w:t>1、本合同款项由甲方支付，付款前乙方向甲方开具发票。因乙方开票不及时或开票不符合规定，甲方有权拒付，由此造成的责任和损失由乙方承担。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rPr>
      </w:pPr>
      <w:r>
        <w:rPr>
          <w:rFonts w:hint="eastAsia" w:ascii="宋体" w:hAnsi="宋体" w:cs="宋体"/>
          <w:sz w:val="24"/>
        </w:rPr>
        <w:t>2、项目款支付：按季度支付，每季度维保工作完毕，提交申请至保卫处，考核合格后，乙方向甲方出具发票，甲方自收到发票后15日内，支付上一季度维保费金额的100%。</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rPr>
      </w:pPr>
      <w:r>
        <w:rPr>
          <w:rFonts w:hint="eastAsia" w:ascii="宋体" w:hAnsi="宋体" w:cs="宋体"/>
          <w:sz w:val="24"/>
        </w:rPr>
        <w:t>其中更换的设备单价不超过200元，费用由乙方承担，更换的设备单价超过  200 元，费用由甲方支付。设备的更换费用以实际更换的设备数量单独计算，设备单价以设备报价清单为准。</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、履约保证金</w:t>
      </w:r>
    </w:p>
    <w:p>
      <w:pPr>
        <w:keepNext w:val="0"/>
        <w:keepLines w:val="0"/>
        <w:pageBreakBefore w:val="0"/>
        <w:kinsoku/>
        <w:wordWrap/>
        <w:overflowPunct/>
        <w:topLinePunct w:val="0"/>
        <w:autoSpaceDE/>
        <w:autoSpaceDN/>
        <w:bidi w:val="0"/>
        <w:adjustRightInd w:val="0"/>
        <w:snapToGrid w:val="0"/>
        <w:spacing w:line="340" w:lineRule="exact"/>
        <w:ind w:firstLine="468" w:firstLineChars="195"/>
        <w:contextualSpacing/>
        <w:textAlignment w:val="auto"/>
        <w:rPr>
          <w:rFonts w:hint="eastAsia" w:ascii="宋体" w:hAnsi="宋体" w:cs="宋体"/>
          <w:sz w:val="24"/>
        </w:rPr>
      </w:pPr>
      <w:r>
        <w:rPr>
          <w:rFonts w:hint="eastAsia" w:ascii="宋体" w:hAnsi="宋体" w:cs="宋体"/>
          <w:sz w:val="24"/>
        </w:rPr>
        <w:t>1、合同签订前，乙方须向甲方缴纳合同额的10%，人民币</w:t>
      </w:r>
      <w:r>
        <w:rPr>
          <w:rFonts w:hint="eastAsia" w:ascii="宋体" w:hAnsi="宋体" w:cs="宋体"/>
          <w:sz w:val="24"/>
          <w:lang w:eastAsia="zh-CN"/>
        </w:rPr>
        <w:t>（</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rPr>
        <w:t>元作为本合同的履约保证金。如果乙方未及时提交履约保证金，将被视为放弃中标资格，由此给甲方造成的损失，应予以赔偿。</w:t>
      </w:r>
    </w:p>
    <w:p>
      <w:pPr>
        <w:keepNext w:val="0"/>
        <w:keepLines w:val="0"/>
        <w:pageBreakBefore w:val="0"/>
        <w:kinsoku/>
        <w:wordWrap/>
        <w:overflowPunct/>
        <w:topLinePunct w:val="0"/>
        <w:autoSpaceDE/>
        <w:autoSpaceDN/>
        <w:bidi w:val="0"/>
        <w:adjustRightInd w:val="0"/>
        <w:snapToGrid w:val="0"/>
        <w:spacing w:line="340" w:lineRule="exact"/>
        <w:ind w:firstLine="468" w:firstLineChars="195"/>
        <w:contextualSpacing/>
        <w:textAlignment w:val="auto"/>
        <w:rPr>
          <w:rFonts w:hint="eastAsia" w:ascii="宋体" w:hAnsi="宋体" w:cs="宋体"/>
          <w:sz w:val="24"/>
        </w:rPr>
      </w:pPr>
      <w:r>
        <w:rPr>
          <w:rFonts w:hint="eastAsia" w:ascii="宋体" w:hAnsi="宋体" w:cs="宋体"/>
          <w:sz w:val="24"/>
        </w:rPr>
        <w:t>2、履约保证金自本维保项目年度考核合格后且无违约行为由甲方退还给乙方，履约保证金不计利息。</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spacing w:line="400" w:lineRule="exact"/>
        <w:jc w:val="center"/>
        <w:rPr>
          <w:sz w:val="28"/>
          <w:szCs w:val="28"/>
        </w:rPr>
      </w:pPr>
      <w:r>
        <w:rPr>
          <w:rFonts w:hint="eastAsia"/>
          <w:b/>
          <w:sz w:val="32"/>
          <w:szCs w:val="32"/>
          <w:lang w:val="en-US" w:eastAsia="zh-CN"/>
        </w:rPr>
        <w:t>附件：</w:t>
      </w:r>
      <w:r>
        <w:rPr>
          <w:rFonts w:hint="eastAsia"/>
          <w:b/>
          <w:sz w:val="32"/>
          <w:szCs w:val="32"/>
        </w:rPr>
        <w:t>扬州大学附属医院监控系统</w:t>
      </w:r>
      <w:r>
        <w:rPr>
          <w:rFonts w:hint="eastAsia" w:ascii="宋体" w:hAnsi="宋体" w:cs="宋体"/>
          <w:b/>
          <w:bCs/>
          <w:smallCaps/>
          <w:color w:val="000000"/>
          <w:kern w:val="0"/>
          <w:sz w:val="32"/>
          <w:szCs w:val="32"/>
        </w:rPr>
        <w:t>维护保养技术要求</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一、维护保养范围</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1、扬州大学附属医院监控系统现有设备及</w:t>
      </w:r>
      <w:r>
        <w:rPr>
          <w:rFonts w:ascii="宋体" w:hAnsi="宋体" w:cs="宋体"/>
          <w:kern w:val="0"/>
          <w:sz w:val="24"/>
        </w:rPr>
        <w:t>操作系统（</w:t>
      </w:r>
      <w:r>
        <w:rPr>
          <w:rFonts w:hint="eastAsia" w:ascii="宋体" w:hAnsi="宋体" w:cs="宋体"/>
          <w:kern w:val="0"/>
          <w:sz w:val="24"/>
        </w:rPr>
        <w:t>东区主要为海康公司产品，西区主要为大华公司产品</w:t>
      </w:r>
      <w:r>
        <w:rPr>
          <w:rFonts w:ascii="宋体" w:hAnsi="宋体" w:cs="宋体"/>
          <w:kern w:val="0"/>
          <w:sz w:val="24"/>
        </w:rPr>
        <w:t>）</w:t>
      </w:r>
      <w:r>
        <w:rPr>
          <w:rFonts w:hint="eastAsia" w:ascii="宋体" w:hAnsi="宋体" w:cs="宋体"/>
          <w:kern w:val="0"/>
          <w:sz w:val="24"/>
        </w:rPr>
        <w:t>。</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2、维保设备数量：</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东区医院室外公共区域及楼内监控（网络数字及设备）共计约为550台，西区医院同轴高清摄像相机点位约为300台，模拟标清设备约为50台，网络数字设备约为280台</w:t>
      </w:r>
      <w:r>
        <w:rPr>
          <w:rFonts w:hint="eastAsia" w:ascii="宋体" w:hAnsi="宋体" w:cs="宋体"/>
          <w:snapToGrid w:val="0"/>
          <w:color w:val="auto"/>
          <w:kern w:val="0"/>
          <w:sz w:val="24"/>
        </w:rPr>
        <w:t>（需提供摄像机备件数量不少于20台，东、西区各10台，型号参照现有型号）</w:t>
      </w:r>
      <w:r>
        <w:rPr>
          <w:rFonts w:hint="eastAsia" w:ascii="宋体" w:hAnsi="宋体" w:cs="宋体"/>
          <w:kern w:val="0"/>
          <w:sz w:val="24"/>
        </w:rPr>
        <w:t>。</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二、维护保养人员要求</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1、投标方每次维修保养时需至少派遣两名工作人员。</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2、维保人员须听从指挥，吃苦耐劳，具有一定解决问题的能力，遵守院方的各项管理制度。</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3、维保人员在维保期间进入维修地点需通知院方并得到院方肯定答复方可进入。</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4、负责填写维护保养记录，每月交院方检查，以便考核。</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三、维护保养时间要求</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1、投标方需至少派遣一名固定的维保人员每周来院一次检查监控系统情况。</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2、投标方接到院方报修后，需在2小时内到达故障现场。</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3、每月对重点部位相关设备进行一次巡检。</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4、每季度对相关设备进行一次全面巡检。</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5、每半年进行一次全面保养。</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四、维护保养的主要内容    </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投标方须对院方的硬件设备、操作软件及相关的技术问题提供全面的技术服务支持。</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1、日常保养内容</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（1）检测平台及磁盘阵列运行状态，保证系统运转正常；</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（2）对录像进行回放检查，保证录像正常；</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（3）网络信号线路、供电线路的检查、检测。</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2、全面保养内容</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（1）机房内设备的除尘、线路测试；</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（2）对摄像机镜头和防护罩的清洁度进行排查，对设备内外进行全面除尘，确保实时和回放图像清晰。</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3、季度巡检内容</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（1）对所有接口、线路接口、水晶头、光纤尾纤进行检测，不合格或存在故障隐患的进行更换。</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（2）监控软件检测、软件升级、软件维护、数据备份、故障排除等。    </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4、及时解决设备出现的各类问题。</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五、维护保养的程序</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1、投标方需按照维护保养技术要求进行工作开展。</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2、投标方接到院方故障申报后，应在半小时内提供电话支持服务，若电话支持服务不能解决问题时，必须在2小时内到达现场，对故障进行排查和修复，如现场无法解决的问题或设备损坏，需及时告知院方并提出解决方案。</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3、硬件设备出现故障需更换时，质保期内的，院方负责与供货商联系进行更换；超过质保期的，单件设备价格低于200元的（以市场价为准）由投标方承担；高于200元的，可由院方进行采购。如院方委托投标方采购，须经院方认可，按不高于正常市场价的设备价格另外计算，更换下来的设备交给院方</w:t>
      </w:r>
      <w:r>
        <w:rPr>
          <w:rFonts w:hint="eastAsia" w:ascii="宋体" w:hAnsi="宋体" w:cs="宋体"/>
          <w:color w:val="auto"/>
          <w:kern w:val="0"/>
          <w:sz w:val="24"/>
        </w:rPr>
        <w:t>（</w:t>
      </w:r>
      <w:r>
        <w:rPr>
          <w:rFonts w:hint="eastAsia" w:ascii="宋体" w:hAnsi="宋体" w:cs="宋体"/>
          <w:snapToGrid w:val="0"/>
          <w:color w:val="auto"/>
          <w:kern w:val="0"/>
          <w:sz w:val="24"/>
        </w:rPr>
        <w:t>摄像机故障需及时更换备件临时使用，待后续处理完毕后再进行更换）</w:t>
      </w:r>
      <w:r>
        <w:rPr>
          <w:rFonts w:hint="eastAsia" w:ascii="宋体" w:hAnsi="宋体" w:cs="宋体"/>
          <w:kern w:val="0"/>
          <w:sz w:val="24"/>
        </w:rPr>
        <w:t>。</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4、投标方在维护保养时，应认真填写维护保养记录，记录分为故障恢复和维护保养两部分。故障恢复应将申报（检查）时间、故障现象、故障申请人、排除故障及恢复设备运行的方法，设备恢复运行的时间，更换部件的名称等内容详细记录；维护保养应将保养项目、保养时间、运行情况等内容详细记录。</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5、投标方提供的维修配件须经院方认可，为正规品牌产品。</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6、维保人员工作过程中，不得复制和删除院方的监控录像，不得向外泄露院方的相关技术资料。</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六、违约责任</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1、接到院方故障报修后，维保人员未能在2小时内到达现场的，每迟到一次，扣除维保费200元。</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2、故障申报后，2日内未修复到位且无法提供解决方案累计超过2次的，院方视为合同终止，当月维保金扣除。</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3、若中标方维修配件报价明显高于正常市场价三次以上，院方视为合同终止，当月维保金扣除。</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七、投标总报价及付款方式</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1、投标价为总报价，含维护保养。</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2、安全保卫处负责对维保情况进行考核，考核合格后发放维护保养服务费。</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3、维护保养服务费每季度结算一次，金额为年维护总价的1/4。</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4、合同期限为一年（自合同签订之日起计算）。</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八、投标人能够严格履行合同要求并通过院方的考核（无迟到，无维护缺岗、无维护不成功），经双方协商一致可以续签合同，总金额不变，累计不超过三年。</w:t>
      </w:r>
    </w:p>
    <w:p>
      <w:pPr>
        <w:pStyle w:val="2"/>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A37102B"/>
    <w:rsid w:val="0BE47D69"/>
    <w:rsid w:val="0C067990"/>
    <w:rsid w:val="0C4A2728"/>
    <w:rsid w:val="0C704CF9"/>
    <w:rsid w:val="0CF140C8"/>
    <w:rsid w:val="0D2E16CF"/>
    <w:rsid w:val="0D4515B4"/>
    <w:rsid w:val="0E126F52"/>
    <w:rsid w:val="0E2A13BF"/>
    <w:rsid w:val="0EE42777"/>
    <w:rsid w:val="110961DE"/>
    <w:rsid w:val="11202626"/>
    <w:rsid w:val="135E7630"/>
    <w:rsid w:val="14574206"/>
    <w:rsid w:val="151678B8"/>
    <w:rsid w:val="15D76399"/>
    <w:rsid w:val="172469D5"/>
    <w:rsid w:val="17407202"/>
    <w:rsid w:val="186D5CBC"/>
    <w:rsid w:val="19826916"/>
    <w:rsid w:val="1A965BFC"/>
    <w:rsid w:val="1B0E6D6D"/>
    <w:rsid w:val="1C94789B"/>
    <w:rsid w:val="1D762024"/>
    <w:rsid w:val="1E525F06"/>
    <w:rsid w:val="1EAC0AAC"/>
    <w:rsid w:val="1FF236E2"/>
    <w:rsid w:val="205648A9"/>
    <w:rsid w:val="21C93434"/>
    <w:rsid w:val="21DB5F9A"/>
    <w:rsid w:val="22EC14F1"/>
    <w:rsid w:val="23735059"/>
    <w:rsid w:val="2466755A"/>
    <w:rsid w:val="24671540"/>
    <w:rsid w:val="24782FEE"/>
    <w:rsid w:val="270244AF"/>
    <w:rsid w:val="279829B9"/>
    <w:rsid w:val="28795CAE"/>
    <w:rsid w:val="28CF6D5C"/>
    <w:rsid w:val="28D728FE"/>
    <w:rsid w:val="290E1224"/>
    <w:rsid w:val="2A6C65F7"/>
    <w:rsid w:val="2AA6133D"/>
    <w:rsid w:val="2BCB5B07"/>
    <w:rsid w:val="2E026BA2"/>
    <w:rsid w:val="2E237847"/>
    <w:rsid w:val="2EE7735A"/>
    <w:rsid w:val="2F716810"/>
    <w:rsid w:val="2F877A0A"/>
    <w:rsid w:val="30DF7E8F"/>
    <w:rsid w:val="310442A6"/>
    <w:rsid w:val="318E7998"/>
    <w:rsid w:val="31FF36A9"/>
    <w:rsid w:val="32542738"/>
    <w:rsid w:val="349B0B50"/>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5977351"/>
    <w:rsid w:val="45F42EB8"/>
    <w:rsid w:val="46056344"/>
    <w:rsid w:val="467B4C8A"/>
    <w:rsid w:val="4689608C"/>
    <w:rsid w:val="47DD46E6"/>
    <w:rsid w:val="48B5696C"/>
    <w:rsid w:val="49AC543C"/>
    <w:rsid w:val="4ACD2A51"/>
    <w:rsid w:val="4B4053E3"/>
    <w:rsid w:val="4B8D08A2"/>
    <w:rsid w:val="4BD6274F"/>
    <w:rsid w:val="4C2279B2"/>
    <w:rsid w:val="4C472E7D"/>
    <w:rsid w:val="4CB85CB5"/>
    <w:rsid w:val="4E295D4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7DA3AB3"/>
    <w:rsid w:val="58A415C5"/>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CDD764F"/>
    <w:rsid w:val="7E4401E2"/>
    <w:rsid w:val="7EC41BCC"/>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7654</Words>
  <Characters>8033</Characters>
  <Lines>70</Lines>
  <Paragraphs>19</Paragraphs>
  <TotalTime>4</TotalTime>
  <ScaleCrop>false</ScaleCrop>
  <LinksUpToDate>false</LinksUpToDate>
  <CharactersWithSpaces>8700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2022-11-15T07:55:13Z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