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YDFYXJ-20221107</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东区第三方办公室隔断定制安装项目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24</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东区第三方办公室隔断定制安装项目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YDFYXJ-20221107</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东区第三方办公室隔断定制安装项目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4.7</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11</w:t>
      </w:r>
      <w:r>
        <w:rPr>
          <w:rFonts w:hint="eastAsia" w:ascii="宋体" w:hAnsi="宋体"/>
          <w:b/>
          <w:sz w:val="24"/>
          <w:highlight w:val="none"/>
        </w:rPr>
        <w:t>月</w:t>
      </w:r>
      <w:r>
        <w:rPr>
          <w:rFonts w:hint="eastAsia" w:ascii="宋体" w:hAnsi="宋体"/>
          <w:b/>
          <w:sz w:val="24"/>
          <w:highlight w:val="none"/>
          <w:lang w:val="en-US" w:eastAsia="zh-CN"/>
        </w:rPr>
        <w:t>29</w:t>
      </w:r>
      <w:r>
        <w:rPr>
          <w:rFonts w:hint="eastAsia" w:ascii="宋体" w:hAnsi="宋体"/>
          <w:b/>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东区第三方办公室隔断定制安装项目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东区第三方办公室隔断定制安装项目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11</w:t>
      </w:r>
      <w:r>
        <w:rPr>
          <w:rFonts w:hint="eastAsia" w:cs="微软雅黑"/>
          <w:b/>
          <w:highlight w:val="none"/>
        </w:rPr>
        <w:t>月</w:t>
      </w:r>
      <w:r>
        <w:rPr>
          <w:rFonts w:hint="eastAsia" w:cs="微软雅黑"/>
          <w:b/>
          <w:highlight w:val="none"/>
          <w:lang w:val="en-US" w:eastAsia="zh-CN"/>
        </w:rPr>
        <w:t>29</w:t>
      </w:r>
      <w:r>
        <w:rPr>
          <w:rFonts w:hint="eastAsia" w:cs="微软雅黑"/>
          <w:b/>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rPr>
        <w:t>2</w:t>
      </w:r>
      <w:r>
        <w:rPr>
          <w:rStyle w:val="33"/>
          <w:rFonts w:ascii="宋体" w:hAnsi="宋体"/>
          <w:b/>
          <w:sz w:val="24"/>
          <w:highlight w:val="none"/>
        </w:rPr>
        <w:t>年</w:t>
      </w:r>
      <w:r>
        <w:rPr>
          <w:rStyle w:val="33"/>
          <w:rFonts w:hint="eastAsia" w:ascii="宋体" w:hAnsi="宋体"/>
          <w:b/>
          <w:sz w:val="24"/>
          <w:highlight w:val="none"/>
          <w:lang w:val="en-US" w:eastAsia="zh-CN"/>
        </w:rPr>
        <w:t>11</w:t>
      </w:r>
      <w:r>
        <w:rPr>
          <w:rStyle w:val="33"/>
          <w:rFonts w:ascii="宋体" w:hAnsi="宋体"/>
          <w:b/>
          <w:sz w:val="24"/>
          <w:highlight w:val="none"/>
        </w:rPr>
        <w:t>月</w:t>
      </w:r>
      <w:r>
        <w:rPr>
          <w:rStyle w:val="33"/>
          <w:rFonts w:hint="eastAsia" w:ascii="宋体" w:hAnsi="宋体"/>
          <w:b/>
          <w:sz w:val="24"/>
          <w:highlight w:val="none"/>
          <w:lang w:val="en-US" w:eastAsia="zh-CN"/>
        </w:rPr>
        <w:t>29</w:t>
      </w:r>
      <w:r>
        <w:rPr>
          <w:rStyle w:val="33"/>
          <w:rFonts w:ascii="宋体" w:hAnsi="宋体"/>
          <w:b/>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29</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东区第三方办公室隔断定制安装项目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YDFYXJ-20221107</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4.7</w:t>
      </w:r>
      <w:r>
        <w:rPr>
          <w:rFonts w:hint="eastAsia" w:ascii="宋体" w:hAnsi="宋体" w:cs="宋体"/>
          <w:snapToGrid w:val="0"/>
          <w:kern w:val="0"/>
          <w:sz w:val="24"/>
          <w:highlight w:val="none"/>
        </w:rPr>
        <w:t>万元，投标报价高于最高限价作废标处理。</w:t>
      </w:r>
    </w:p>
    <w:p>
      <w:p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lang w:val="en-US" w:eastAsia="zh-CN"/>
        </w:rPr>
        <w:t>2.</w:t>
      </w:r>
      <w:r>
        <w:rPr>
          <w:rFonts w:hint="eastAsia" w:ascii="宋体" w:hAnsi="宋体" w:cs="宋体"/>
          <w:b/>
          <w:bCs/>
          <w:snapToGrid w:val="0"/>
          <w:kern w:val="0"/>
          <w:sz w:val="24"/>
          <w:highlight w:val="none"/>
        </w:rPr>
        <w:t>采购项目内容及要求</w:t>
      </w:r>
      <w:bookmarkStart w:id="4" w:name="_GoBack"/>
      <w:bookmarkEnd w:id="4"/>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2.1东区第三方办公室隔断定制安装项目报价清单</w:t>
      </w:r>
    </w:p>
    <w:tbl>
      <w:tblPr>
        <w:tblStyle w:val="18"/>
        <w:tblW w:w="8475"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80"/>
        <w:gridCol w:w="740"/>
        <w:gridCol w:w="1065"/>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序号</w:t>
            </w:r>
          </w:p>
        </w:tc>
        <w:tc>
          <w:tcPr>
            <w:tcW w:w="1780"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名称</w:t>
            </w:r>
          </w:p>
        </w:tc>
        <w:tc>
          <w:tcPr>
            <w:tcW w:w="740"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单位</w:t>
            </w:r>
          </w:p>
        </w:tc>
        <w:tc>
          <w:tcPr>
            <w:tcW w:w="1065"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单位</w:t>
            </w:r>
          </w:p>
        </w:tc>
        <w:tc>
          <w:tcPr>
            <w:tcW w:w="4110"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80" w:type="dxa"/>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w:t>
            </w:r>
          </w:p>
        </w:tc>
        <w:tc>
          <w:tcPr>
            <w:tcW w:w="1780" w:type="dxa"/>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拆除隔墙、吊顶</w:t>
            </w:r>
          </w:p>
        </w:tc>
        <w:tc>
          <w:tcPr>
            <w:tcW w:w="740" w:type="dxa"/>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w:t>
            </w:r>
          </w:p>
        </w:tc>
        <w:tc>
          <w:tcPr>
            <w:tcW w:w="1065" w:type="dxa"/>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35</w:t>
            </w:r>
          </w:p>
        </w:tc>
        <w:tc>
          <w:tcPr>
            <w:tcW w:w="4110" w:type="dxa"/>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垃圾乙方负责清运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w:t>
            </w:r>
          </w:p>
        </w:tc>
        <w:tc>
          <w:tcPr>
            <w:tcW w:w="1780" w:type="dxa"/>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墙体乳胶漆</w:t>
            </w:r>
          </w:p>
        </w:tc>
        <w:tc>
          <w:tcPr>
            <w:tcW w:w="740" w:type="dxa"/>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w:t>
            </w:r>
          </w:p>
        </w:tc>
        <w:tc>
          <w:tcPr>
            <w:tcW w:w="1065" w:type="dxa"/>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150</w:t>
            </w:r>
          </w:p>
        </w:tc>
        <w:tc>
          <w:tcPr>
            <w:tcW w:w="4110" w:type="dxa"/>
          </w:tcPr>
          <w:p>
            <w:pPr>
              <w:jc w:val="left"/>
              <w:rPr>
                <w:rFonts w:hint="default" w:eastAsiaTheme="minorEastAsia"/>
                <w:b w:val="0"/>
                <w:bCs w:val="0"/>
                <w:sz w:val="24"/>
                <w:szCs w:val="24"/>
                <w:vertAlign w:val="baseline"/>
                <w:lang w:val="en-US" w:eastAsia="zh-CN"/>
              </w:rPr>
            </w:pPr>
            <w:r>
              <w:rPr>
                <w:rFonts w:hint="eastAsia"/>
                <w:b w:val="0"/>
                <w:bCs w:val="0"/>
                <w:sz w:val="24"/>
                <w:szCs w:val="24"/>
              </w:rPr>
              <w:t>品牌选用立邦、三棵树、多乐士</w:t>
            </w:r>
            <w:r>
              <w:rPr>
                <w:rFonts w:hint="eastAsia"/>
                <w:b w:val="0"/>
                <w:bCs w:val="0"/>
                <w:sz w:val="24"/>
                <w:szCs w:val="24"/>
                <w:lang w:eastAsia="zh-CN"/>
              </w:rPr>
              <w:t>（</w:t>
            </w:r>
            <w:r>
              <w:rPr>
                <w:rFonts w:hint="eastAsia"/>
                <w:b w:val="0"/>
                <w:bCs w:val="0"/>
                <w:sz w:val="24"/>
                <w:szCs w:val="24"/>
                <w:lang w:val="en-US" w:eastAsia="zh-CN"/>
              </w:rPr>
              <w:t>乳白色）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80" w:type="dxa"/>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w:t>
            </w:r>
          </w:p>
        </w:tc>
        <w:tc>
          <w:tcPr>
            <w:tcW w:w="1780" w:type="dxa"/>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铝合金隔断</w:t>
            </w:r>
          </w:p>
        </w:tc>
        <w:tc>
          <w:tcPr>
            <w:tcW w:w="740" w:type="dxa"/>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m</w:t>
            </w:r>
          </w:p>
        </w:tc>
        <w:tc>
          <w:tcPr>
            <w:tcW w:w="1065" w:type="dxa"/>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30</w:t>
            </w:r>
          </w:p>
        </w:tc>
        <w:tc>
          <w:tcPr>
            <w:tcW w:w="4110" w:type="dxa"/>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隔断高度150cm厚度6cm（灰白色）下端封面板厚度＞5mm，品牌选用</w:t>
            </w:r>
            <w:r>
              <w:rPr>
                <w:rFonts w:hint="eastAsia"/>
                <w:sz w:val="24"/>
                <w:szCs w:val="24"/>
                <w:lang w:val="en-US" w:eastAsia="zh-CN"/>
              </w:rPr>
              <w:t>（兔宝宝，千年舟，莫干山）</w:t>
            </w:r>
          </w:p>
        </w:tc>
      </w:tr>
    </w:tbl>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2.2配置及要求</w:t>
      </w:r>
    </w:p>
    <w:p>
      <w:pPr>
        <w:spacing w:line="360" w:lineRule="auto"/>
        <w:rPr>
          <w:sz w:val="24"/>
          <w:szCs w:val="24"/>
        </w:rPr>
      </w:pPr>
      <w:r>
        <w:rPr>
          <w:rFonts w:hint="eastAsia"/>
          <w:sz w:val="24"/>
          <w:szCs w:val="24"/>
          <w:lang w:val="en-US" w:eastAsia="zh-CN"/>
        </w:rPr>
        <w:t>1.</w:t>
      </w:r>
      <w:r>
        <w:rPr>
          <w:rFonts w:hint="eastAsia"/>
          <w:sz w:val="24"/>
          <w:szCs w:val="24"/>
        </w:rPr>
        <w:t>拆除原有隔墙约25平方，隔断吊顶约10平方，拆除垃圾乙方负责清运。</w:t>
      </w:r>
    </w:p>
    <w:p>
      <w:pPr>
        <w:spacing w:line="360" w:lineRule="auto"/>
        <w:rPr>
          <w:sz w:val="24"/>
          <w:szCs w:val="24"/>
        </w:rPr>
      </w:pPr>
      <w:r>
        <w:rPr>
          <w:rFonts w:hint="eastAsia"/>
          <w:sz w:val="24"/>
          <w:szCs w:val="24"/>
          <w:lang w:val="en-US" w:eastAsia="zh-CN"/>
        </w:rPr>
        <w:t>2.</w:t>
      </w:r>
      <w:r>
        <w:rPr>
          <w:rFonts w:hint="eastAsia"/>
          <w:sz w:val="24"/>
          <w:szCs w:val="24"/>
        </w:rPr>
        <w:t>整体空间大约150平方（四面）找平，重新刷图乳胶漆，品牌选用立邦、三棵树、多乐士。</w:t>
      </w:r>
    </w:p>
    <w:p>
      <w:pPr>
        <w:spacing w:line="360" w:lineRule="auto"/>
        <w:rPr>
          <w:sz w:val="24"/>
          <w:szCs w:val="24"/>
        </w:rPr>
      </w:pPr>
      <w:r>
        <w:rPr>
          <w:rFonts w:hint="eastAsia"/>
          <w:sz w:val="24"/>
          <w:szCs w:val="24"/>
          <w:lang w:val="en-US" w:eastAsia="zh-CN"/>
        </w:rPr>
        <w:t>3.</w:t>
      </w:r>
      <w:r>
        <w:rPr>
          <w:rFonts w:hint="eastAsia"/>
          <w:sz w:val="24"/>
          <w:szCs w:val="24"/>
        </w:rPr>
        <w:t>整体空间做“L”</w:t>
      </w:r>
      <w:r>
        <w:rPr>
          <w:rFonts w:hint="eastAsia"/>
          <w:sz w:val="24"/>
          <w:szCs w:val="24"/>
          <w:lang w:val="en-US" w:eastAsia="zh-CN"/>
        </w:rPr>
        <w:t>型灰白色</w:t>
      </w:r>
      <w:r>
        <w:rPr>
          <w:rFonts w:hint="eastAsia"/>
          <w:sz w:val="24"/>
          <w:szCs w:val="24"/>
        </w:rPr>
        <w:t>隔断</w:t>
      </w:r>
      <w:r>
        <w:rPr>
          <w:rFonts w:hint="eastAsia"/>
          <w:sz w:val="24"/>
          <w:szCs w:val="24"/>
          <w:lang w:val="en-US" w:eastAsia="zh-CN"/>
        </w:rPr>
        <w:t>，</w:t>
      </w:r>
      <w:r>
        <w:rPr>
          <w:rFonts w:hint="eastAsia"/>
          <w:sz w:val="24"/>
          <w:szCs w:val="24"/>
        </w:rPr>
        <w:t>3.5mx2.5m一个，3mx2.5m两个，分三个独立空间，每个区域独立门、电源、网络。隔断总长度约30m，宽度约6cm，高度150cm，边框铝框包边，铝框厚度不小于1.2mm，。隔断下部1.2m为木结构，木方框架</w:t>
      </w:r>
      <w:r>
        <w:rPr>
          <w:rFonts w:hint="eastAsia"/>
          <w:sz w:val="24"/>
          <w:szCs w:val="24"/>
          <w:lang w:eastAsia="zh-CN"/>
        </w:rPr>
        <w:t>（</w:t>
      </w:r>
      <w:r>
        <w:rPr>
          <w:rFonts w:hint="eastAsia"/>
          <w:sz w:val="24"/>
          <w:szCs w:val="24"/>
          <w:lang w:val="en-US" w:eastAsia="zh-CN"/>
        </w:rPr>
        <w:t>实木</w:t>
      </w:r>
      <w:r>
        <w:rPr>
          <w:rFonts w:hint="eastAsia"/>
          <w:sz w:val="24"/>
          <w:szCs w:val="24"/>
          <w:lang w:eastAsia="zh-CN"/>
        </w:rPr>
        <w:t>）</w:t>
      </w:r>
      <w:r>
        <w:rPr>
          <w:rFonts w:hint="eastAsia"/>
          <w:sz w:val="24"/>
          <w:szCs w:val="24"/>
        </w:rPr>
        <w:t>，双面木板</w:t>
      </w:r>
      <w:r>
        <w:rPr>
          <w:rFonts w:hint="eastAsia"/>
          <w:sz w:val="24"/>
          <w:szCs w:val="24"/>
          <w:lang w:val="en-US" w:eastAsia="zh-CN"/>
        </w:rPr>
        <w:t>封面</w:t>
      </w:r>
      <w:r>
        <w:rPr>
          <w:rFonts w:hint="eastAsia"/>
          <w:sz w:val="24"/>
          <w:szCs w:val="24"/>
        </w:rPr>
        <w:t>，</w:t>
      </w:r>
      <w:r>
        <w:rPr>
          <w:rFonts w:hint="eastAsia"/>
          <w:sz w:val="24"/>
          <w:szCs w:val="24"/>
          <w:lang w:val="en-US" w:eastAsia="zh-CN"/>
        </w:rPr>
        <w:t>木板厚度不小于5mm品牌选用（兔宝宝，千年舟，莫干山）</w:t>
      </w:r>
      <w:r>
        <w:rPr>
          <w:rFonts w:hint="eastAsia"/>
          <w:sz w:val="24"/>
          <w:szCs w:val="24"/>
        </w:rPr>
        <w:t>隔断上部0.3m为钢化玻璃，玻璃做拉条处理。每个独立区域需要有开关门</w:t>
      </w:r>
      <w:r>
        <w:rPr>
          <w:rFonts w:hint="eastAsia"/>
          <w:sz w:val="24"/>
          <w:szCs w:val="24"/>
          <w:lang w:eastAsia="zh-CN"/>
        </w:rPr>
        <w:t>（</w:t>
      </w:r>
      <w:r>
        <w:rPr>
          <w:rFonts w:hint="eastAsia"/>
          <w:sz w:val="24"/>
          <w:szCs w:val="24"/>
          <w:lang w:val="en-US" w:eastAsia="zh-CN"/>
        </w:rPr>
        <w:t>有独立的锁具</w:t>
      </w:r>
      <w:r>
        <w:rPr>
          <w:rFonts w:hint="eastAsia"/>
          <w:sz w:val="24"/>
          <w:szCs w:val="24"/>
          <w:lang w:eastAsia="zh-CN"/>
        </w:rPr>
        <w:t>）</w:t>
      </w:r>
      <w:r>
        <w:rPr>
          <w:rFonts w:hint="eastAsia"/>
          <w:sz w:val="24"/>
          <w:szCs w:val="24"/>
        </w:rPr>
        <w:t>，宽度为0.9m，有开关措施。</w:t>
      </w:r>
    </w:p>
    <w:p>
      <w:pPr>
        <w:spacing w:line="360" w:lineRule="auto"/>
        <w:rPr>
          <w:sz w:val="24"/>
          <w:szCs w:val="24"/>
        </w:rPr>
      </w:pPr>
      <w:r>
        <w:rPr>
          <w:rFonts w:hint="eastAsia"/>
          <w:sz w:val="24"/>
          <w:szCs w:val="24"/>
        </w:rPr>
        <w:t>电源总长大约30m，6平方，三个区域配独立开关，每个区域两个插座，选用国标品牌</w:t>
      </w:r>
      <w:r>
        <w:rPr>
          <w:rFonts w:hint="eastAsia"/>
          <w:sz w:val="24"/>
          <w:szCs w:val="24"/>
          <w:lang w:eastAsia="zh-CN"/>
        </w:rPr>
        <w:t>（</w:t>
      </w:r>
      <w:r>
        <w:rPr>
          <w:rFonts w:hint="eastAsia"/>
          <w:sz w:val="24"/>
          <w:szCs w:val="24"/>
          <w:lang w:val="en-US" w:eastAsia="zh-CN"/>
        </w:rPr>
        <w:t>公元、鸿雁，松下）</w:t>
      </w:r>
      <w:r>
        <w:rPr>
          <w:rFonts w:hint="eastAsia"/>
          <w:sz w:val="24"/>
          <w:szCs w:val="24"/>
        </w:rPr>
        <w:t>。每个区域独立网线（国标）所有线路线槽固定。</w:t>
      </w:r>
    </w:p>
    <w:p>
      <w:pPr>
        <w:spacing w:line="360" w:lineRule="auto"/>
        <w:rPr>
          <w:rFonts w:hint="eastAsia"/>
          <w:sz w:val="24"/>
          <w:szCs w:val="24"/>
        </w:rPr>
      </w:pPr>
      <w:r>
        <w:rPr>
          <w:rFonts w:hint="eastAsia"/>
          <w:sz w:val="24"/>
          <w:szCs w:val="24"/>
          <w:lang w:val="en-US" w:eastAsia="zh-CN"/>
        </w:rPr>
        <w:t>4.</w:t>
      </w:r>
      <w:r>
        <w:rPr>
          <w:rFonts w:hint="eastAsia"/>
          <w:sz w:val="24"/>
          <w:szCs w:val="24"/>
        </w:rPr>
        <w:t>高2m，宽1.3m窗户安装百叶窗帘，选用国标认证品牌。</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2.3隔断布局图</w:t>
      </w:r>
    </w:p>
    <w:p>
      <w:pPr>
        <w:pStyle w:val="15"/>
        <w:shd w:val="clear" w:color="auto" w:fill="FFFFFF"/>
        <w:spacing w:before="0" w:beforeAutospacing="0" w:after="0" w:afterAutospacing="0"/>
      </w:pPr>
      <w:r>
        <w:rPr>
          <w:rFonts w:hint="default"/>
          <w:lang w:val="en-US" w:eastAsia="zh-CN"/>
        </w:rPr>
        <w:drawing>
          <wp:inline distT="0" distB="0" distL="114300" distR="114300">
            <wp:extent cx="5897245" cy="2677160"/>
            <wp:effectExtent l="0" t="0" r="8255" b="8890"/>
            <wp:docPr id="1" name="图片 1" descr="1e6af99b5d3da014b57090a09f773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e6af99b5d3da014b57090a09f773dd"/>
                    <pic:cNvPicPr>
                      <a:picLocks noChangeAspect="1"/>
                    </pic:cNvPicPr>
                  </pic:nvPicPr>
                  <pic:blipFill>
                    <a:blip r:embed="rId6"/>
                    <a:stretch>
                      <a:fillRect/>
                    </a:stretch>
                  </pic:blipFill>
                  <pic:spPr>
                    <a:xfrm>
                      <a:off x="0" y="0"/>
                      <a:ext cx="5897245" cy="2677160"/>
                    </a:xfrm>
                    <a:prstGeom prst="rect">
                      <a:avLst/>
                    </a:prstGeom>
                  </pic:spPr>
                </pic:pic>
              </a:graphicData>
            </a:graphic>
          </wp:inline>
        </w:drawing>
      </w:r>
    </w:p>
    <w:p>
      <w:pPr>
        <w:pStyle w:val="15"/>
        <w:shd w:val="clear" w:color="auto" w:fill="FFFFFF"/>
        <w:spacing w:before="0" w:beforeAutospacing="0" w:after="0" w:afterAutospacing="0"/>
        <w:rPr>
          <w:rFonts w:hint="eastAsia"/>
          <w:lang w:val="en-US" w:eastAsia="zh-CN"/>
        </w:rPr>
      </w:pPr>
      <w:r>
        <w:rPr>
          <w:rFonts w:hint="eastAsia"/>
          <w:lang w:val="en-US" w:eastAsia="zh-CN"/>
        </w:rPr>
        <w:t>2.4工期要求：15日历天</w:t>
      </w:r>
    </w:p>
    <w:p>
      <w:pPr>
        <w:pStyle w:val="15"/>
        <w:shd w:val="clear" w:color="auto" w:fill="FFFFFF"/>
        <w:spacing w:before="0" w:beforeAutospacing="0" w:after="0" w:afterAutospacing="0"/>
        <w:rPr>
          <w:rFonts w:hint="default"/>
          <w:lang w:val="en-US" w:eastAsia="zh-CN"/>
        </w:rPr>
      </w:pPr>
      <w:r>
        <w:rPr>
          <w:rFonts w:hint="eastAsia"/>
          <w:lang w:val="en-US" w:eastAsia="zh-CN"/>
        </w:rPr>
        <w:t>2.5</w:t>
      </w:r>
      <w:r>
        <w:rPr>
          <w:rFonts w:hint="default"/>
          <w:lang w:val="en-US" w:eastAsia="zh-CN"/>
        </w:rPr>
        <w:t>现场勘察</w:t>
      </w:r>
    </w:p>
    <w:p>
      <w:pPr>
        <w:pStyle w:val="15"/>
        <w:shd w:val="clear" w:color="auto" w:fill="FFFFFF"/>
        <w:spacing w:before="0" w:beforeAutospacing="0" w:after="0" w:afterAutospacing="0"/>
        <w:rPr>
          <w:rFonts w:hint="default"/>
          <w:lang w:val="en-US" w:eastAsia="zh-CN"/>
        </w:rPr>
      </w:pPr>
      <w:r>
        <w:rPr>
          <w:rFonts w:hint="eastAsia"/>
          <w:lang w:val="en-US" w:eastAsia="zh-CN"/>
        </w:rPr>
        <w:t>勘察</w:t>
      </w:r>
      <w:r>
        <w:rPr>
          <w:rFonts w:hint="default"/>
          <w:lang w:val="en-US" w:eastAsia="zh-CN"/>
        </w:rPr>
        <w:t>地点：扬州大学附属医院东区医院一楼病员餐厅</w:t>
      </w:r>
    </w:p>
    <w:p>
      <w:pPr>
        <w:pStyle w:val="15"/>
        <w:shd w:val="clear" w:color="auto" w:fill="FFFFFF"/>
        <w:spacing w:before="0" w:beforeAutospacing="0" w:after="0" w:afterAutospacing="0"/>
        <w:rPr>
          <w:rFonts w:hint="default"/>
          <w:lang w:val="en-US" w:eastAsia="zh-CN"/>
        </w:rPr>
      </w:pPr>
      <w:r>
        <w:rPr>
          <w:rFonts w:hint="default"/>
          <w:lang w:val="en-US" w:eastAsia="zh-CN"/>
        </w:rPr>
        <w:t>谷班   15861323861</w:t>
      </w:r>
    </w:p>
    <w:p>
      <w:pPr>
        <w:pStyle w:val="15"/>
        <w:shd w:val="clear" w:color="auto" w:fill="FFFFFF"/>
        <w:spacing w:before="0" w:beforeAutospacing="0" w:after="0" w:afterAutospacing="0"/>
        <w:rPr>
          <w:rFonts w:hint="eastAsia"/>
          <w:lang w:val="en-US" w:eastAsia="zh-CN"/>
        </w:rPr>
      </w:pPr>
      <w:r>
        <w:rPr>
          <w:rFonts w:hint="eastAsia"/>
          <w:lang w:val="en-US" w:eastAsia="zh-CN"/>
        </w:rPr>
        <w:t>2.6质保期：两年。</w:t>
      </w:r>
    </w:p>
    <w:p>
      <w:pPr>
        <w:pStyle w:val="15"/>
        <w:shd w:val="clear" w:color="auto" w:fill="FFFFFF"/>
        <w:spacing w:before="0" w:beforeAutospacing="0" w:after="0" w:afterAutospacing="0"/>
        <w:rPr>
          <w:rFonts w:hint="eastAsia"/>
          <w:lang w:val="en-US" w:eastAsia="zh-CN"/>
        </w:rPr>
      </w:pPr>
      <w:r>
        <w:rPr>
          <w:rFonts w:hint="eastAsia"/>
          <w:lang w:val="en-US" w:eastAsia="zh-CN"/>
        </w:rPr>
        <w:t>2.7改造区域位置照片</w:t>
      </w:r>
    </w:p>
    <w:p>
      <w:pPr>
        <w:pStyle w:val="3"/>
        <w:rPr>
          <w:rFonts w:hint="default"/>
          <w:lang w:val="en-US" w:eastAsia="zh-CN"/>
        </w:rPr>
      </w:pPr>
      <w:r>
        <w:rPr>
          <w:rFonts w:hint="eastAsia"/>
          <w:lang w:val="en-US" w:eastAsia="zh-CN"/>
        </w:rPr>
        <w:t xml:space="preserve"> </w:t>
      </w:r>
      <w:r>
        <w:rPr>
          <w:rFonts w:hint="eastAsia" w:ascii="宋体" w:hAnsi="宋体" w:eastAsia="宋体" w:cs="宋体"/>
          <w:b/>
          <w:bCs/>
          <w:sz w:val="30"/>
          <w:szCs w:val="30"/>
          <w:lang w:val="en-US" w:eastAsia="zh-CN"/>
        </w:rPr>
        <w:drawing>
          <wp:inline distT="0" distB="0" distL="114300" distR="114300">
            <wp:extent cx="2526665" cy="2008505"/>
            <wp:effectExtent l="0" t="0" r="6985" b="10795"/>
            <wp:docPr id="2" name="图片 2" descr="1a184c5a7509455a6ffc6efd9b2f8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a184c5a7509455a6ffc6efd9b2f83e"/>
                    <pic:cNvPicPr>
                      <a:picLocks noChangeAspect="1"/>
                    </pic:cNvPicPr>
                  </pic:nvPicPr>
                  <pic:blipFill>
                    <a:blip r:embed="rId7"/>
                    <a:stretch>
                      <a:fillRect/>
                    </a:stretch>
                  </pic:blipFill>
                  <pic:spPr>
                    <a:xfrm>
                      <a:off x="0" y="0"/>
                      <a:ext cx="2526665" cy="2008505"/>
                    </a:xfrm>
                    <a:prstGeom prst="rect">
                      <a:avLst/>
                    </a:prstGeom>
                  </pic:spPr>
                </pic:pic>
              </a:graphicData>
            </a:graphic>
          </wp:inline>
        </w:drawing>
      </w:r>
      <w:r>
        <w:rPr>
          <w:rFonts w:hint="eastAsia" w:ascii="宋体" w:hAnsi="宋体" w:eastAsia="宋体" w:cs="宋体"/>
          <w:b/>
          <w:bCs/>
          <w:sz w:val="30"/>
          <w:szCs w:val="30"/>
          <w:lang w:val="en-US" w:eastAsia="zh-CN"/>
        </w:rPr>
        <w:drawing>
          <wp:inline distT="0" distB="0" distL="114300" distR="114300">
            <wp:extent cx="2492375" cy="2014855"/>
            <wp:effectExtent l="0" t="0" r="3175" b="4445"/>
            <wp:docPr id="5" name="图片 5" descr="5370462a8fbc98742f64cb7f3aaaf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370462a8fbc98742f64cb7f3aaafeb"/>
                    <pic:cNvPicPr>
                      <a:picLocks noChangeAspect="1"/>
                    </pic:cNvPicPr>
                  </pic:nvPicPr>
                  <pic:blipFill>
                    <a:blip r:embed="rId8"/>
                    <a:stretch>
                      <a:fillRect/>
                    </a:stretch>
                  </pic:blipFill>
                  <pic:spPr>
                    <a:xfrm>
                      <a:off x="0" y="0"/>
                      <a:ext cx="2492375" cy="2014855"/>
                    </a:xfrm>
                    <a:prstGeom prst="rect">
                      <a:avLst/>
                    </a:prstGeom>
                  </pic:spPr>
                </pic:pic>
              </a:graphicData>
            </a:graphic>
          </wp:inline>
        </w:drawing>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东区第三方办公室隔断定制安装项目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YDFYXJ-20221107</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东区第三方办公室隔断定制安装项目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YDFYXJ-20221107</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东区第三方办公室隔断定制安装项目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东区第三方办公室隔断定制安装项目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两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15</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51678B8"/>
    <w:rsid w:val="15D76399"/>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EC14F1"/>
    <w:rsid w:val="23735059"/>
    <w:rsid w:val="23E9338C"/>
    <w:rsid w:val="2466755A"/>
    <w:rsid w:val="24782FEE"/>
    <w:rsid w:val="270244AF"/>
    <w:rsid w:val="279829B9"/>
    <w:rsid w:val="28795CAE"/>
    <w:rsid w:val="28CF6D5C"/>
    <w:rsid w:val="28D728FE"/>
    <w:rsid w:val="290E1224"/>
    <w:rsid w:val="2A6C65F7"/>
    <w:rsid w:val="2AA6133D"/>
    <w:rsid w:val="2BCB5B07"/>
    <w:rsid w:val="2E026BA2"/>
    <w:rsid w:val="2E237847"/>
    <w:rsid w:val="2EE7735A"/>
    <w:rsid w:val="2F716810"/>
    <w:rsid w:val="2F877A0A"/>
    <w:rsid w:val="30DF7E8F"/>
    <w:rsid w:val="310442A6"/>
    <w:rsid w:val="318E7998"/>
    <w:rsid w:val="31FF36A9"/>
    <w:rsid w:val="32542738"/>
    <w:rsid w:val="337C4795"/>
    <w:rsid w:val="349B0B50"/>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5977351"/>
    <w:rsid w:val="45F42EB8"/>
    <w:rsid w:val="46056344"/>
    <w:rsid w:val="467B4C8A"/>
    <w:rsid w:val="4689608C"/>
    <w:rsid w:val="47DD46E6"/>
    <w:rsid w:val="48B5696C"/>
    <w:rsid w:val="49AC543C"/>
    <w:rsid w:val="4ACD2A51"/>
    <w:rsid w:val="4B4053E3"/>
    <w:rsid w:val="4B8D08A2"/>
    <w:rsid w:val="4BD6274F"/>
    <w:rsid w:val="4C2279B2"/>
    <w:rsid w:val="4C472E7D"/>
    <w:rsid w:val="4CB85CB5"/>
    <w:rsid w:val="4E295D4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7DA3AB3"/>
    <w:rsid w:val="58A415C5"/>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87B1D33"/>
    <w:rsid w:val="6D633984"/>
    <w:rsid w:val="6DF60098"/>
    <w:rsid w:val="6E1F0C2D"/>
    <w:rsid w:val="708C2B36"/>
    <w:rsid w:val="70952B65"/>
    <w:rsid w:val="70A153BD"/>
    <w:rsid w:val="70C57A02"/>
    <w:rsid w:val="70DB38A7"/>
    <w:rsid w:val="70FE780D"/>
    <w:rsid w:val="71D1780D"/>
    <w:rsid w:val="71DC1AE4"/>
    <w:rsid w:val="72217603"/>
    <w:rsid w:val="72487296"/>
    <w:rsid w:val="7282207E"/>
    <w:rsid w:val="74226CB9"/>
    <w:rsid w:val="75006B73"/>
    <w:rsid w:val="764E69E8"/>
    <w:rsid w:val="7787662E"/>
    <w:rsid w:val="77E52AD7"/>
    <w:rsid w:val="77F20BEE"/>
    <w:rsid w:val="79AC4BB9"/>
    <w:rsid w:val="79CC0928"/>
    <w:rsid w:val="7ABB1C53"/>
    <w:rsid w:val="7BF34C08"/>
    <w:rsid w:val="7C6460D0"/>
    <w:rsid w:val="7CDD764F"/>
    <w:rsid w:val="7E4401E2"/>
    <w:rsid w:val="7EC41BCC"/>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4862</Words>
  <Characters>5283</Characters>
  <Lines>70</Lines>
  <Paragraphs>19</Paragraphs>
  <TotalTime>11</TotalTime>
  <ScaleCrop>false</ScaleCrop>
  <LinksUpToDate>false</LinksUpToDate>
  <CharactersWithSpaces>5938</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2022-11-24T00:42:16Z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