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东区固定病案架采购项目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东区固定病案架采购项目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东区固定病案架采购项目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tabs>
          <w:tab w:val="left" w:pos="0"/>
        </w:tabs>
        <w:adjustRightInd w:val="0"/>
        <w:snapToGrid w:val="0"/>
        <w:spacing w:line="440" w:lineRule="exact"/>
        <w:ind w:firstLine="480" w:firstLineChars="200"/>
        <w:contextualSpacing/>
        <w:rPr>
          <w:color w:val="auto"/>
        </w:rPr>
      </w:pPr>
      <w:r>
        <w:rPr>
          <w:rFonts w:hint="eastAsia" w:ascii="宋体" w:hAnsi="宋体"/>
          <w:color w:val="auto"/>
          <w:sz w:val="24"/>
        </w:rPr>
        <w:t>4.</w:t>
      </w:r>
      <w:r>
        <w:rPr>
          <w:rFonts w:hint="eastAsia" w:ascii="宋体" w:hAnsi="宋体"/>
          <w:color w:val="auto"/>
          <w:sz w:val="24"/>
          <w:lang w:val="en-US" w:eastAsia="zh-CN"/>
        </w:rPr>
        <w:t>2</w:t>
      </w:r>
      <w:r>
        <w:rPr>
          <w:rFonts w:hint="eastAsia" w:ascii="宋体" w:hAnsi="宋体"/>
          <w:color w:val="auto"/>
          <w:sz w:val="24"/>
        </w:rPr>
        <w:t>投标人需有类似维保项目，需提供维保合同复印件。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东区固定病案架采购项目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东区固定病案架采购项目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11</w:t>
      </w:r>
      <w:r>
        <w:rPr>
          <w:rFonts w:hint="eastAsia" w:cs="微软雅黑"/>
          <w:b/>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11</w:t>
      </w:r>
      <w:r>
        <w:rPr>
          <w:rStyle w:val="33"/>
          <w:rFonts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highlight w:val="none"/>
          <w:lang w:val="en-US" w:eastAsia="zh-CN"/>
        </w:rPr>
      </w:pPr>
      <w:r>
        <w:rPr>
          <w:rFonts w:hint="eastAsia" w:ascii="宋体" w:hAnsi="宋体" w:cs="宋体"/>
          <w:sz w:val="24"/>
        </w:rPr>
        <w:t>联 系 人：</w:t>
      </w:r>
      <w:r>
        <w:rPr>
          <w:rFonts w:hint="eastAsia" w:ascii="宋体" w:hAnsi="宋体" w:cs="宋体"/>
          <w:sz w:val="24"/>
          <w:highlight w:val="none"/>
          <w:lang w:val="en-US" w:eastAsia="zh-CN"/>
        </w:rPr>
        <w:t>胡老师</w:t>
      </w:r>
      <w:bookmarkStart w:id="4" w:name="_GoBack"/>
      <w:bookmarkEnd w:id="4"/>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numPr>
          <w:ilvl w:val="0"/>
          <w:numId w:val="2"/>
        </w:numPr>
        <w:jc w:val="center"/>
        <w:rPr>
          <w:rFonts w:hint="eastAsia" w:ascii="宋体" w:hAnsi="宋体"/>
          <w:b/>
          <w:sz w:val="36"/>
          <w:szCs w:val="36"/>
        </w:rPr>
      </w:pPr>
      <w:r>
        <w:rPr>
          <w:rFonts w:hint="eastAsia" w:ascii="宋体" w:hAnsi="宋体"/>
          <w:b/>
          <w:sz w:val="36"/>
          <w:szCs w:val="36"/>
        </w:rPr>
        <w:t>项目需求</w:t>
      </w:r>
    </w:p>
    <w:p>
      <w:pPr>
        <w:pStyle w:val="2"/>
        <w:rPr>
          <w:rFonts w:hint="eastAsia"/>
        </w:rPr>
      </w:pPr>
    </w:p>
    <w:p>
      <w:pPr>
        <w:spacing w:line="360" w:lineRule="auto"/>
        <w:ind w:firstLine="422" w:firstLineChars="200"/>
      </w:pPr>
      <w:r>
        <w:rPr>
          <w:rFonts w:hint="eastAsia" w:ascii="宋体" w:hAnsi="宋体" w:cs="宋体"/>
          <w:b/>
          <w:bCs/>
          <w:color w:val="auto"/>
          <w:szCs w:val="21"/>
        </w:rPr>
        <w:t>本章所有内容均为实质性要求，均不接受负偏离，否则视为无效响应。</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东区固定病案架采购项目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4.84</w:t>
      </w:r>
      <w:r>
        <w:rPr>
          <w:rFonts w:hint="eastAsia" w:ascii="宋体" w:hAnsi="宋体" w:cs="宋体"/>
          <w:snapToGrid w:val="0"/>
          <w:kern w:val="0"/>
          <w:sz w:val="24"/>
          <w:highlight w:val="none"/>
        </w:rPr>
        <w:t>万元，投标报价高于最高限价作废标处理。</w:t>
      </w:r>
    </w:p>
    <w:p>
      <w:pPr>
        <w:numPr>
          <w:ilvl w:val="0"/>
          <w:numId w:val="3"/>
        </w:numPr>
        <w:adjustRightInd w:val="0"/>
        <w:snapToGrid w:val="0"/>
        <w:spacing w:line="440" w:lineRule="exact"/>
        <w:ind w:left="0" w:leftChars="0" w:firstLine="0" w:firstLineChars="0"/>
        <w:contextualSpacing/>
      </w:pPr>
      <w:r>
        <w:rPr>
          <w:rFonts w:hint="eastAsia" w:ascii="宋体" w:hAnsi="宋体"/>
          <w:b/>
          <w:sz w:val="24"/>
        </w:rPr>
        <w:t>采购项目内容及要求</w:t>
      </w:r>
    </w:p>
    <w:p/>
    <w:p>
      <w:pPr>
        <w:pStyle w:val="4"/>
        <w:jc w:val="center"/>
      </w:pPr>
      <w:r>
        <w:rPr>
          <w:rFonts w:hint="eastAsia"/>
        </w:rPr>
        <w:t>设计说明</w:t>
      </w:r>
    </w:p>
    <w:tbl>
      <w:tblPr>
        <w:tblStyle w:val="18"/>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830"/>
        <w:gridCol w:w="3376"/>
        <w:gridCol w:w="210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95" w:type="pct"/>
            <w:vAlign w:val="center"/>
          </w:tcPr>
          <w:p>
            <w:pPr>
              <w:jc w:val="center"/>
              <w:rPr>
                <w:rFonts w:ascii="宋体" w:hAnsi="宋体" w:eastAsia="宋体"/>
                <w:sz w:val="28"/>
                <w:szCs w:val="28"/>
              </w:rPr>
            </w:pPr>
            <w:r>
              <w:rPr>
                <w:rFonts w:hint="eastAsia" w:ascii="宋体" w:hAnsi="宋体" w:eastAsia="宋体"/>
                <w:sz w:val="28"/>
                <w:szCs w:val="28"/>
              </w:rPr>
              <w:t>序号</w:t>
            </w:r>
          </w:p>
        </w:tc>
        <w:tc>
          <w:tcPr>
            <w:tcW w:w="928" w:type="pct"/>
            <w:vAlign w:val="center"/>
          </w:tcPr>
          <w:p>
            <w:pPr>
              <w:jc w:val="center"/>
              <w:rPr>
                <w:rFonts w:ascii="宋体" w:hAnsi="宋体" w:eastAsia="宋体"/>
                <w:sz w:val="28"/>
                <w:szCs w:val="28"/>
              </w:rPr>
            </w:pPr>
            <w:r>
              <w:rPr>
                <w:rFonts w:hint="eastAsia" w:ascii="宋体" w:hAnsi="宋体" w:eastAsia="宋体"/>
                <w:sz w:val="28"/>
                <w:szCs w:val="28"/>
              </w:rPr>
              <w:t>名称</w:t>
            </w:r>
          </w:p>
        </w:tc>
        <w:tc>
          <w:tcPr>
            <w:tcW w:w="1712" w:type="pct"/>
            <w:vAlign w:val="center"/>
          </w:tcPr>
          <w:p>
            <w:pPr>
              <w:jc w:val="center"/>
              <w:rPr>
                <w:rFonts w:ascii="宋体" w:hAnsi="宋体" w:eastAsia="宋体"/>
                <w:sz w:val="28"/>
                <w:szCs w:val="28"/>
              </w:rPr>
            </w:pPr>
            <w:r>
              <w:rPr>
                <w:rFonts w:hint="eastAsia" w:ascii="宋体" w:hAnsi="宋体" w:eastAsia="宋体"/>
                <w:sz w:val="28"/>
                <w:szCs w:val="28"/>
              </w:rPr>
              <w:t>规格</w:t>
            </w:r>
          </w:p>
        </w:tc>
        <w:tc>
          <w:tcPr>
            <w:tcW w:w="1065" w:type="pct"/>
            <w:vAlign w:val="center"/>
          </w:tcPr>
          <w:p>
            <w:pPr>
              <w:jc w:val="center"/>
              <w:rPr>
                <w:rFonts w:ascii="宋体" w:hAnsi="宋体" w:eastAsia="宋体"/>
                <w:sz w:val="28"/>
                <w:szCs w:val="28"/>
              </w:rPr>
            </w:pPr>
            <w:r>
              <w:rPr>
                <w:rFonts w:hint="eastAsia" w:ascii="宋体" w:hAnsi="宋体" w:eastAsia="宋体"/>
                <w:sz w:val="28"/>
                <w:szCs w:val="28"/>
              </w:rPr>
              <w:t>数量</w:t>
            </w:r>
          </w:p>
        </w:tc>
        <w:tc>
          <w:tcPr>
            <w:tcW w:w="897" w:type="pct"/>
            <w:vAlign w:val="center"/>
          </w:tcPr>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95" w:type="pct"/>
            <w:vAlign w:val="center"/>
          </w:tcPr>
          <w:p>
            <w:pPr>
              <w:jc w:val="center"/>
              <w:rPr>
                <w:rFonts w:ascii="宋体" w:hAnsi="宋体" w:eastAsia="宋体"/>
                <w:sz w:val="28"/>
                <w:szCs w:val="28"/>
              </w:rPr>
            </w:pPr>
            <w:r>
              <w:rPr>
                <w:rFonts w:hint="eastAsia" w:ascii="宋体" w:hAnsi="宋体" w:eastAsia="宋体"/>
                <w:sz w:val="28"/>
                <w:szCs w:val="28"/>
              </w:rPr>
              <w:t>1</w:t>
            </w:r>
          </w:p>
        </w:tc>
        <w:tc>
          <w:tcPr>
            <w:tcW w:w="928" w:type="pct"/>
            <w:vAlign w:val="center"/>
          </w:tcPr>
          <w:p>
            <w:pPr>
              <w:jc w:val="center"/>
              <w:rPr>
                <w:rFonts w:ascii="宋体" w:hAnsi="宋体" w:eastAsia="宋体"/>
                <w:sz w:val="28"/>
                <w:szCs w:val="28"/>
              </w:rPr>
            </w:pPr>
            <w:r>
              <w:rPr>
                <w:rFonts w:hint="eastAsia" w:ascii="宋体" w:hAnsi="宋体" w:eastAsia="宋体"/>
                <w:sz w:val="28"/>
                <w:szCs w:val="28"/>
              </w:rPr>
              <w:t>固定单面架</w:t>
            </w:r>
          </w:p>
        </w:tc>
        <w:tc>
          <w:tcPr>
            <w:tcW w:w="1712" w:type="pct"/>
            <w:vAlign w:val="center"/>
          </w:tcPr>
          <w:p>
            <w:pPr>
              <w:rPr>
                <w:rFonts w:ascii="宋体" w:hAnsi="宋体" w:eastAsia="宋体"/>
                <w:sz w:val="28"/>
                <w:szCs w:val="28"/>
              </w:rPr>
            </w:pPr>
            <w:r>
              <w:rPr>
                <w:rFonts w:ascii="宋体" w:hAnsi="宋体" w:eastAsia="宋体"/>
                <w:sz w:val="28"/>
                <w:szCs w:val="28"/>
              </w:rPr>
              <w:t>400*900*2500</w:t>
            </w:r>
            <w:r>
              <w:rPr>
                <w:rFonts w:hint="eastAsia" w:ascii="宋体" w:hAnsi="宋体" w:eastAsia="宋体"/>
                <w:sz w:val="28"/>
                <w:szCs w:val="28"/>
              </w:rPr>
              <w:t>mm，共1</w:t>
            </w:r>
            <w:r>
              <w:rPr>
                <w:rFonts w:ascii="宋体" w:hAnsi="宋体" w:eastAsia="宋体"/>
                <w:sz w:val="28"/>
                <w:szCs w:val="28"/>
              </w:rPr>
              <w:t>5</w:t>
            </w:r>
            <w:r>
              <w:rPr>
                <w:rFonts w:hint="eastAsia" w:ascii="宋体" w:hAnsi="宋体" w:eastAsia="宋体"/>
                <w:sz w:val="28"/>
                <w:szCs w:val="28"/>
              </w:rPr>
              <w:t>组</w:t>
            </w:r>
          </w:p>
          <w:p>
            <w:pPr>
              <w:rPr>
                <w:rFonts w:ascii="宋体" w:hAnsi="宋体" w:eastAsia="宋体"/>
                <w:sz w:val="28"/>
                <w:szCs w:val="28"/>
              </w:rPr>
            </w:pPr>
            <w:r>
              <w:rPr>
                <w:rFonts w:hint="eastAsia" w:ascii="宋体" w:hAnsi="宋体" w:eastAsia="宋体"/>
                <w:sz w:val="28"/>
                <w:szCs w:val="28"/>
              </w:rPr>
              <w:t>八层（不含顶板）</w:t>
            </w:r>
          </w:p>
        </w:tc>
        <w:tc>
          <w:tcPr>
            <w:tcW w:w="1065" w:type="pct"/>
            <w:vAlign w:val="center"/>
          </w:tcPr>
          <w:p>
            <w:pPr>
              <w:rPr>
                <w:rFonts w:ascii="宋体" w:hAnsi="宋体" w:eastAsia="宋体"/>
                <w:sz w:val="28"/>
                <w:szCs w:val="28"/>
              </w:rPr>
            </w:pPr>
            <w:r>
              <w:rPr>
                <w:rFonts w:ascii="宋体" w:hAnsi="宋体" w:eastAsia="宋体"/>
                <w:sz w:val="28"/>
                <w:szCs w:val="28"/>
              </w:rPr>
              <w:t>31</w:t>
            </w:r>
            <w:r>
              <w:rPr>
                <w:rFonts w:hint="eastAsia" w:ascii="宋体" w:hAnsi="宋体" w:eastAsia="宋体"/>
                <w:sz w:val="28"/>
                <w:szCs w:val="28"/>
              </w:rPr>
              <w:t>立方</w:t>
            </w:r>
          </w:p>
        </w:tc>
        <w:tc>
          <w:tcPr>
            <w:tcW w:w="897" w:type="pct"/>
            <w:vMerge w:val="restart"/>
            <w:vAlign w:val="center"/>
          </w:tcPr>
          <w:p>
            <w:pPr>
              <w:jc w:val="cente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773430" cy="1722755"/>
                  <wp:effectExtent l="0" t="0" r="7620" b="10795"/>
                  <wp:docPr id="2" name="图片 2" descr="da76c3e6b48f2c0b6a6c621e6f50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a76c3e6b48f2c0b6a6c621e6f50e2f"/>
                          <pic:cNvPicPr>
                            <a:picLocks noChangeAspect="1"/>
                          </pic:cNvPicPr>
                        </pic:nvPicPr>
                        <pic:blipFill>
                          <a:blip r:embed="rId6"/>
                          <a:stretch>
                            <a:fillRect/>
                          </a:stretch>
                        </pic:blipFill>
                        <pic:spPr>
                          <a:xfrm>
                            <a:off x="0" y="0"/>
                            <a:ext cx="773430" cy="17227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5" w:type="pct"/>
            <w:vAlign w:val="center"/>
          </w:tcPr>
          <w:p>
            <w:pPr>
              <w:jc w:val="center"/>
              <w:rPr>
                <w:rFonts w:ascii="宋体" w:hAnsi="宋体" w:eastAsia="宋体"/>
                <w:sz w:val="28"/>
                <w:szCs w:val="28"/>
              </w:rPr>
            </w:pPr>
            <w:r>
              <w:rPr>
                <w:rFonts w:hint="eastAsia" w:ascii="宋体" w:hAnsi="宋体" w:eastAsia="宋体"/>
                <w:sz w:val="28"/>
                <w:szCs w:val="28"/>
              </w:rPr>
              <w:t>2</w:t>
            </w:r>
          </w:p>
        </w:tc>
        <w:tc>
          <w:tcPr>
            <w:tcW w:w="928" w:type="pct"/>
            <w:vAlign w:val="center"/>
          </w:tcPr>
          <w:p>
            <w:pPr>
              <w:jc w:val="center"/>
              <w:rPr>
                <w:rFonts w:ascii="宋体" w:hAnsi="宋体" w:eastAsia="宋体"/>
                <w:sz w:val="28"/>
                <w:szCs w:val="28"/>
              </w:rPr>
            </w:pPr>
            <w:r>
              <w:rPr>
                <w:rFonts w:hint="eastAsia" w:ascii="宋体" w:hAnsi="宋体" w:eastAsia="宋体"/>
                <w:sz w:val="28"/>
                <w:szCs w:val="28"/>
              </w:rPr>
              <w:t>固定双面架</w:t>
            </w:r>
          </w:p>
        </w:tc>
        <w:tc>
          <w:tcPr>
            <w:tcW w:w="1712" w:type="pct"/>
            <w:vAlign w:val="center"/>
          </w:tcPr>
          <w:p>
            <w:pPr>
              <w:rPr>
                <w:rFonts w:ascii="宋体" w:hAnsi="宋体" w:eastAsia="宋体"/>
                <w:sz w:val="28"/>
                <w:szCs w:val="28"/>
              </w:rPr>
            </w:pPr>
            <w:r>
              <w:rPr>
                <w:rFonts w:hint="eastAsia" w:ascii="宋体" w:hAnsi="宋体" w:eastAsia="宋体"/>
                <w:sz w:val="28"/>
                <w:szCs w:val="28"/>
              </w:rPr>
              <w:t>7</w:t>
            </w:r>
            <w:r>
              <w:rPr>
                <w:rFonts w:ascii="宋体" w:hAnsi="宋体" w:eastAsia="宋体"/>
                <w:sz w:val="28"/>
                <w:szCs w:val="28"/>
              </w:rPr>
              <w:t>00*900*2500mm</w:t>
            </w:r>
            <w:r>
              <w:rPr>
                <w:rFonts w:hint="eastAsia" w:ascii="宋体" w:hAnsi="宋体" w:eastAsia="宋体"/>
                <w:sz w:val="28"/>
                <w:szCs w:val="28"/>
              </w:rPr>
              <w:t>，共7组</w:t>
            </w:r>
          </w:p>
          <w:p>
            <w:pPr>
              <w:rPr>
                <w:rFonts w:ascii="宋体" w:hAnsi="宋体" w:eastAsia="宋体"/>
                <w:sz w:val="28"/>
                <w:szCs w:val="28"/>
              </w:rPr>
            </w:pPr>
            <w:r>
              <w:rPr>
                <w:rFonts w:hint="eastAsia" w:ascii="宋体" w:hAnsi="宋体" w:eastAsia="宋体"/>
                <w:sz w:val="28"/>
                <w:szCs w:val="28"/>
              </w:rPr>
              <w:t>八层（不含顶板）</w:t>
            </w:r>
          </w:p>
        </w:tc>
        <w:tc>
          <w:tcPr>
            <w:tcW w:w="1065" w:type="pct"/>
            <w:vAlign w:val="center"/>
          </w:tcPr>
          <w:p>
            <w:pPr>
              <w:rPr>
                <w:rFonts w:ascii="宋体" w:hAnsi="宋体" w:eastAsia="宋体"/>
                <w:sz w:val="28"/>
                <w:szCs w:val="28"/>
              </w:rPr>
            </w:pPr>
            <w:r>
              <w:rPr>
                <w:rFonts w:ascii="宋体" w:hAnsi="宋体" w:eastAsia="宋体"/>
                <w:sz w:val="28"/>
                <w:szCs w:val="28"/>
              </w:rPr>
              <w:t>14.5</w:t>
            </w:r>
            <w:r>
              <w:rPr>
                <w:rFonts w:hint="eastAsia" w:ascii="宋体" w:hAnsi="宋体" w:eastAsia="宋体"/>
                <w:sz w:val="28"/>
                <w:szCs w:val="28"/>
              </w:rPr>
              <w:t>立方</w:t>
            </w:r>
          </w:p>
        </w:tc>
        <w:tc>
          <w:tcPr>
            <w:tcW w:w="897" w:type="pct"/>
            <w:vMerge w:val="continue"/>
            <w:vAlign w:val="center"/>
          </w:tcPr>
          <w:p>
            <w:pPr>
              <w:rPr>
                <w:rFonts w:ascii="宋体" w:hAnsi="宋体" w:eastAsia="宋体"/>
                <w:sz w:val="28"/>
                <w:szCs w:val="28"/>
              </w:rPr>
            </w:pPr>
          </w:p>
        </w:tc>
      </w:tr>
    </w:tbl>
    <w:p>
      <w:pPr>
        <w:ind w:firstLine="2200" w:firstLineChars="500"/>
        <w:rPr>
          <w:rFonts w:hint="eastAsia"/>
          <w:sz w:val="44"/>
          <w:szCs w:val="44"/>
        </w:rPr>
      </w:pPr>
    </w:p>
    <w:p>
      <w:pPr>
        <w:pStyle w:val="4"/>
        <w:jc w:val="center"/>
        <w:rPr>
          <w:rFonts w:hint="eastAsia" w:ascii="Times New Roman" w:hAnsi="Times New Roman" w:eastAsia="宋体" w:cs="Times New Roman"/>
        </w:rPr>
      </w:pPr>
      <w:r>
        <w:rPr>
          <w:rFonts w:hint="eastAsia" w:ascii="Times New Roman" w:hAnsi="Times New Roman" w:eastAsia="宋体" w:cs="Times New Roman"/>
        </w:rPr>
        <w:t>固定病历架参数</w:t>
      </w:r>
    </w:p>
    <w:tbl>
      <w:tblPr>
        <w:tblStyle w:val="1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76"/>
        <w:gridCol w:w="1260"/>
        <w:gridCol w:w="1425"/>
        <w:gridCol w:w="1605"/>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设备名称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设备配置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材料规格</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技术参数</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技术标准</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b/>
                <w:sz w:val="24"/>
                <w:szCs w:val="24"/>
              </w:rPr>
            </w:pPr>
            <w:r>
              <w:rPr>
                <w:rFonts w:hint="eastAsia" w:ascii="宋体" w:hAnsi="宋体" w:eastAsia="宋体" w:cs="宋体"/>
                <w:b/>
                <w:sz w:val="24"/>
                <w:szCs w:val="24"/>
                <w:lang w:bidi="ar"/>
              </w:rPr>
              <w:t>性能说明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底盘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底框</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2.0mm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GB711</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eastAsia="宋体" w:cs="宋体"/>
                <w:sz w:val="24"/>
                <w:szCs w:val="24"/>
                <w:lang w:bidi="ar"/>
              </w:rPr>
            </w:pPr>
          </w:p>
          <w:p>
            <w:pPr>
              <w:spacing w:line="280" w:lineRule="exact"/>
              <w:rPr>
                <w:rFonts w:ascii="宋体" w:hAnsi="宋体" w:eastAsia="宋体" w:cs="宋体"/>
                <w:sz w:val="24"/>
                <w:szCs w:val="24"/>
              </w:rPr>
            </w:pPr>
            <w:r>
              <w:rPr>
                <w:rFonts w:hint="eastAsia" w:ascii="宋体" w:hAnsi="宋体" w:eastAsia="宋体" w:cs="宋体"/>
                <w:sz w:val="24"/>
                <w:szCs w:val="24"/>
                <w:lang w:bidi="ar"/>
              </w:rPr>
              <w:t>底盘分段焊接后整体组装式，表面采用</w:t>
            </w:r>
            <w:r>
              <w:rPr>
                <w:rFonts w:hint="eastAsia" w:ascii="宋体" w:hAnsi="宋体" w:eastAsia="宋体" w:cs="宋体"/>
                <w:sz w:val="24"/>
                <w:szCs w:val="24"/>
                <w:u w:val="none"/>
                <w:lang w:bidi="ar"/>
              </w:rPr>
              <w:t>镀铬</w:t>
            </w:r>
            <w:r>
              <w:rPr>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架体</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立柱</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1.5mm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电解钢板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GB710</w:t>
            </w:r>
          </w:p>
        </w:tc>
        <w:tc>
          <w:tcPr>
            <w:tcW w:w="2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eastAsia="宋体" w:cs="宋体"/>
                <w:sz w:val="24"/>
                <w:szCs w:val="24"/>
                <w:lang w:bidi="ar"/>
              </w:rPr>
            </w:pPr>
            <w:r>
              <w:rPr>
                <w:rFonts w:hint="eastAsia" w:ascii="宋体" w:hAnsi="宋体" w:eastAsia="宋体" w:cs="宋体"/>
                <w:sz w:val="24"/>
                <w:szCs w:val="24"/>
                <w:lang w:bidi="ar"/>
              </w:rPr>
              <w:t>架体结实、坚固、层数和间距可自由</w:t>
            </w:r>
          </w:p>
          <w:p>
            <w:pPr>
              <w:spacing w:line="280" w:lineRule="exact"/>
              <w:rPr>
                <w:rFonts w:ascii="宋体" w:hAnsi="宋体" w:eastAsia="宋体" w:cs="宋体"/>
                <w:sz w:val="24"/>
                <w:szCs w:val="24"/>
              </w:rPr>
            </w:pPr>
            <w:r>
              <w:rPr>
                <w:rFonts w:hint="eastAsia" w:ascii="宋体" w:hAnsi="宋体" w:eastAsia="宋体" w:cs="宋体"/>
                <w:sz w:val="24"/>
                <w:szCs w:val="24"/>
                <w:lang w:bidi="ar"/>
              </w:rPr>
              <w:t>调整，表面（内外）平整。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45" w:type="dxa"/>
            <w:vMerge w:val="continue"/>
            <w:tcBorders>
              <w:left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lang w:bidi="ar"/>
              </w:rPr>
            </w:pPr>
            <w:r>
              <w:rPr>
                <w:rFonts w:hint="eastAsia" w:ascii="宋体" w:hAnsi="宋体" w:eastAsia="宋体" w:cs="宋体"/>
                <w:sz w:val="24"/>
                <w:szCs w:val="24"/>
                <w:lang w:bidi="ar"/>
              </w:rPr>
              <w:t>顶板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lang w:bidi="ar"/>
              </w:rPr>
            </w:pPr>
            <w:r>
              <w:rPr>
                <w:rFonts w:hint="eastAsia" w:ascii="宋体" w:hAnsi="宋体" w:eastAsia="宋体" w:cs="宋体"/>
                <w:sz w:val="24"/>
                <w:szCs w:val="24"/>
                <w:lang w:bidi="ar"/>
              </w:rPr>
              <w:t>0.8mm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lang w:bidi="ar"/>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lang w:bidi="ar"/>
              </w:rPr>
            </w:pPr>
            <w:r>
              <w:rPr>
                <w:rFonts w:hint="eastAsia" w:ascii="宋体" w:hAnsi="宋体" w:eastAsia="宋体" w:cs="宋体"/>
                <w:sz w:val="24"/>
                <w:szCs w:val="24"/>
                <w:lang w:bidi="ar"/>
              </w:rPr>
              <w:t>GB710</w:t>
            </w:r>
          </w:p>
        </w:tc>
        <w:tc>
          <w:tcPr>
            <w:tcW w:w="2745" w:type="dxa"/>
            <w:vMerge w:val="continue"/>
            <w:tcBorders>
              <w:left w:val="single" w:color="auto" w:sz="4" w:space="0"/>
              <w:right w:val="single" w:color="auto" w:sz="4" w:space="0"/>
            </w:tcBorders>
            <w:shd w:val="clear" w:color="auto" w:fill="auto"/>
            <w:vAlign w:val="center"/>
          </w:tcPr>
          <w:p>
            <w:pPr>
              <w:spacing w:line="280" w:lineRule="exact"/>
              <w:rPr>
                <w:rFonts w:ascii="宋体" w:hAnsi="宋体" w:eastAsia="宋体" w:cs="宋体"/>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搁板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1.0mm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GB710</w:t>
            </w:r>
          </w:p>
        </w:tc>
        <w:tc>
          <w:tcPr>
            <w:tcW w:w="2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挂板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1.0mm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GB710</w:t>
            </w:r>
          </w:p>
        </w:tc>
        <w:tc>
          <w:tcPr>
            <w:tcW w:w="2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挡板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1.0mm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GB710</w:t>
            </w:r>
          </w:p>
        </w:tc>
        <w:tc>
          <w:tcPr>
            <w:tcW w:w="2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侧板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钢制侧板</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0.8mm</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冷轧钢板</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lang w:bidi="ar"/>
              </w:rPr>
              <w:t>GB710</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eastAsia="宋体" w:cs="宋体"/>
                <w:sz w:val="24"/>
                <w:szCs w:val="24"/>
              </w:rPr>
            </w:pPr>
            <w:r>
              <w:rPr>
                <w:rFonts w:hint="eastAsia" w:ascii="宋体" w:hAnsi="宋体" w:eastAsia="宋体" w:cs="宋体"/>
                <w:sz w:val="24"/>
                <w:szCs w:val="24"/>
                <w:lang w:bidi="ar"/>
              </w:rPr>
              <w:t>表面平整,无毛刺。</w:t>
            </w:r>
          </w:p>
        </w:tc>
      </w:tr>
    </w:tbl>
    <w:p>
      <w:pPr>
        <w:rPr>
          <w:rFonts w:hint="eastAsia" w:ascii="宋体" w:hAnsi="宋体" w:eastAsia="宋体" w:cs="宋体"/>
          <w:b/>
          <w:bCs/>
          <w:i/>
          <w:iCs/>
          <w:sz w:val="24"/>
          <w:szCs w:val="24"/>
          <w:u w:val="single"/>
          <w:lang w:bidi="ar"/>
        </w:rPr>
      </w:pPr>
      <w:r>
        <w:rPr>
          <w:rFonts w:hint="eastAsia" w:ascii="宋体" w:hAnsi="宋体" w:eastAsia="宋体" w:cs="宋体"/>
          <w:b/>
          <w:bCs/>
          <w:i/>
          <w:iCs/>
          <w:sz w:val="24"/>
          <w:szCs w:val="24"/>
          <w:u w:val="single"/>
          <w:lang w:bidi="ar"/>
        </w:rPr>
        <w:t>1、</w:t>
      </w:r>
      <w:r>
        <w:rPr>
          <w:rFonts w:hint="eastAsia" w:ascii="宋体" w:hAnsi="宋体" w:eastAsia="宋体" w:cs="宋体"/>
          <w:b/>
          <w:bCs/>
          <w:i/>
          <w:iCs/>
          <w:sz w:val="24"/>
          <w:szCs w:val="24"/>
          <w:u w:val="single"/>
          <w:lang w:bidi="ar"/>
        </w:rPr>
        <w:tab/>
      </w:r>
      <w:r>
        <w:rPr>
          <w:rFonts w:hint="eastAsia" w:ascii="宋体" w:hAnsi="宋体" w:eastAsia="宋体" w:cs="宋体"/>
          <w:b/>
          <w:bCs/>
          <w:i/>
          <w:iCs/>
          <w:sz w:val="24"/>
          <w:szCs w:val="24"/>
          <w:u w:val="single"/>
          <w:lang w:bidi="ar"/>
        </w:rPr>
        <w:t>投标人需要提供固定病历架镀铬底框、电解钢板、热固性粉末、固定病历架</w:t>
      </w:r>
      <w:r>
        <w:rPr>
          <w:rFonts w:hint="eastAsia" w:ascii="宋体" w:hAnsi="宋体" w:cs="宋体"/>
          <w:b/>
          <w:bCs/>
          <w:i/>
          <w:iCs/>
          <w:sz w:val="24"/>
          <w:szCs w:val="24"/>
          <w:u w:val="single"/>
          <w:lang w:val="en-US" w:eastAsia="zh-CN" w:bidi="ar"/>
        </w:rPr>
        <w:t>等</w:t>
      </w:r>
      <w:r>
        <w:rPr>
          <w:rFonts w:hint="eastAsia" w:ascii="宋体" w:hAnsi="宋体" w:eastAsia="宋体" w:cs="宋体"/>
          <w:b/>
          <w:bCs/>
          <w:i/>
          <w:iCs/>
          <w:sz w:val="24"/>
          <w:szCs w:val="24"/>
          <w:u w:val="single"/>
          <w:lang w:bidi="ar"/>
        </w:rPr>
        <w:t>有效期内检测报告，不提供或提供不全则为无效投标。</w:t>
      </w:r>
    </w:p>
    <w:p>
      <w:pPr>
        <w:rPr>
          <w:rFonts w:ascii="宋体" w:hAnsi="宋体" w:eastAsia="宋体" w:cs="宋体"/>
          <w:b/>
          <w:bCs/>
          <w:i/>
          <w:iCs/>
          <w:sz w:val="24"/>
          <w:szCs w:val="24"/>
          <w:u w:val="single"/>
          <w:lang w:bidi="ar"/>
        </w:rPr>
      </w:pPr>
      <w:r>
        <w:rPr>
          <w:rFonts w:hint="eastAsia" w:ascii="宋体" w:hAnsi="宋体" w:eastAsia="宋体" w:cs="宋体"/>
          <w:b/>
          <w:bCs/>
          <w:i/>
          <w:iCs/>
          <w:sz w:val="24"/>
          <w:szCs w:val="24"/>
          <w:u w:val="single"/>
          <w:lang w:bidi="ar"/>
        </w:rPr>
        <w:t>2、</w:t>
      </w:r>
      <w:r>
        <w:rPr>
          <w:rFonts w:hint="eastAsia" w:ascii="宋体" w:hAnsi="宋体" w:eastAsia="宋体" w:cs="宋体"/>
          <w:b/>
          <w:bCs/>
          <w:i/>
          <w:iCs/>
          <w:sz w:val="24"/>
          <w:szCs w:val="24"/>
          <w:u w:val="single"/>
          <w:lang w:bidi="ar"/>
        </w:rPr>
        <w:tab/>
      </w:r>
      <w:r>
        <w:rPr>
          <w:rFonts w:hint="eastAsia" w:ascii="宋体" w:hAnsi="宋体" w:eastAsia="宋体" w:cs="宋体"/>
          <w:b/>
          <w:bCs/>
          <w:i/>
          <w:iCs/>
          <w:sz w:val="24"/>
          <w:szCs w:val="24"/>
          <w:u w:val="single"/>
          <w:lang w:bidi="ar"/>
        </w:rPr>
        <w:t>投标人提供小样：1）1.5mm电解钢板原材料规格：200*200mm；2）镀铬底框规格：900*700*110mm, 不提供或参数不符则为无效投标。</w:t>
      </w:r>
    </w:p>
    <w:p>
      <w:pPr>
        <w:rPr>
          <w:rFonts w:hint="eastAsia" w:ascii="宋体" w:hAnsi="宋体" w:eastAsia="宋体" w:cs="宋体"/>
          <w:b/>
          <w:bCs/>
          <w:sz w:val="28"/>
          <w:szCs w:val="28"/>
          <w:lang w:bidi="ar"/>
        </w:rPr>
      </w:pPr>
      <w:r>
        <w:rPr>
          <w:rFonts w:hint="eastAsia" w:ascii="宋体" w:hAnsi="宋体" w:eastAsia="宋体" w:cs="宋体"/>
          <w:b/>
          <w:bCs/>
          <w:sz w:val="28"/>
          <w:szCs w:val="28"/>
          <w:lang w:bidi="ar"/>
        </w:rPr>
        <w:t>性能说明</w:t>
      </w:r>
    </w:p>
    <w:p>
      <w:pPr>
        <w:rPr>
          <w:rFonts w:hint="eastAsia" w:ascii="宋体" w:hAnsi="宋体" w:eastAsia="宋体" w:cs="宋体"/>
          <w:sz w:val="24"/>
          <w:szCs w:val="24"/>
          <w:lang w:bidi="ar"/>
        </w:rPr>
      </w:pPr>
      <w:r>
        <w:rPr>
          <w:rFonts w:hint="eastAsia" w:ascii="宋体" w:hAnsi="宋体" w:eastAsia="宋体" w:cs="宋体"/>
          <w:sz w:val="24"/>
          <w:szCs w:val="24"/>
          <w:lang w:bidi="ar"/>
        </w:rPr>
        <w:t>1)设备主要由底盘、和架体（包括立柱、挂板、搁板、顶板）等零（部）件组成。</w:t>
      </w:r>
    </w:p>
    <w:p>
      <w:pPr>
        <w:rPr>
          <w:rFonts w:hint="eastAsia" w:ascii="宋体" w:hAnsi="宋体" w:eastAsia="宋体" w:cs="宋体"/>
          <w:sz w:val="24"/>
          <w:szCs w:val="24"/>
          <w:lang w:bidi="ar"/>
        </w:rPr>
      </w:pPr>
      <w:r>
        <w:rPr>
          <w:rFonts w:ascii="宋体" w:hAnsi="宋体" w:eastAsia="宋体" w:cs="宋体"/>
          <w:sz w:val="24"/>
          <w:szCs w:val="24"/>
          <w:lang w:bidi="ar"/>
        </w:rPr>
        <w:t>2</w:t>
      </w:r>
      <w:r>
        <w:rPr>
          <w:rFonts w:hint="eastAsia" w:ascii="宋体" w:hAnsi="宋体" w:eastAsia="宋体" w:cs="宋体"/>
          <w:sz w:val="24"/>
          <w:szCs w:val="24"/>
          <w:lang w:bidi="ar"/>
        </w:rPr>
        <w:t>)底盘采用分段焊接后整体组装式，连接牢固、运输、安装方便。</w:t>
      </w:r>
    </w:p>
    <w:p>
      <w:pPr>
        <w:rPr>
          <w:rFonts w:hint="eastAsia" w:ascii="宋体" w:hAnsi="宋体" w:eastAsia="宋体" w:cs="宋体"/>
          <w:sz w:val="24"/>
          <w:szCs w:val="24"/>
          <w:lang w:bidi="ar"/>
        </w:rPr>
      </w:pPr>
      <w:r>
        <w:rPr>
          <w:rFonts w:ascii="宋体" w:hAnsi="宋体" w:eastAsia="宋体" w:cs="宋体"/>
          <w:sz w:val="24"/>
          <w:szCs w:val="24"/>
          <w:lang w:bidi="ar"/>
        </w:rPr>
        <w:t>3</w:t>
      </w:r>
      <w:r>
        <w:rPr>
          <w:rFonts w:hint="eastAsia" w:ascii="宋体" w:hAnsi="宋体" w:eastAsia="宋体" w:cs="宋体"/>
          <w:sz w:val="24"/>
          <w:szCs w:val="24"/>
          <w:lang w:bidi="ar"/>
        </w:rPr>
        <w:t>)立柱：立柱成型尺寸50x35mm，侧面冲压挂钩孔，承重能力强，钢性足。立柱均匀冲孔，层数和间距可按需要调整。</w:t>
      </w:r>
    </w:p>
    <w:p>
      <w:pPr>
        <w:rPr>
          <w:rFonts w:hint="eastAsia" w:ascii="宋体" w:hAnsi="宋体" w:eastAsia="宋体" w:cs="宋体"/>
          <w:sz w:val="24"/>
          <w:szCs w:val="24"/>
          <w:lang w:bidi="ar"/>
        </w:rPr>
      </w:pPr>
      <w:r>
        <w:rPr>
          <w:rFonts w:ascii="宋体" w:hAnsi="宋体" w:eastAsia="宋体" w:cs="宋体"/>
          <w:sz w:val="24"/>
          <w:szCs w:val="24"/>
          <w:lang w:bidi="ar"/>
        </w:rPr>
        <w:t>4</w:t>
      </w:r>
      <w:r>
        <w:rPr>
          <w:rFonts w:hint="eastAsia" w:ascii="宋体" w:hAnsi="宋体" w:eastAsia="宋体" w:cs="宋体"/>
          <w:sz w:val="24"/>
          <w:szCs w:val="24"/>
          <w:lang w:bidi="ar"/>
        </w:rPr>
        <w:t>)搁板通过折弯成形，具有防惯性掉落结构，使用方便，每层标准承重400kg。</w:t>
      </w:r>
    </w:p>
    <w:p>
      <w:pPr>
        <w:rPr>
          <w:rFonts w:hint="eastAsia" w:ascii="宋体" w:hAnsi="宋体" w:eastAsia="宋体" w:cs="宋体"/>
          <w:sz w:val="24"/>
          <w:szCs w:val="24"/>
          <w:lang w:bidi="ar"/>
        </w:rPr>
      </w:pPr>
      <w:r>
        <w:rPr>
          <w:rFonts w:ascii="宋体" w:hAnsi="宋体" w:eastAsia="宋体" w:cs="宋体"/>
          <w:sz w:val="24"/>
          <w:szCs w:val="24"/>
          <w:lang w:bidi="ar"/>
        </w:rPr>
        <w:t>5</w:t>
      </w:r>
      <w:r>
        <w:rPr>
          <w:rFonts w:hint="eastAsia" w:ascii="宋体" w:hAnsi="宋体" w:eastAsia="宋体" w:cs="宋体"/>
          <w:sz w:val="24"/>
          <w:szCs w:val="24"/>
          <w:lang w:bidi="ar"/>
        </w:rPr>
        <w:t>)挂板挂钩采用模具冲压折弯而成，高度120mm，承重能力强，组装后平整、牢固，层间距按需要沿立柱挂孔可自由调整。</w:t>
      </w:r>
    </w:p>
    <w:p>
      <w:pPr>
        <w:rPr>
          <w:rFonts w:hint="eastAsia" w:ascii="宋体" w:hAnsi="宋体" w:eastAsia="宋体" w:cs="宋体"/>
          <w:sz w:val="24"/>
          <w:szCs w:val="24"/>
          <w:lang w:bidi="ar"/>
        </w:rPr>
      </w:pPr>
      <w:r>
        <w:rPr>
          <w:rFonts w:ascii="宋体" w:hAnsi="宋体" w:eastAsia="宋体" w:cs="宋体"/>
          <w:sz w:val="24"/>
          <w:szCs w:val="24"/>
          <w:lang w:bidi="ar"/>
        </w:rPr>
        <w:t>6</w:t>
      </w:r>
      <w:r>
        <w:rPr>
          <w:rFonts w:hint="eastAsia" w:ascii="宋体" w:hAnsi="宋体" w:eastAsia="宋体" w:cs="宋体"/>
          <w:sz w:val="24"/>
          <w:szCs w:val="24"/>
          <w:lang w:bidi="ar"/>
        </w:rPr>
        <w:t>)档板，采用1.0mm优质冷轧钢板。</w:t>
      </w:r>
    </w:p>
    <w:p>
      <w:pPr>
        <w:rPr>
          <w:rFonts w:hint="eastAsia" w:ascii="宋体" w:hAnsi="宋体" w:eastAsia="宋体" w:cs="宋体"/>
          <w:b/>
          <w:bCs/>
          <w:snapToGrid w:val="0"/>
          <w:kern w:val="0"/>
          <w:sz w:val="24"/>
          <w:szCs w:val="24"/>
          <w:lang w:val="en-US" w:eastAsia="zh-CN" w:bidi="ar-SA"/>
        </w:rPr>
      </w:pPr>
      <w:r>
        <w:rPr>
          <w:rFonts w:ascii="宋体" w:hAnsi="宋体" w:eastAsia="宋体" w:cs="宋体"/>
          <w:sz w:val="24"/>
          <w:szCs w:val="24"/>
          <w:lang w:bidi="ar"/>
        </w:rPr>
        <w:t>7</w:t>
      </w:r>
      <w:r>
        <w:rPr>
          <w:rFonts w:hint="eastAsia" w:ascii="宋体" w:hAnsi="宋体" w:eastAsia="宋体" w:cs="宋体"/>
          <w:sz w:val="24"/>
          <w:szCs w:val="24"/>
          <w:lang w:bidi="ar"/>
        </w:rPr>
        <w:t>)表面处理采用热固性粉末。表面喷塑前经严格的酸洗、除锈、磷化等十三道工序处理。漆膜厚60-70μm，抗锈，耐冲击力60kg/cm2，附着力为1级，其表面光滑、平整、漆膜附着力达到GB1720中规定的一级指标。其无渣、无味、无污染且耐腐蚀性能卓著等特性，使喷塑后的金属工件表面平整、光泽。</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东区固定病案架采购项目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东区固定病案架采购项目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东区固定病案架采购项目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东区固定病案架采购项目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5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pStyle w:val="2"/>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0F3A61D"/>
    <w:multiLevelType w:val="singleLevel"/>
    <w:tmpl w:val="F0F3A61D"/>
    <w:lvl w:ilvl="0" w:tentative="0">
      <w:start w:val="2"/>
      <w:numFmt w:val="chineseCounting"/>
      <w:suff w:val="nothing"/>
      <w:lvlText w:val="%1、"/>
      <w:lvlJc w:val="left"/>
      <w:rPr>
        <w:rFonts w:hint="eastAsia"/>
      </w:rPr>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A2658C1"/>
    <w:rsid w:val="0A37102B"/>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B0E6D6D"/>
    <w:rsid w:val="1C94789B"/>
    <w:rsid w:val="1D762024"/>
    <w:rsid w:val="1E525F06"/>
    <w:rsid w:val="1EAC0AAC"/>
    <w:rsid w:val="1F4353DC"/>
    <w:rsid w:val="1FF236E2"/>
    <w:rsid w:val="205648A9"/>
    <w:rsid w:val="21C93434"/>
    <w:rsid w:val="21DB5F9A"/>
    <w:rsid w:val="22EC14F1"/>
    <w:rsid w:val="23735059"/>
    <w:rsid w:val="2466755A"/>
    <w:rsid w:val="24671540"/>
    <w:rsid w:val="24782FEE"/>
    <w:rsid w:val="24AE47F4"/>
    <w:rsid w:val="270244AF"/>
    <w:rsid w:val="279829B9"/>
    <w:rsid w:val="28795CAE"/>
    <w:rsid w:val="28CF6D5C"/>
    <w:rsid w:val="28D728FE"/>
    <w:rsid w:val="290E1224"/>
    <w:rsid w:val="2A6C65F7"/>
    <w:rsid w:val="2AA6133D"/>
    <w:rsid w:val="2BCB5B07"/>
    <w:rsid w:val="2C4958B7"/>
    <w:rsid w:val="2E026BA2"/>
    <w:rsid w:val="2E237847"/>
    <w:rsid w:val="2EE7735A"/>
    <w:rsid w:val="2F716810"/>
    <w:rsid w:val="2F877A0A"/>
    <w:rsid w:val="30DF7E8F"/>
    <w:rsid w:val="310442A6"/>
    <w:rsid w:val="318E7998"/>
    <w:rsid w:val="31FF36A9"/>
    <w:rsid w:val="32542738"/>
    <w:rsid w:val="349B0B50"/>
    <w:rsid w:val="375A406B"/>
    <w:rsid w:val="37CB42F0"/>
    <w:rsid w:val="395873E0"/>
    <w:rsid w:val="398427FF"/>
    <w:rsid w:val="3A5A7CF6"/>
    <w:rsid w:val="3B6B7997"/>
    <w:rsid w:val="3B9E7EB9"/>
    <w:rsid w:val="3C7E55A0"/>
    <w:rsid w:val="3C7E7E4D"/>
    <w:rsid w:val="3D920AB3"/>
    <w:rsid w:val="3E4F54B3"/>
    <w:rsid w:val="3EA006FD"/>
    <w:rsid w:val="406A6438"/>
    <w:rsid w:val="40C726B4"/>
    <w:rsid w:val="424B0DFC"/>
    <w:rsid w:val="43487107"/>
    <w:rsid w:val="43F56786"/>
    <w:rsid w:val="44B6576D"/>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7F7649"/>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DC4247"/>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3D34810"/>
    <w:rsid w:val="74226CB9"/>
    <w:rsid w:val="75006B73"/>
    <w:rsid w:val="764E69E8"/>
    <w:rsid w:val="7787662E"/>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9"/>
    <w:pPr>
      <w:keepNext/>
      <w:keepLines/>
      <w:outlineLvl w:val="2"/>
    </w:pPr>
    <w:rPr>
      <w:rFonts w:eastAsia="宋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5">
    <w:name w:val="table of authorities"/>
    <w:basedOn w:val="1"/>
    <w:next w:val="1"/>
    <w:qFormat/>
    <w:uiPriority w:val="0"/>
    <w:pPr>
      <w:ind w:left="420" w:leftChars="200"/>
    </w:pPr>
  </w:style>
  <w:style w:type="paragraph" w:styleId="6">
    <w:name w:val="Normal Indent"/>
    <w:basedOn w:val="1"/>
    <w:link w:val="32"/>
    <w:unhideWhenUsed/>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6"/>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4985</Words>
  <Characters>5476</Characters>
  <Lines>70</Lines>
  <Paragraphs>19</Paragraphs>
  <TotalTime>6</TotalTime>
  <ScaleCrop>false</ScaleCrop>
  <LinksUpToDate>false</LinksUpToDate>
  <CharactersWithSpaces>6130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2022-11-24T02:29:56Z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