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YDFYXJ-20221109</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病历搬运服务采购项目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color w:val="000000" w:themeColor="text1"/>
          <w:w w:val="90"/>
          <w:kern w:val="0"/>
          <w:sz w:val="32"/>
          <w:szCs w:val="32"/>
          <w:highlight w:val="none"/>
          <w:lang w:val="en-US" w:eastAsia="zh-CN"/>
        </w:rPr>
        <w:t>12</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病历搬运服务采购项目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YDFYXJ-20221109</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病历搬运服务采购项目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2.6</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w:t>
      </w:r>
      <w:r>
        <w:rPr>
          <w:rFonts w:hint="eastAsia" w:ascii="宋体" w:hAnsi="宋体"/>
          <w:b/>
          <w:sz w:val="24"/>
          <w:highlight w:val="none"/>
          <w:lang w:val="en-US" w:eastAsia="zh-CN"/>
        </w:rPr>
        <w:t>12</w:t>
      </w:r>
      <w:r>
        <w:rPr>
          <w:rFonts w:hint="eastAsia" w:ascii="宋体" w:hAnsi="宋体"/>
          <w:b/>
          <w:sz w:val="24"/>
          <w:highlight w:val="none"/>
        </w:rPr>
        <w:t>月</w:t>
      </w:r>
      <w:r>
        <w:rPr>
          <w:rFonts w:hint="eastAsia" w:ascii="宋体" w:hAnsi="宋体"/>
          <w:b/>
          <w:sz w:val="24"/>
          <w:highlight w:val="none"/>
          <w:lang w:val="en-US" w:eastAsia="zh-CN"/>
        </w:rPr>
        <w:t>8</w:t>
      </w:r>
      <w:r>
        <w:rPr>
          <w:rFonts w:hint="eastAsia" w:ascii="宋体" w:hAnsi="宋体"/>
          <w:b/>
          <w:sz w:val="24"/>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w:t>
      </w:r>
      <w:bookmarkStart w:id="4" w:name="_GoBack"/>
      <w:bookmarkEnd w:id="4"/>
      <w:r>
        <w:rPr>
          <w:rFonts w:hint="eastAsia" w:ascii="宋体" w:hAnsi="宋体"/>
          <w:sz w:val="24"/>
        </w:rPr>
        <w:t>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病历搬运服务采购项目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病历搬运服务采购项目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w:t>
      </w:r>
      <w:r>
        <w:rPr>
          <w:rFonts w:hint="eastAsia" w:cs="微软雅黑"/>
          <w:b/>
          <w:highlight w:val="none"/>
          <w:lang w:val="en-US" w:eastAsia="zh-CN"/>
        </w:rPr>
        <w:t>12</w:t>
      </w:r>
      <w:r>
        <w:rPr>
          <w:rFonts w:hint="eastAsia" w:cs="微软雅黑"/>
          <w:b/>
          <w:highlight w:val="none"/>
        </w:rPr>
        <w:t>月</w:t>
      </w:r>
      <w:r>
        <w:rPr>
          <w:rFonts w:hint="eastAsia" w:cs="微软雅黑"/>
          <w:b/>
          <w:highlight w:val="none"/>
          <w:lang w:val="en-US" w:eastAsia="zh-CN"/>
        </w:rPr>
        <w:t>8</w:t>
      </w:r>
      <w:r>
        <w:rPr>
          <w:rFonts w:hint="eastAsia" w:cs="微软雅黑"/>
          <w:b/>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rPr>
        <w:t>2</w:t>
      </w:r>
      <w:r>
        <w:rPr>
          <w:rStyle w:val="33"/>
          <w:rFonts w:ascii="宋体" w:hAnsi="宋体"/>
          <w:b/>
          <w:sz w:val="24"/>
          <w:highlight w:val="none"/>
        </w:rPr>
        <w:t>年</w:t>
      </w:r>
      <w:r>
        <w:rPr>
          <w:rStyle w:val="33"/>
          <w:rFonts w:hint="eastAsia" w:ascii="宋体" w:hAnsi="宋体"/>
          <w:b/>
          <w:sz w:val="24"/>
          <w:highlight w:val="none"/>
          <w:lang w:val="en-US" w:eastAsia="zh-CN"/>
        </w:rPr>
        <w:t>12</w:t>
      </w:r>
      <w:r>
        <w:rPr>
          <w:rStyle w:val="33"/>
          <w:rFonts w:ascii="宋体" w:hAnsi="宋体"/>
          <w:b/>
          <w:sz w:val="24"/>
          <w:highlight w:val="none"/>
        </w:rPr>
        <w:t>月</w:t>
      </w:r>
      <w:r>
        <w:rPr>
          <w:rStyle w:val="33"/>
          <w:rFonts w:hint="eastAsia" w:ascii="宋体" w:hAnsi="宋体"/>
          <w:b/>
          <w:sz w:val="24"/>
          <w:highlight w:val="none"/>
          <w:lang w:val="en-US" w:eastAsia="zh-CN"/>
        </w:rPr>
        <w:t>8</w:t>
      </w:r>
      <w:r>
        <w:rPr>
          <w:rStyle w:val="33"/>
          <w:rFonts w:ascii="宋体" w:hAnsi="宋体"/>
          <w:b/>
          <w:sz w:val="24"/>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病历搬运服务采购项目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YDFYXJ-20221109</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2.6</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contextualSpacing/>
        <w:rPr>
          <w:rFonts w:hint="eastAsia" w:ascii="宋体" w:hAnsi="宋体"/>
          <w:sz w:val="24"/>
          <w:lang w:val="en-US" w:eastAsia="zh-CN"/>
        </w:rPr>
      </w:pPr>
      <w:r>
        <w:rPr>
          <w:rFonts w:hint="eastAsia" w:ascii="宋体" w:hAnsi="宋体"/>
          <w:sz w:val="24"/>
          <w:lang w:val="en-US" w:eastAsia="zh-CN"/>
        </w:rPr>
        <w:t>本次搬家采购服务内容包括以下几个方面：</w:t>
      </w:r>
    </w:p>
    <w:p>
      <w:pPr>
        <w:adjustRightInd w:val="0"/>
        <w:snapToGrid w:val="0"/>
        <w:spacing w:line="440" w:lineRule="exact"/>
        <w:contextualSpacing/>
        <w:rPr>
          <w:rFonts w:hint="eastAsia" w:ascii="宋体" w:hAnsi="宋体"/>
          <w:sz w:val="24"/>
          <w:lang w:val="en-US" w:eastAsia="zh-CN"/>
        </w:rPr>
      </w:pPr>
      <w:r>
        <w:rPr>
          <w:rFonts w:hint="eastAsia" w:ascii="宋体" w:hAnsi="宋体"/>
          <w:sz w:val="24"/>
          <w:lang w:val="en-US" w:eastAsia="zh-CN"/>
        </w:rPr>
        <w:t>2.1西区2020年43472 份病历从西区行政楼1楼搬至扬大淮海路校区；</w:t>
      </w:r>
    </w:p>
    <w:p>
      <w:pPr>
        <w:adjustRightInd w:val="0"/>
        <w:snapToGrid w:val="0"/>
        <w:spacing w:line="440" w:lineRule="exact"/>
        <w:contextualSpacing/>
        <w:rPr>
          <w:rFonts w:hint="eastAsia" w:ascii="宋体" w:hAnsi="宋体"/>
          <w:sz w:val="24"/>
          <w:lang w:val="en-US" w:eastAsia="zh-CN"/>
        </w:rPr>
      </w:pPr>
      <w:r>
        <w:rPr>
          <w:rFonts w:hint="eastAsia" w:ascii="宋体" w:hAnsi="宋体"/>
          <w:sz w:val="24"/>
          <w:lang w:val="en-US" w:eastAsia="zh-CN"/>
        </w:rPr>
        <w:t>2.2西区2021-2022年共约9万份病历重新整理上架；</w:t>
      </w:r>
    </w:p>
    <w:p>
      <w:pPr>
        <w:adjustRightInd w:val="0"/>
        <w:snapToGrid w:val="0"/>
        <w:spacing w:line="440" w:lineRule="exact"/>
        <w:contextualSpacing/>
        <w:rPr>
          <w:rFonts w:hint="eastAsia" w:ascii="宋体" w:hAnsi="宋体"/>
          <w:sz w:val="24"/>
          <w:lang w:val="en-US" w:eastAsia="zh-CN"/>
        </w:rPr>
      </w:pPr>
      <w:r>
        <w:rPr>
          <w:rFonts w:hint="eastAsia" w:ascii="宋体" w:hAnsi="宋体"/>
          <w:sz w:val="24"/>
          <w:lang w:val="en-US" w:eastAsia="zh-CN"/>
        </w:rPr>
        <w:t>2.3东区共约 48500份病历重新整理上架，其中7800份优先重新整理上架；</w:t>
      </w:r>
    </w:p>
    <w:p>
      <w:pPr>
        <w:adjustRightInd w:val="0"/>
        <w:snapToGrid w:val="0"/>
        <w:spacing w:line="440" w:lineRule="exact"/>
        <w:contextualSpacing/>
        <w:rPr>
          <w:rFonts w:hint="eastAsia" w:ascii="宋体" w:hAnsi="宋体"/>
          <w:sz w:val="24"/>
          <w:lang w:val="en-US" w:eastAsia="zh-CN"/>
        </w:rPr>
      </w:pPr>
      <w:r>
        <w:rPr>
          <w:rFonts w:hint="eastAsia" w:ascii="宋体" w:hAnsi="宋体"/>
          <w:sz w:val="24"/>
          <w:lang w:val="en-US" w:eastAsia="zh-CN"/>
        </w:rPr>
        <w:t>2.4淮海路校区约有5组架子重新调整层高（货架见下图）。</w:t>
      </w:r>
    </w:p>
    <w:p>
      <w:pPr>
        <w:pStyle w:val="2"/>
        <w:rPr>
          <w:rFonts w:hint="eastAsia"/>
          <w:lang w:val="en-US" w:eastAsia="zh-CN"/>
        </w:rPr>
      </w:pPr>
      <w:r>
        <w:rPr>
          <w:rFonts w:hint="eastAsia"/>
          <w:lang w:val="en-US" w:eastAsia="zh-CN"/>
        </w:rPr>
        <w:drawing>
          <wp:inline distT="0" distB="0" distL="114300" distR="114300">
            <wp:extent cx="1697355" cy="2244090"/>
            <wp:effectExtent l="0" t="0" r="17145" b="3810"/>
            <wp:docPr id="1" name="图片 1" descr="18e6a88cd5668f785426e8d4e5d47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8e6a88cd5668f785426e8d4e5d479b"/>
                    <pic:cNvPicPr>
                      <a:picLocks noChangeAspect="1"/>
                    </pic:cNvPicPr>
                  </pic:nvPicPr>
                  <pic:blipFill>
                    <a:blip r:embed="rId6"/>
                    <a:stretch>
                      <a:fillRect/>
                    </a:stretch>
                  </pic:blipFill>
                  <pic:spPr>
                    <a:xfrm>
                      <a:off x="0" y="0"/>
                      <a:ext cx="1697355" cy="2244090"/>
                    </a:xfrm>
                    <a:prstGeom prst="rect">
                      <a:avLst/>
                    </a:prstGeom>
                  </pic:spPr>
                </pic:pic>
              </a:graphicData>
            </a:graphic>
          </wp:inline>
        </w:drawing>
      </w:r>
    </w:p>
    <w:p>
      <w:pPr>
        <w:adjustRightInd w:val="0"/>
        <w:snapToGrid w:val="0"/>
        <w:spacing w:line="440" w:lineRule="exact"/>
        <w:contextualSpacing/>
        <w:rPr>
          <w:rFonts w:hint="eastAsia" w:ascii="宋体" w:hAnsi="宋体"/>
          <w:sz w:val="24"/>
          <w:lang w:val="en-US" w:eastAsia="zh-CN"/>
        </w:rPr>
      </w:pPr>
      <w:r>
        <w:rPr>
          <w:rFonts w:hint="eastAsia" w:ascii="宋体" w:hAnsi="宋体"/>
          <w:sz w:val="24"/>
          <w:lang w:val="en-US" w:eastAsia="zh-CN"/>
        </w:rPr>
        <w:t>2.5淮海路校区约有8.5万份装箱后上架（见下图）。</w:t>
      </w:r>
    </w:p>
    <w:p>
      <w:pPr>
        <w:pStyle w:val="2"/>
        <w:rPr>
          <w:rFonts w:hint="eastAsia"/>
          <w:lang w:val="en-US" w:eastAsia="zh-CN"/>
        </w:rPr>
      </w:pPr>
      <w:r>
        <w:rPr>
          <w:rFonts w:hint="eastAsia"/>
          <w:lang w:val="en-US" w:eastAsia="zh-CN"/>
        </w:rPr>
        <w:drawing>
          <wp:inline distT="0" distB="0" distL="114300" distR="114300">
            <wp:extent cx="1811020" cy="2401570"/>
            <wp:effectExtent l="0" t="0" r="17780" b="17780"/>
            <wp:docPr id="2" name="图片 2" descr="6476012552087f930e0aa2ce0b7e6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476012552087f930e0aa2ce0b7e6ab"/>
                    <pic:cNvPicPr>
                      <a:picLocks noChangeAspect="1"/>
                    </pic:cNvPicPr>
                  </pic:nvPicPr>
                  <pic:blipFill>
                    <a:blip r:embed="rId7"/>
                    <a:stretch>
                      <a:fillRect/>
                    </a:stretch>
                  </pic:blipFill>
                  <pic:spPr>
                    <a:xfrm>
                      <a:off x="0" y="0"/>
                      <a:ext cx="1811020" cy="2401570"/>
                    </a:xfrm>
                    <a:prstGeom prst="rect">
                      <a:avLst/>
                    </a:prstGeom>
                  </pic:spPr>
                </pic:pic>
              </a:graphicData>
            </a:graphic>
          </wp:inline>
        </w:drawing>
      </w:r>
      <w:r>
        <w:rPr>
          <w:rFonts w:hint="eastAsia"/>
          <w:lang w:val="en-US" w:eastAsia="zh-CN"/>
        </w:rPr>
        <w:drawing>
          <wp:inline distT="0" distB="0" distL="114300" distR="114300">
            <wp:extent cx="1812290" cy="2407920"/>
            <wp:effectExtent l="0" t="0" r="16510" b="11430"/>
            <wp:docPr id="4" name="图片 4" descr="691d5646b7cd5b419f3e7500d953c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91d5646b7cd5b419f3e7500d953c6e"/>
                    <pic:cNvPicPr>
                      <a:picLocks noChangeAspect="1"/>
                    </pic:cNvPicPr>
                  </pic:nvPicPr>
                  <pic:blipFill>
                    <a:blip r:embed="rId8"/>
                    <a:stretch>
                      <a:fillRect/>
                    </a:stretch>
                  </pic:blipFill>
                  <pic:spPr>
                    <a:xfrm>
                      <a:off x="0" y="0"/>
                      <a:ext cx="1812290" cy="2407920"/>
                    </a:xfrm>
                    <a:prstGeom prst="rect">
                      <a:avLst/>
                    </a:prstGeom>
                  </pic:spPr>
                </pic:pic>
              </a:graphicData>
            </a:graphic>
          </wp:inline>
        </w:drawing>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病历搬运服务采购项目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YDFYXJ-20221109</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病历搬运服务采购项目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YDFYXJ-20221109</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病历搬运服务采购项目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病历搬运服务采购项目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2.搬迁货物名称、规格及数量等要求。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本合同总金额包括乙方提供的服务及其他有关的为完成本项目发生的所有费用，包括支付给员工的工资和国家强制缴纳的各种社会保障资金、国家政策性调整等费用。招标文件中另有规定的除外。</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本合同总价款还包含乙方根据甲方需要应当提供的伴随服务费用。</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本合同执行期间合同总价款不变。</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int="eastAsia" w:ascii="宋体" w:hAnsi="宋体" w:cs="宋体"/>
          <w:sz w:val="24"/>
        </w:rPr>
      </w:pPr>
      <w:r>
        <w:rPr>
          <w:rFonts w:hint="eastAsia" w:ascii="宋体" w:hAnsi="宋体" w:cs="宋体"/>
          <w:sz w:val="24"/>
        </w:rPr>
        <w:t>5</w:t>
      </w:r>
      <w:r>
        <w:rPr>
          <w:rFonts w:hint="eastAsia" w:ascii="宋体" w:hAnsi="宋体" w:cs="宋体"/>
          <w:sz w:val="24"/>
          <w:lang w:val="en-US" w:eastAsia="zh-CN"/>
        </w:rPr>
        <w:t>.</w:t>
      </w:r>
      <w:r>
        <w:rPr>
          <w:rFonts w:hint="eastAsia" w:ascii="宋体" w:hAnsi="宋体" w:cs="宋体"/>
          <w:sz w:val="24"/>
        </w:rPr>
        <w:t>在招标文件未列明，而乙方认为履行本合同必需的费用也包含在合同总金额中。</w:t>
      </w:r>
    </w:p>
    <w:p>
      <w:pPr>
        <w:keepNext w:val="0"/>
        <w:keepLines w:val="0"/>
        <w:pageBreakBefore w:val="0"/>
        <w:kinsoku/>
        <w:wordWrap/>
        <w:overflowPunct/>
        <w:topLinePunct w:val="0"/>
        <w:autoSpaceDE/>
        <w:autoSpaceDN/>
        <w:bidi w:val="0"/>
        <w:adjustRightInd w:val="0"/>
        <w:snapToGrid w:val="0"/>
        <w:spacing w:line="340" w:lineRule="exact"/>
        <w:ind w:firstLine="562" w:firstLineChars="200"/>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1.乙方在协议签订后</w:t>
      </w:r>
      <w:r>
        <w:rPr>
          <w:rFonts w:hint="eastAsia" w:ascii="宋体" w:hAnsi="宋体" w:cs="宋体"/>
          <w:b/>
          <w:bCs/>
          <w:color w:val="000000"/>
          <w:kern w:val="0"/>
          <w:sz w:val="24"/>
          <w:u w:val="single"/>
        </w:rPr>
        <w:t xml:space="preserve"> 15 </w:t>
      </w:r>
      <w:r>
        <w:rPr>
          <w:rFonts w:hint="eastAsia" w:ascii="宋体" w:hAnsi="宋体" w:cs="宋体"/>
          <w:color w:val="000000"/>
          <w:kern w:val="0"/>
          <w:sz w:val="24"/>
        </w:rPr>
        <w:t>天内完成清单搬运工作，按照协议约定将所供商品安全运至扬州大学附属医院，甲方指定地点，搬运工具由乙方提供。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95A74AB"/>
    <w:rsid w:val="0BE47D69"/>
    <w:rsid w:val="0C067990"/>
    <w:rsid w:val="0C4A2728"/>
    <w:rsid w:val="0C704CF9"/>
    <w:rsid w:val="0CF140C8"/>
    <w:rsid w:val="0D2E16CF"/>
    <w:rsid w:val="0D2F29E2"/>
    <w:rsid w:val="0D4515B4"/>
    <w:rsid w:val="0DEE54B5"/>
    <w:rsid w:val="0E126F52"/>
    <w:rsid w:val="0E2A13BF"/>
    <w:rsid w:val="0EE42777"/>
    <w:rsid w:val="110961DE"/>
    <w:rsid w:val="11202626"/>
    <w:rsid w:val="135E7630"/>
    <w:rsid w:val="14574206"/>
    <w:rsid w:val="151678B8"/>
    <w:rsid w:val="15D76399"/>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A022B9"/>
    <w:rsid w:val="22EC14F1"/>
    <w:rsid w:val="23735059"/>
    <w:rsid w:val="23E9338C"/>
    <w:rsid w:val="2466755A"/>
    <w:rsid w:val="24782FEE"/>
    <w:rsid w:val="270244AF"/>
    <w:rsid w:val="279829B9"/>
    <w:rsid w:val="28795CAE"/>
    <w:rsid w:val="28CF6D5C"/>
    <w:rsid w:val="28D728FE"/>
    <w:rsid w:val="290E1224"/>
    <w:rsid w:val="2A6C65F7"/>
    <w:rsid w:val="2AA6133D"/>
    <w:rsid w:val="2BCB5B07"/>
    <w:rsid w:val="2E026BA2"/>
    <w:rsid w:val="2E237847"/>
    <w:rsid w:val="2EE7735A"/>
    <w:rsid w:val="2F716810"/>
    <w:rsid w:val="2F877A0A"/>
    <w:rsid w:val="30DF7E8F"/>
    <w:rsid w:val="310442A6"/>
    <w:rsid w:val="318E7998"/>
    <w:rsid w:val="31FF36A9"/>
    <w:rsid w:val="32542738"/>
    <w:rsid w:val="337C4795"/>
    <w:rsid w:val="349B0B50"/>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5977351"/>
    <w:rsid w:val="45F42EB8"/>
    <w:rsid w:val="46056344"/>
    <w:rsid w:val="467B4C8A"/>
    <w:rsid w:val="4689608C"/>
    <w:rsid w:val="47DD46E6"/>
    <w:rsid w:val="48B5696C"/>
    <w:rsid w:val="49AC543C"/>
    <w:rsid w:val="4ACD2A51"/>
    <w:rsid w:val="4B4053E3"/>
    <w:rsid w:val="4B8D08A2"/>
    <w:rsid w:val="4BD6274F"/>
    <w:rsid w:val="4C2279B2"/>
    <w:rsid w:val="4C472E7D"/>
    <w:rsid w:val="4CB85CB5"/>
    <w:rsid w:val="4E295D4C"/>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6881779"/>
    <w:rsid w:val="57DA3AB3"/>
    <w:rsid w:val="58A415C5"/>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600E4C27"/>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87B1D33"/>
    <w:rsid w:val="6D633984"/>
    <w:rsid w:val="6DF60098"/>
    <w:rsid w:val="6E1F0C2D"/>
    <w:rsid w:val="708C2B36"/>
    <w:rsid w:val="70952B65"/>
    <w:rsid w:val="70A153BD"/>
    <w:rsid w:val="70C57A02"/>
    <w:rsid w:val="70DB38A7"/>
    <w:rsid w:val="70FE780D"/>
    <w:rsid w:val="71D1780D"/>
    <w:rsid w:val="71DC1AE4"/>
    <w:rsid w:val="72217603"/>
    <w:rsid w:val="72487296"/>
    <w:rsid w:val="7282207E"/>
    <w:rsid w:val="74226CB9"/>
    <w:rsid w:val="75006B73"/>
    <w:rsid w:val="764E69E8"/>
    <w:rsid w:val="7787662E"/>
    <w:rsid w:val="77E52AD7"/>
    <w:rsid w:val="77F20BEE"/>
    <w:rsid w:val="79AC4BB9"/>
    <w:rsid w:val="79CC0928"/>
    <w:rsid w:val="7ABB1C53"/>
    <w:rsid w:val="7BF34C08"/>
    <w:rsid w:val="7C6460D0"/>
    <w:rsid w:val="7CDD764F"/>
    <w:rsid w:val="7E4401E2"/>
    <w:rsid w:val="7EC41BCC"/>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4811</Words>
  <Characters>5206</Characters>
  <Lines>70</Lines>
  <Paragraphs>19</Paragraphs>
  <TotalTime>70</TotalTime>
  <ScaleCrop>false</ScaleCrop>
  <LinksUpToDate>false</LinksUpToDate>
  <CharactersWithSpaces>5861</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2022-12-01T03:16:15Z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