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YDFYXJ-20221110</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8"/>
          <w:szCs w:val="48"/>
        </w:rPr>
      </w:pPr>
      <w:r>
        <w:rPr>
          <w:rFonts w:hint="eastAsia"/>
          <w:b/>
          <w:sz w:val="48"/>
          <w:szCs w:val="48"/>
        </w:rPr>
        <w:t>扬州大学附属医院</w:t>
      </w:r>
    </w:p>
    <w:p>
      <w:pPr>
        <w:adjustRightInd w:val="0"/>
        <w:snapToGrid w:val="0"/>
        <w:spacing w:line="800" w:lineRule="exact"/>
        <w:contextualSpacing/>
        <w:jc w:val="center"/>
        <w:rPr>
          <w:rFonts w:hint="default" w:ascii="宋体" w:hAnsi="宋体" w:cs="宋体"/>
          <w:b/>
          <w:snapToGrid w:val="0"/>
          <w:kern w:val="0"/>
          <w:sz w:val="48"/>
          <w:szCs w:val="48"/>
          <w:highlight w:val="none"/>
          <w:lang w:val="en-US" w:eastAsia="zh-CN"/>
        </w:rPr>
      </w:pPr>
      <w:r>
        <w:rPr>
          <w:rFonts w:hint="eastAsia" w:ascii="宋体" w:hAnsi="宋体" w:cs="宋体"/>
          <w:b/>
          <w:snapToGrid w:val="0"/>
          <w:kern w:val="0"/>
          <w:sz w:val="48"/>
          <w:szCs w:val="48"/>
          <w:highlight w:val="none"/>
          <w:lang w:val="en-US" w:eastAsia="zh-CN"/>
        </w:rPr>
        <w:t>门诊钢质门更换安装项目</w:t>
      </w:r>
    </w:p>
    <w:p>
      <w:pPr>
        <w:adjustRightInd w:val="0"/>
        <w:snapToGrid w:val="0"/>
        <w:spacing w:line="800" w:lineRule="exact"/>
        <w:contextualSpacing/>
        <w:jc w:val="center"/>
        <w:rPr>
          <w:b/>
          <w:sz w:val="48"/>
          <w:szCs w:val="48"/>
          <w:highlight w:val="none"/>
        </w:rPr>
      </w:pPr>
      <w:r>
        <w:rPr>
          <w:rFonts w:hint="eastAsia"/>
          <w:b/>
          <w:sz w:val="48"/>
          <w:szCs w:val="48"/>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22年</w:t>
      </w:r>
      <w:r>
        <w:rPr>
          <w:rFonts w:hint="eastAsia" w:asciiTheme="minorEastAsia" w:hAnsiTheme="minorEastAsia" w:eastAsiaTheme="minorEastAsia"/>
          <w:b/>
          <w:color w:val="000000" w:themeColor="text1"/>
          <w:w w:val="90"/>
          <w:kern w:val="0"/>
          <w:sz w:val="32"/>
          <w:szCs w:val="32"/>
          <w:highlight w:val="none"/>
          <w:lang w:val="en-US" w:eastAsia="zh-CN"/>
        </w:rPr>
        <w:t>12</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2</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门诊钢质门更换安装项目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YDFYXJ-20221110</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门诊钢质门更换安装项目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2022年</w:t>
      </w:r>
      <w:r>
        <w:rPr>
          <w:rFonts w:hint="eastAsia" w:ascii="宋体" w:hAnsi="宋体"/>
          <w:b/>
          <w:sz w:val="24"/>
          <w:highlight w:val="none"/>
          <w:lang w:val="en-US" w:eastAsia="zh-CN"/>
        </w:rPr>
        <w:t>12</w:t>
      </w:r>
      <w:r>
        <w:rPr>
          <w:rFonts w:hint="eastAsia" w:ascii="宋体" w:hAnsi="宋体"/>
          <w:b/>
          <w:sz w:val="24"/>
          <w:highlight w:val="none"/>
        </w:rPr>
        <w:t>月</w:t>
      </w:r>
      <w:r>
        <w:rPr>
          <w:rFonts w:hint="eastAsia" w:ascii="宋体" w:hAnsi="宋体"/>
          <w:b/>
          <w:sz w:val="24"/>
          <w:highlight w:val="none"/>
          <w:lang w:val="en-US" w:eastAsia="zh-CN"/>
        </w:rPr>
        <w:t>7</w:t>
      </w:r>
      <w:r>
        <w:rPr>
          <w:rFonts w:hint="eastAsia"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门诊钢质门更换安装项目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门诊钢质门更换安装项目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2022年</w:t>
      </w:r>
      <w:r>
        <w:rPr>
          <w:rFonts w:hint="eastAsia" w:cs="微软雅黑"/>
          <w:b/>
          <w:highlight w:val="none"/>
          <w:lang w:val="en-US" w:eastAsia="zh-CN"/>
        </w:rPr>
        <w:t>12</w:t>
      </w:r>
      <w:r>
        <w:rPr>
          <w:rFonts w:hint="eastAsia" w:cs="微软雅黑"/>
          <w:b/>
          <w:highlight w:val="none"/>
        </w:rPr>
        <w:t>月</w:t>
      </w:r>
      <w:r>
        <w:rPr>
          <w:rFonts w:hint="eastAsia" w:cs="微软雅黑"/>
          <w:b/>
          <w:highlight w:val="none"/>
          <w:lang w:val="en-US" w:eastAsia="zh-CN"/>
        </w:rPr>
        <w:t>7</w:t>
      </w:r>
      <w:r>
        <w:rPr>
          <w:rFonts w:hint="eastAsia" w:cs="微软雅黑"/>
          <w:b/>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rPr>
        <w:t>2</w:t>
      </w:r>
      <w:r>
        <w:rPr>
          <w:rStyle w:val="33"/>
          <w:rFonts w:ascii="宋体" w:hAnsi="宋体"/>
          <w:b/>
          <w:sz w:val="24"/>
          <w:highlight w:val="none"/>
        </w:rPr>
        <w:t>年</w:t>
      </w:r>
      <w:r>
        <w:rPr>
          <w:rStyle w:val="33"/>
          <w:rFonts w:hint="eastAsia" w:ascii="宋体" w:hAnsi="宋体"/>
          <w:b/>
          <w:sz w:val="24"/>
          <w:highlight w:val="none"/>
          <w:lang w:val="en-US" w:eastAsia="zh-CN"/>
        </w:rPr>
        <w:t>12</w:t>
      </w:r>
      <w:r>
        <w:rPr>
          <w:rStyle w:val="33"/>
          <w:rFonts w:ascii="宋体" w:hAnsi="宋体"/>
          <w:b/>
          <w:sz w:val="24"/>
          <w:highlight w:val="none"/>
        </w:rPr>
        <w:t>月</w:t>
      </w:r>
      <w:r>
        <w:rPr>
          <w:rStyle w:val="33"/>
          <w:rFonts w:hint="eastAsia" w:ascii="宋体" w:hAnsi="宋体"/>
          <w:b/>
          <w:sz w:val="24"/>
          <w:highlight w:val="none"/>
          <w:lang w:val="en-US" w:eastAsia="zh-CN"/>
        </w:rPr>
        <w:t>7</w:t>
      </w:r>
      <w:r>
        <w:rPr>
          <w:rStyle w:val="33"/>
          <w:rFonts w:ascii="宋体" w:hAnsi="宋体"/>
          <w:b/>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2022年</w:t>
      </w:r>
      <w:r>
        <w:rPr>
          <w:rFonts w:hint="eastAsia" w:ascii="宋体" w:hAnsi="宋体" w:cs="宋体"/>
          <w:b/>
          <w:snapToGrid w:val="0"/>
          <w:spacing w:val="-4"/>
          <w:kern w:val="0"/>
          <w:sz w:val="24"/>
          <w:highlight w:val="none"/>
          <w:lang w:val="en-US" w:eastAsia="zh-CN"/>
        </w:rPr>
        <w:t>12</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7</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下午2</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门诊钢质门更换安装项目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YDFYXJ-20221110</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2.5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西区门诊楼A、B、C、D轴通向屋面通道塑钢门更换</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A轴钢质门规格1155*2050mm，品牌：上海诺沃芬或不低于该品牌产品（其他品牌请提供相关证明材料），双开门带视窗。</w:t>
      </w:r>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B、C、D轴钢质门规格1155*2070mm，品牌：上海诺沃芬或不低于该品牌产品（其他品牌请提供相关证明材料），双开门带视窗。</w:t>
      </w:r>
      <w:bookmarkStart w:id="4" w:name="_GoBack"/>
      <w:bookmarkEnd w:id="4"/>
    </w:p>
    <w:p>
      <w:pPr>
        <w:adjustRightInd w:val="0"/>
        <w:snapToGrid w:val="0"/>
        <w:spacing w:line="440" w:lineRule="exact"/>
        <w:contextualSpacing/>
        <w:rPr>
          <w:rFonts w:hint="eastAsia" w:ascii="宋体" w:hAnsi="宋体"/>
          <w:sz w:val="24"/>
          <w:lang w:val="en-US" w:eastAsia="zh-CN"/>
        </w:rPr>
      </w:pPr>
      <w:r>
        <w:rPr>
          <w:rFonts w:hint="eastAsia" w:ascii="宋体" w:hAnsi="宋体"/>
          <w:sz w:val="24"/>
          <w:lang w:val="en-US" w:eastAsia="zh-CN"/>
        </w:rPr>
        <w:t>具体尺寸以现场测量为准，含旧门拆除及新门安装、现场恢复等直至交付使用。</w:t>
      </w:r>
    </w:p>
    <w:p>
      <w:pPr>
        <w:pStyle w:val="2"/>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样式参考图及要求：</w:t>
      </w:r>
    </w:p>
    <w:p>
      <w:pPr>
        <w:pStyle w:val="2"/>
        <w:rPr>
          <w:rFonts w:hint="default"/>
          <w:lang w:val="en-US" w:eastAsia="zh-CN"/>
        </w:rPr>
      </w:pPr>
      <w:r>
        <w:rPr>
          <w:rFonts w:hint="default"/>
          <w:lang w:val="en-US" w:eastAsia="zh-CN"/>
        </w:rPr>
        <w:drawing>
          <wp:inline distT="0" distB="0" distL="114300" distR="114300">
            <wp:extent cx="5266055" cy="3729355"/>
            <wp:effectExtent l="0" t="0" r="10795" b="4445"/>
            <wp:docPr id="1" name="图片 1" descr="166993941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9939412005"/>
                    <pic:cNvPicPr>
                      <a:picLocks noChangeAspect="1"/>
                    </pic:cNvPicPr>
                  </pic:nvPicPr>
                  <pic:blipFill>
                    <a:blip r:embed="rId6"/>
                    <a:stretch>
                      <a:fillRect/>
                    </a:stretch>
                  </pic:blipFill>
                  <pic:spPr>
                    <a:xfrm>
                      <a:off x="0" y="0"/>
                      <a:ext cx="5266055" cy="3729355"/>
                    </a:xfrm>
                    <a:prstGeom prst="rect">
                      <a:avLst/>
                    </a:prstGeom>
                  </pic:spPr>
                </pic:pic>
              </a:graphicData>
            </a:graphic>
          </wp:inline>
        </w:drawing>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门诊钢质门更换安装项目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YDFYXJ-20221110</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513029243"/>
      <w:bookmarkStart w:id="2" w:name="_Toc16938559"/>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供货协议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门诊钢质门更换安装项目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YDFYXJ-20221110</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门诊钢质门更换安装项目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门诊钢质门更换安装项目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2.本项目产品名称、型号、规格、数量及技术等要求。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两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质保期内，所有维修、更换服务均为上门服务，由此产生的费用乙方自行承担。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约定将所供商品安全运至</w:t>
      </w:r>
      <w:r>
        <w:rPr>
          <w:rFonts w:hint="eastAsia" w:ascii="宋体" w:hAnsi="宋体" w:cs="宋体"/>
          <w:b/>
          <w:bCs/>
          <w:color w:val="000000"/>
          <w:kern w:val="0"/>
          <w:sz w:val="24"/>
          <w:u w:val="single"/>
        </w:rPr>
        <w:t>扬州大学附属医院</w:t>
      </w:r>
      <w:r>
        <w:rPr>
          <w:rFonts w:hint="eastAsia" w:ascii="宋体" w:hAnsi="宋体" w:cs="宋体"/>
          <w:b/>
          <w:bCs/>
          <w:color w:val="000000"/>
          <w:kern w:val="0"/>
          <w:sz w:val="24"/>
          <w:u w:val="single"/>
          <w:lang w:eastAsia="zh-CN"/>
        </w:rPr>
        <w:t>，</w:t>
      </w:r>
      <w:r>
        <w:rPr>
          <w:rFonts w:hint="eastAsia" w:ascii="宋体" w:hAnsi="宋体" w:cs="宋体"/>
          <w:b/>
          <w:bCs/>
          <w:color w:val="000000"/>
          <w:kern w:val="0"/>
          <w:sz w:val="24"/>
          <w:u w:val="single"/>
        </w:rPr>
        <w:t>甲方指定地点</w:t>
      </w:r>
      <w:r>
        <w:rPr>
          <w:rFonts w:hint="eastAsia" w:ascii="宋体" w:hAnsi="宋体" w:cs="宋体"/>
          <w:color w:val="000000"/>
          <w:kern w:val="0"/>
          <w:sz w:val="24"/>
        </w:rPr>
        <w:t>，并负责</w:t>
      </w:r>
      <w:r>
        <w:rPr>
          <w:rFonts w:hint="eastAsia" w:ascii="宋体" w:hAnsi="宋体" w:cs="宋体"/>
          <w:kern w:val="0"/>
          <w:sz w:val="24"/>
        </w:rPr>
        <w:t>安装调试完</w:t>
      </w:r>
      <w:r>
        <w:rPr>
          <w:rFonts w:hint="eastAsia" w:ascii="宋体" w:hAnsi="宋体" w:cs="宋体"/>
          <w:color w:val="000000"/>
          <w:kern w:val="0"/>
          <w:sz w:val="24"/>
        </w:rPr>
        <w:t>毕后交甲方验收所供商品。</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2022</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2A1423A"/>
    <w:rsid w:val="034D4BC8"/>
    <w:rsid w:val="04E61983"/>
    <w:rsid w:val="04F93EF7"/>
    <w:rsid w:val="053E3F8C"/>
    <w:rsid w:val="06835001"/>
    <w:rsid w:val="07CD3AA2"/>
    <w:rsid w:val="0907213E"/>
    <w:rsid w:val="0BE47D69"/>
    <w:rsid w:val="0C067990"/>
    <w:rsid w:val="0C4A2728"/>
    <w:rsid w:val="0C704CF9"/>
    <w:rsid w:val="0CF140C8"/>
    <w:rsid w:val="0D2E16CF"/>
    <w:rsid w:val="0D4515B4"/>
    <w:rsid w:val="0E126F52"/>
    <w:rsid w:val="0E2A13BF"/>
    <w:rsid w:val="0EE42777"/>
    <w:rsid w:val="110961DE"/>
    <w:rsid w:val="11202626"/>
    <w:rsid w:val="135E7630"/>
    <w:rsid w:val="14574206"/>
    <w:rsid w:val="151678B8"/>
    <w:rsid w:val="15D76399"/>
    <w:rsid w:val="15F35842"/>
    <w:rsid w:val="172469D5"/>
    <w:rsid w:val="17407202"/>
    <w:rsid w:val="17754BB0"/>
    <w:rsid w:val="186D5CBC"/>
    <w:rsid w:val="19826916"/>
    <w:rsid w:val="1A965BFC"/>
    <w:rsid w:val="1B0E6D6D"/>
    <w:rsid w:val="1C94789B"/>
    <w:rsid w:val="1D762024"/>
    <w:rsid w:val="1E525F06"/>
    <w:rsid w:val="1EAC0AAC"/>
    <w:rsid w:val="1F104C9D"/>
    <w:rsid w:val="1FF236E2"/>
    <w:rsid w:val="205648A9"/>
    <w:rsid w:val="21C93434"/>
    <w:rsid w:val="22A022B9"/>
    <w:rsid w:val="22EC14F1"/>
    <w:rsid w:val="23735059"/>
    <w:rsid w:val="23E9338C"/>
    <w:rsid w:val="2466755A"/>
    <w:rsid w:val="24782FEE"/>
    <w:rsid w:val="270244AF"/>
    <w:rsid w:val="279829B9"/>
    <w:rsid w:val="28795CAE"/>
    <w:rsid w:val="28CF6D5C"/>
    <w:rsid w:val="28D728FE"/>
    <w:rsid w:val="290E1224"/>
    <w:rsid w:val="2A6C65F7"/>
    <w:rsid w:val="2AA6133D"/>
    <w:rsid w:val="2BCB5B07"/>
    <w:rsid w:val="2E026BA2"/>
    <w:rsid w:val="2E237847"/>
    <w:rsid w:val="2EE7735A"/>
    <w:rsid w:val="2F716810"/>
    <w:rsid w:val="2F877A0A"/>
    <w:rsid w:val="30DF7E8F"/>
    <w:rsid w:val="310442A6"/>
    <w:rsid w:val="318E7998"/>
    <w:rsid w:val="31FF36A9"/>
    <w:rsid w:val="32542738"/>
    <w:rsid w:val="337C4795"/>
    <w:rsid w:val="349B0B50"/>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DD46E6"/>
    <w:rsid w:val="48B5696C"/>
    <w:rsid w:val="49AC543C"/>
    <w:rsid w:val="4ACD2A51"/>
    <w:rsid w:val="4B4053E3"/>
    <w:rsid w:val="4B8D08A2"/>
    <w:rsid w:val="4BD6274F"/>
    <w:rsid w:val="4C2279B2"/>
    <w:rsid w:val="4C472E7D"/>
    <w:rsid w:val="4CB85CB5"/>
    <w:rsid w:val="4E295D4C"/>
    <w:rsid w:val="4F4C7986"/>
    <w:rsid w:val="4F717F10"/>
    <w:rsid w:val="501519DD"/>
    <w:rsid w:val="507C6263"/>
    <w:rsid w:val="508A0E56"/>
    <w:rsid w:val="510328E8"/>
    <w:rsid w:val="510F701A"/>
    <w:rsid w:val="51673008"/>
    <w:rsid w:val="5199638E"/>
    <w:rsid w:val="51BD509B"/>
    <w:rsid w:val="537760B9"/>
    <w:rsid w:val="54422408"/>
    <w:rsid w:val="54AC3518"/>
    <w:rsid w:val="560560AD"/>
    <w:rsid w:val="56410E61"/>
    <w:rsid w:val="56881779"/>
    <w:rsid w:val="57DA3AB3"/>
    <w:rsid w:val="58A415C5"/>
    <w:rsid w:val="59104CF0"/>
    <w:rsid w:val="591C0A3A"/>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E3CB0"/>
    <w:rsid w:val="63473929"/>
    <w:rsid w:val="65F2258C"/>
    <w:rsid w:val="66A07C1E"/>
    <w:rsid w:val="66AF19DA"/>
    <w:rsid w:val="6710513C"/>
    <w:rsid w:val="673E62A6"/>
    <w:rsid w:val="675A5AE8"/>
    <w:rsid w:val="677A6507"/>
    <w:rsid w:val="678D2F92"/>
    <w:rsid w:val="687B1D33"/>
    <w:rsid w:val="6D633984"/>
    <w:rsid w:val="6DF60098"/>
    <w:rsid w:val="6E1F0C2D"/>
    <w:rsid w:val="708C2B36"/>
    <w:rsid w:val="70952B65"/>
    <w:rsid w:val="70A153BD"/>
    <w:rsid w:val="70C57A02"/>
    <w:rsid w:val="70DB38A7"/>
    <w:rsid w:val="70FE780D"/>
    <w:rsid w:val="71D1780D"/>
    <w:rsid w:val="71DC1AE4"/>
    <w:rsid w:val="72217603"/>
    <w:rsid w:val="72487296"/>
    <w:rsid w:val="7282207E"/>
    <w:rsid w:val="74226CB9"/>
    <w:rsid w:val="75006B73"/>
    <w:rsid w:val="764E69E8"/>
    <w:rsid w:val="7787662E"/>
    <w:rsid w:val="77E52AD7"/>
    <w:rsid w:val="77F20BEE"/>
    <w:rsid w:val="79AC4BB9"/>
    <w:rsid w:val="79CC0928"/>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4391</Words>
  <Characters>4737</Characters>
  <Lines>70</Lines>
  <Paragraphs>19</Paragraphs>
  <TotalTime>0</TotalTime>
  <ScaleCrop>false</ScaleCrop>
  <LinksUpToDate>false</LinksUpToDate>
  <CharactersWithSpaces>5388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2022-12-05T23:54:45Z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