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1"/>
        <w:rPr>
          <w:rFonts w:hint="default"/>
          <w:lang w:val="en-US" w:eastAsia="zh-CN"/>
        </w:rPr>
      </w:pPr>
      <w:r>
        <w:rPr>
          <w:rFonts w:hint="eastAsia"/>
          <w:lang w:val="en-US" w:eastAsia="zh-CN"/>
        </w:rPr>
        <w:t>本此电梯有观光电梯和非观光电梯两种，请各报名厂家根据项目要求分别提供相应技术参数和报价。</w:t>
      </w:r>
      <w:bookmarkStart w:id="5" w:name="_GoBack"/>
      <w:bookmarkEnd w:id="5"/>
    </w:p>
    <w:p>
      <w:pPr>
        <w:pStyle w:val="3"/>
        <w:spacing w:before="41"/>
      </w:pPr>
      <w:r>
        <w:rPr>
          <w:rFonts w:hint="eastAsia"/>
          <w:lang w:val="en-US" w:eastAsia="zh-CN"/>
        </w:rPr>
        <w:t>一</w:t>
      </w:r>
      <w:r>
        <w:t>、</w:t>
      </w:r>
      <w:r>
        <w:rPr>
          <w:rFonts w:hint="eastAsia"/>
          <w:lang w:val="en-US" w:eastAsia="zh-CN"/>
        </w:rPr>
        <w:t>观光电梯</w:t>
      </w:r>
      <w:r>
        <w:t>技术要求</w:t>
      </w:r>
    </w:p>
    <w:p>
      <w:pPr>
        <w:spacing w:before="158"/>
        <w:ind w:left="235" w:right="0" w:firstLine="0"/>
        <w:jc w:val="left"/>
        <w:rPr>
          <w:b/>
          <w:sz w:val="24"/>
        </w:rPr>
      </w:pPr>
      <w:r>
        <w:rPr>
          <w:b/>
          <w:sz w:val="24"/>
        </w:rPr>
        <w:t>1、货物名称、数量</w:t>
      </w:r>
    </w:p>
    <w:p>
      <w:pPr>
        <w:pStyle w:val="2"/>
        <w:spacing w:before="5"/>
        <w:ind w:left="0"/>
        <w:rPr>
          <w:b/>
          <w:sz w:val="12"/>
        </w:rPr>
      </w:pPr>
    </w:p>
    <w:tbl>
      <w:tblPr>
        <w:tblStyle w:val="4"/>
        <w:tblW w:w="0" w:type="auto"/>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7"/>
        <w:gridCol w:w="1876"/>
        <w:gridCol w:w="1733"/>
        <w:gridCol w:w="1733"/>
        <w:gridCol w:w="1737"/>
        <w:gridCol w:w="10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vMerge w:val="restart"/>
          </w:tcPr>
          <w:p>
            <w:pPr>
              <w:pStyle w:val="6"/>
              <w:spacing w:before="8"/>
              <w:ind w:left="0"/>
              <w:rPr>
                <w:rFonts w:ascii="宋体"/>
                <w:b/>
                <w:sz w:val="18"/>
              </w:rPr>
            </w:pPr>
          </w:p>
          <w:p>
            <w:pPr>
              <w:pStyle w:val="6"/>
              <w:spacing w:before="0"/>
              <w:ind w:left="342"/>
              <w:rPr>
                <w:rFonts w:hint="eastAsia" w:ascii="宋体" w:eastAsia="宋体"/>
                <w:b/>
                <w:sz w:val="24"/>
              </w:rPr>
            </w:pPr>
            <w:r>
              <w:rPr>
                <w:rFonts w:hint="eastAsia" w:ascii="宋体" w:eastAsia="宋体"/>
                <w:b/>
                <w:sz w:val="24"/>
              </w:rPr>
              <w:t>梯号</w:t>
            </w:r>
          </w:p>
        </w:tc>
        <w:tc>
          <w:tcPr>
            <w:tcW w:w="1876" w:type="dxa"/>
            <w:vMerge w:val="restart"/>
          </w:tcPr>
          <w:p>
            <w:pPr>
              <w:pStyle w:val="6"/>
              <w:spacing w:before="8"/>
              <w:ind w:left="0"/>
              <w:rPr>
                <w:rFonts w:ascii="宋体"/>
                <w:b/>
                <w:sz w:val="18"/>
              </w:rPr>
            </w:pPr>
          </w:p>
          <w:p>
            <w:pPr>
              <w:pStyle w:val="6"/>
              <w:spacing w:before="0"/>
              <w:ind w:left="454"/>
              <w:rPr>
                <w:rFonts w:hint="eastAsia" w:ascii="宋体" w:eastAsia="宋体"/>
                <w:b/>
                <w:sz w:val="24"/>
              </w:rPr>
            </w:pPr>
            <w:r>
              <w:rPr>
                <w:rFonts w:hint="eastAsia" w:ascii="宋体" w:eastAsia="宋体"/>
                <w:b/>
                <w:sz w:val="24"/>
              </w:rPr>
              <w:t>电梯类型</w:t>
            </w:r>
          </w:p>
        </w:tc>
        <w:tc>
          <w:tcPr>
            <w:tcW w:w="5203" w:type="dxa"/>
            <w:gridSpan w:val="3"/>
          </w:tcPr>
          <w:p>
            <w:pPr>
              <w:pStyle w:val="6"/>
              <w:spacing w:before="1"/>
              <w:ind w:left="1576"/>
              <w:rPr>
                <w:rFonts w:hint="eastAsia" w:ascii="宋体" w:eastAsia="宋体"/>
                <w:b/>
                <w:sz w:val="24"/>
              </w:rPr>
            </w:pPr>
            <w:r>
              <w:rPr>
                <w:rFonts w:hint="eastAsia" w:ascii="宋体" w:eastAsia="宋体"/>
                <w:b/>
                <w:sz w:val="24"/>
              </w:rPr>
              <w:t>主 要 规 格 描 述</w:t>
            </w:r>
          </w:p>
        </w:tc>
        <w:tc>
          <w:tcPr>
            <w:tcW w:w="1038" w:type="dxa"/>
            <w:vMerge w:val="restart"/>
          </w:tcPr>
          <w:p>
            <w:pPr>
              <w:pStyle w:val="6"/>
              <w:spacing w:before="8"/>
              <w:ind w:left="0"/>
              <w:rPr>
                <w:rFonts w:ascii="宋体"/>
                <w:b/>
                <w:sz w:val="18"/>
              </w:rPr>
            </w:pPr>
          </w:p>
          <w:p>
            <w:pPr>
              <w:pStyle w:val="6"/>
              <w:spacing w:before="0"/>
              <w:ind w:left="277"/>
              <w:rPr>
                <w:rFonts w:hint="eastAsia" w:ascii="宋体" w:eastAsia="宋体"/>
                <w:b/>
                <w:sz w:val="24"/>
              </w:rPr>
            </w:pPr>
            <w:r>
              <w:rPr>
                <w:rFonts w:hint="eastAsia" w:ascii="宋体" w:eastAsia="宋体"/>
                <w:b/>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vMerge w:val="continue"/>
            <w:tcBorders>
              <w:top w:val="nil"/>
            </w:tcBorders>
          </w:tcPr>
          <w:p>
            <w:pPr>
              <w:rPr>
                <w:sz w:val="2"/>
                <w:szCs w:val="2"/>
              </w:rPr>
            </w:pPr>
          </w:p>
        </w:tc>
        <w:tc>
          <w:tcPr>
            <w:tcW w:w="1876" w:type="dxa"/>
            <w:vMerge w:val="continue"/>
            <w:tcBorders>
              <w:top w:val="nil"/>
            </w:tcBorders>
          </w:tcPr>
          <w:p>
            <w:pPr>
              <w:rPr>
                <w:sz w:val="2"/>
                <w:szCs w:val="2"/>
              </w:rPr>
            </w:pPr>
          </w:p>
        </w:tc>
        <w:tc>
          <w:tcPr>
            <w:tcW w:w="1733" w:type="dxa"/>
          </w:tcPr>
          <w:p>
            <w:pPr>
              <w:pStyle w:val="6"/>
              <w:spacing w:before="0"/>
              <w:ind w:left="125" w:right="117"/>
              <w:jc w:val="center"/>
              <w:rPr>
                <w:rFonts w:hint="eastAsia" w:ascii="宋体" w:eastAsia="宋体"/>
                <w:sz w:val="24"/>
              </w:rPr>
            </w:pPr>
            <w:r>
              <w:rPr>
                <w:rFonts w:hint="eastAsia" w:ascii="宋体" w:eastAsia="宋体"/>
                <w:sz w:val="24"/>
              </w:rPr>
              <w:t>载重量（kg）</w:t>
            </w:r>
          </w:p>
        </w:tc>
        <w:tc>
          <w:tcPr>
            <w:tcW w:w="1733" w:type="dxa"/>
          </w:tcPr>
          <w:p>
            <w:pPr>
              <w:pStyle w:val="6"/>
              <w:spacing w:before="0"/>
              <w:ind w:left="125" w:right="117"/>
              <w:jc w:val="center"/>
              <w:rPr>
                <w:rFonts w:hint="eastAsia" w:ascii="宋体" w:eastAsia="宋体"/>
                <w:sz w:val="24"/>
              </w:rPr>
            </w:pPr>
            <w:r>
              <w:rPr>
                <w:rFonts w:hint="eastAsia" w:ascii="宋体" w:eastAsia="宋体"/>
                <w:sz w:val="24"/>
              </w:rPr>
              <w:t>速度（m/s）</w:t>
            </w:r>
          </w:p>
        </w:tc>
        <w:tc>
          <w:tcPr>
            <w:tcW w:w="1737" w:type="dxa"/>
          </w:tcPr>
          <w:p>
            <w:pPr>
              <w:pStyle w:val="6"/>
              <w:spacing w:before="0"/>
              <w:ind w:left="367" w:right="359"/>
              <w:jc w:val="center"/>
              <w:rPr>
                <w:rFonts w:hint="eastAsia" w:ascii="宋体" w:eastAsia="宋体"/>
                <w:sz w:val="24"/>
              </w:rPr>
            </w:pPr>
            <w:r>
              <w:rPr>
                <w:rFonts w:hint="eastAsia" w:ascii="宋体" w:eastAsia="宋体"/>
                <w:sz w:val="24"/>
              </w:rPr>
              <w:t>层/站/门</w:t>
            </w:r>
          </w:p>
        </w:tc>
        <w:tc>
          <w:tcPr>
            <w:tcW w:w="103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167" w:type="dxa"/>
          </w:tcPr>
          <w:p>
            <w:pPr>
              <w:pStyle w:val="6"/>
              <w:spacing w:before="2"/>
              <w:ind w:left="0"/>
              <w:rPr>
                <w:rFonts w:ascii="宋体"/>
                <w:b/>
                <w:sz w:val="18"/>
              </w:rPr>
            </w:pPr>
          </w:p>
          <w:p>
            <w:pPr>
              <w:pStyle w:val="6"/>
              <w:spacing w:before="0"/>
              <w:ind w:left="382" w:right="375"/>
              <w:jc w:val="center"/>
              <w:rPr>
                <w:rFonts w:ascii="宋体"/>
                <w:sz w:val="24"/>
              </w:rPr>
            </w:pPr>
            <w:r>
              <w:rPr>
                <w:rFonts w:ascii="宋体"/>
                <w:sz w:val="24"/>
              </w:rPr>
              <w:t>DT1</w:t>
            </w:r>
          </w:p>
        </w:tc>
        <w:tc>
          <w:tcPr>
            <w:tcW w:w="1876" w:type="dxa"/>
          </w:tcPr>
          <w:p>
            <w:pPr>
              <w:pStyle w:val="6"/>
              <w:spacing w:before="0"/>
              <w:ind w:left="576"/>
              <w:rPr>
                <w:rFonts w:hint="eastAsia" w:ascii="宋体" w:eastAsia="宋体"/>
                <w:sz w:val="24"/>
              </w:rPr>
            </w:pPr>
            <w:r>
              <w:rPr>
                <w:rFonts w:hint="eastAsia" w:ascii="宋体" w:eastAsia="宋体"/>
                <w:sz w:val="24"/>
              </w:rPr>
              <w:t>无机房</w:t>
            </w:r>
          </w:p>
          <w:p>
            <w:pPr>
              <w:pStyle w:val="6"/>
              <w:spacing w:before="158"/>
              <w:ind w:left="576"/>
              <w:rPr>
                <w:rFonts w:hint="eastAsia" w:ascii="宋体" w:eastAsia="宋体"/>
                <w:sz w:val="24"/>
              </w:rPr>
            </w:pPr>
            <w:r>
              <w:rPr>
                <w:rFonts w:hint="eastAsia" w:ascii="宋体" w:eastAsia="宋体"/>
                <w:sz w:val="24"/>
              </w:rPr>
              <w:t>观光梯</w:t>
            </w:r>
          </w:p>
        </w:tc>
        <w:tc>
          <w:tcPr>
            <w:tcW w:w="1733" w:type="dxa"/>
          </w:tcPr>
          <w:p>
            <w:pPr>
              <w:pStyle w:val="6"/>
              <w:spacing w:before="2"/>
              <w:ind w:left="0"/>
              <w:rPr>
                <w:rFonts w:ascii="宋体"/>
                <w:b/>
                <w:sz w:val="18"/>
              </w:rPr>
            </w:pPr>
          </w:p>
          <w:p>
            <w:pPr>
              <w:pStyle w:val="6"/>
              <w:spacing w:before="0"/>
              <w:ind w:left="125" w:right="117"/>
              <w:jc w:val="center"/>
              <w:rPr>
                <w:rFonts w:ascii="宋体" w:hAnsi="宋体"/>
                <w:sz w:val="24"/>
              </w:rPr>
            </w:pPr>
            <w:r>
              <w:rPr>
                <w:rFonts w:ascii="宋体" w:hAnsi="宋体"/>
                <w:sz w:val="24"/>
              </w:rPr>
              <w:t>≥1000kg</w:t>
            </w:r>
          </w:p>
        </w:tc>
        <w:tc>
          <w:tcPr>
            <w:tcW w:w="1733" w:type="dxa"/>
          </w:tcPr>
          <w:p>
            <w:pPr>
              <w:pStyle w:val="6"/>
              <w:spacing w:before="2"/>
              <w:ind w:left="0"/>
              <w:rPr>
                <w:rFonts w:ascii="宋体"/>
                <w:b/>
                <w:sz w:val="18"/>
              </w:rPr>
            </w:pPr>
          </w:p>
          <w:p>
            <w:pPr>
              <w:pStyle w:val="6"/>
              <w:spacing w:before="0"/>
              <w:ind w:left="125" w:right="117"/>
              <w:jc w:val="center"/>
              <w:rPr>
                <w:rFonts w:ascii="宋体" w:hAnsi="宋体"/>
                <w:sz w:val="24"/>
              </w:rPr>
            </w:pPr>
            <w:r>
              <w:rPr>
                <w:rFonts w:ascii="宋体" w:hAnsi="宋体"/>
                <w:sz w:val="24"/>
              </w:rPr>
              <w:t>≥1.5</w:t>
            </w:r>
          </w:p>
        </w:tc>
        <w:tc>
          <w:tcPr>
            <w:tcW w:w="1737" w:type="dxa"/>
          </w:tcPr>
          <w:p>
            <w:pPr>
              <w:pStyle w:val="6"/>
              <w:spacing w:before="2"/>
              <w:ind w:left="0"/>
              <w:rPr>
                <w:rFonts w:ascii="宋体"/>
                <w:b/>
                <w:sz w:val="18"/>
              </w:rPr>
            </w:pPr>
          </w:p>
          <w:p>
            <w:pPr>
              <w:pStyle w:val="6"/>
              <w:spacing w:before="0"/>
              <w:ind w:left="367" w:right="359"/>
              <w:jc w:val="center"/>
              <w:rPr>
                <w:rFonts w:ascii="宋体"/>
                <w:sz w:val="24"/>
              </w:rPr>
            </w:pPr>
            <w:r>
              <w:rPr>
                <w:rFonts w:ascii="宋体"/>
                <w:sz w:val="24"/>
              </w:rPr>
              <w:t>6/6/7</w:t>
            </w:r>
          </w:p>
        </w:tc>
        <w:tc>
          <w:tcPr>
            <w:tcW w:w="1038" w:type="dxa"/>
          </w:tcPr>
          <w:p>
            <w:pPr>
              <w:pStyle w:val="6"/>
              <w:spacing w:before="2"/>
              <w:ind w:left="0"/>
              <w:rPr>
                <w:rFonts w:ascii="宋体"/>
                <w:b/>
                <w:sz w:val="18"/>
              </w:rPr>
            </w:pPr>
          </w:p>
          <w:p>
            <w:pPr>
              <w:pStyle w:val="6"/>
              <w:spacing w:before="0"/>
              <w:ind w:left="7"/>
              <w:jc w:val="center"/>
              <w:rPr>
                <w:rFonts w:ascii="宋体"/>
                <w:sz w:val="24"/>
              </w:rPr>
            </w:pPr>
            <w:r>
              <w:rPr>
                <w:rFonts w:ascii="宋体"/>
                <w:sz w:val="24"/>
              </w:rPr>
              <w:t>1</w:t>
            </w:r>
          </w:p>
        </w:tc>
      </w:tr>
    </w:tbl>
    <w:p>
      <w:pPr>
        <w:spacing w:before="3" w:line="362" w:lineRule="auto"/>
        <w:ind w:left="716" w:right="6425" w:hanging="480"/>
        <w:jc w:val="left"/>
        <w:rPr>
          <w:sz w:val="24"/>
        </w:rPr>
      </w:pPr>
      <w:r>
        <w:rPr>
          <w:b/>
          <w:sz w:val="24"/>
        </w:rPr>
        <w:t>2、建筑及配套总体情况</w:t>
      </w:r>
      <w:bookmarkStart w:id="0" w:name="无机房观光电梯1台，"/>
      <w:bookmarkEnd w:id="0"/>
      <w:r>
        <w:rPr>
          <w:b/>
          <w:sz w:val="24"/>
        </w:rPr>
        <w:t xml:space="preserve"> </w:t>
      </w:r>
      <w:r>
        <w:rPr>
          <w:sz w:val="24"/>
        </w:rPr>
        <w:t>无机房观光电梯 1 台，</w:t>
      </w:r>
    </w:p>
    <w:p>
      <w:pPr>
        <w:pStyle w:val="2"/>
        <w:spacing w:before="5"/>
      </w:pPr>
      <w:bookmarkStart w:id="1" w:name="DT1梯：6层6站7门，载重量≥1000kg，速度≥1.5 m/s；"/>
      <w:bookmarkEnd w:id="1"/>
      <w:r>
        <w:t>DT1 梯：6 层 6 站 7 门，载重量≥1000kg，速度≥1.5 m/s；</w:t>
      </w:r>
    </w:p>
    <w:p>
      <w:pPr>
        <w:pStyle w:val="2"/>
        <w:spacing w:before="158" w:line="364" w:lineRule="auto"/>
        <w:ind w:left="235" w:right="109" w:firstLine="480"/>
      </w:pPr>
      <w:r>
        <w:t>加建一台观光电梯，其观光电梯井道需要按照电梯的国家规范进行土建改造，项目涉及土建、钢结构等施工项目。 因建筑下方有土建桩基，需安装连廊作为电梯通道， 此项目为交钥匙工程，竣工报验，免费维保期三年。</w:t>
      </w:r>
    </w:p>
    <w:p>
      <w:pPr>
        <w:pStyle w:val="2"/>
        <w:spacing w:line="362" w:lineRule="auto"/>
        <w:ind w:right="5981"/>
      </w:pPr>
      <w:bookmarkStart w:id="2" w:name="交货期（含安装）：100天"/>
      <w:bookmarkEnd w:id="2"/>
      <w:r>
        <w:t>交货期（含安装）：100 天质保期：整梯质保 1 年</w:t>
      </w:r>
    </w:p>
    <w:p>
      <w:pPr>
        <w:pStyle w:val="2"/>
        <w:spacing w:before="4" w:line="364" w:lineRule="auto"/>
        <w:ind w:left="235" w:right="229" w:firstLine="480"/>
        <w:jc w:val="both"/>
      </w:pPr>
      <w:r>
        <w:t>项目现场：投标人对项目现场和周围环境自行进行勘察，以便获取编制投标文件和签署合同所需的有关资料，勘察现场所产生的风险及发生的费用由投标人自己承担。投标人到现场实地勘踏，应充分了解工地位置、情况、道路、储存空间、装卸限制及任何其他足以影响承包价的情况，任何忽视或误解工地情况而导致的索赔或工期延长申请将不获得批准。</w:t>
      </w:r>
    </w:p>
    <w:p>
      <w:pPr>
        <w:pStyle w:val="2"/>
        <w:spacing w:before="4" w:line="364" w:lineRule="auto"/>
        <w:ind w:left="235" w:right="229" w:firstLine="480"/>
        <w:jc w:val="both"/>
        <w:rPr>
          <w:rFonts w:hint="eastAsia"/>
        </w:rPr>
      </w:pPr>
      <w:r>
        <w:rPr>
          <w:rFonts w:hint="eastAsia"/>
        </w:rPr>
        <w:t>本工程含基坑开挖、基坑浇筑、垃圾清理、钢结构运输、安装、吊装、井道外包</w:t>
      </w:r>
    </w:p>
    <w:p>
      <w:pPr>
        <w:pStyle w:val="2"/>
        <w:spacing w:before="4" w:line="364" w:lineRule="auto"/>
        <w:ind w:left="0" w:leftChars="0" w:right="229" w:firstLine="0" w:firstLineChars="0"/>
        <w:jc w:val="both"/>
        <w:rPr>
          <w:sz w:val="32"/>
        </w:rPr>
      </w:pPr>
      <w:r>
        <w:rPr>
          <w:rFonts w:hint="eastAsia"/>
        </w:rPr>
        <w:t>（含材料、人工）、吊钩、连廊（2 米）以及完成本工程的相关材料。</w:t>
      </w:r>
    </w:p>
    <w:p>
      <w:pPr>
        <w:pStyle w:val="3"/>
        <w:spacing w:before="0"/>
      </w:pPr>
      <w:r>
        <w:t>3、交付时间</w:t>
      </w:r>
    </w:p>
    <w:p>
      <w:pPr>
        <w:pStyle w:val="2"/>
        <w:spacing w:before="160" w:line="362" w:lineRule="auto"/>
        <w:ind w:left="235" w:right="276" w:firstLine="480"/>
      </w:pPr>
      <w:r>
        <w:t>本次招标电梯在使用方工地现场安装调试结束，验收合格，获得电梯验收合格报告，协助使用方取得使用许可证，交付使用方使用。总工期不得超过 100 天</w:t>
      </w:r>
    </w:p>
    <w:p>
      <w:pPr>
        <w:pStyle w:val="3"/>
        <w:spacing w:before="5"/>
      </w:pPr>
      <w:r>
        <w:t>4、技术指标</w:t>
      </w:r>
    </w:p>
    <w:p>
      <w:pPr>
        <w:spacing w:before="158"/>
        <w:ind w:left="235" w:right="0" w:firstLine="0"/>
        <w:jc w:val="left"/>
        <w:rPr>
          <w:b/>
          <w:sz w:val="24"/>
        </w:rPr>
      </w:pPr>
      <w:r>
        <w:rPr>
          <w:b/>
          <w:sz w:val="24"/>
        </w:rPr>
        <w:t>有机房乘客电梯技术参数：</w:t>
      </w:r>
    </w:p>
    <w:p>
      <w:pPr>
        <w:pStyle w:val="2"/>
        <w:spacing w:before="5"/>
        <w:ind w:left="0"/>
        <w:rPr>
          <w:b/>
          <w:sz w:val="12"/>
        </w:rPr>
      </w:pPr>
    </w:p>
    <w:tbl>
      <w:tblPr>
        <w:tblStyle w:val="4"/>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36"/>
        <w:gridCol w:w="72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0" w:hRule="atLeast"/>
        </w:trPr>
        <w:tc>
          <w:tcPr>
            <w:tcW w:w="2036" w:type="dxa"/>
          </w:tcPr>
          <w:p>
            <w:pPr>
              <w:pStyle w:val="6"/>
              <w:ind w:right="480"/>
              <w:jc w:val="center"/>
              <w:rPr>
                <w:sz w:val="20"/>
              </w:rPr>
            </w:pPr>
            <w:r>
              <w:rPr>
                <w:sz w:val="20"/>
              </w:rPr>
              <w:t>梯号</w:t>
            </w:r>
          </w:p>
        </w:tc>
        <w:tc>
          <w:tcPr>
            <w:tcW w:w="7250" w:type="dxa"/>
          </w:tcPr>
          <w:p>
            <w:pPr>
              <w:pStyle w:val="6"/>
              <w:ind w:left="108"/>
              <w:rPr>
                <w:b/>
                <w:sz w:val="20"/>
              </w:rPr>
            </w:pPr>
            <w:r>
              <w:rPr>
                <w:b/>
                <w:sz w:val="20"/>
              </w:rPr>
              <w:t>DT1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2036" w:type="dxa"/>
          </w:tcPr>
          <w:p>
            <w:pPr>
              <w:pStyle w:val="6"/>
              <w:ind w:right="480"/>
              <w:jc w:val="center"/>
              <w:rPr>
                <w:sz w:val="20"/>
              </w:rPr>
            </w:pPr>
            <w:r>
              <w:rPr>
                <w:sz w:val="20"/>
              </w:rPr>
              <w:t>额定载重量</w:t>
            </w:r>
          </w:p>
        </w:tc>
        <w:tc>
          <w:tcPr>
            <w:tcW w:w="7250" w:type="dxa"/>
          </w:tcPr>
          <w:p>
            <w:pPr>
              <w:pStyle w:val="6"/>
              <w:ind w:left="108"/>
              <w:rPr>
                <w:sz w:val="20"/>
              </w:rPr>
            </w:pPr>
            <w:r>
              <w:rPr>
                <w:sz w:val="20"/>
              </w:rPr>
              <w:t>≥1000kg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2036" w:type="dxa"/>
            <w:tcBorders>
              <w:bottom w:val="single" w:color="000000" w:sz="4" w:space="0"/>
            </w:tcBorders>
          </w:tcPr>
          <w:p>
            <w:pPr>
              <w:pStyle w:val="6"/>
              <w:ind w:right="478"/>
              <w:jc w:val="center"/>
              <w:rPr>
                <w:sz w:val="20"/>
              </w:rPr>
            </w:pPr>
            <w:r>
              <w:rPr>
                <w:sz w:val="20"/>
              </w:rPr>
              <w:t>额定速度</w:t>
            </w:r>
          </w:p>
        </w:tc>
        <w:tc>
          <w:tcPr>
            <w:tcW w:w="7250" w:type="dxa"/>
            <w:tcBorders>
              <w:bottom w:val="single" w:color="000000" w:sz="4" w:space="0"/>
            </w:tcBorders>
          </w:tcPr>
          <w:p>
            <w:pPr>
              <w:pStyle w:val="6"/>
              <w:ind w:left="108"/>
              <w:rPr>
                <w:sz w:val="20"/>
              </w:rPr>
            </w:pPr>
            <w:r>
              <w:rPr>
                <w:sz w:val="20"/>
              </w:rPr>
              <w:t>≥1.5m/s</w:t>
            </w:r>
          </w:p>
        </w:tc>
      </w:tr>
    </w:tbl>
    <w:p>
      <w:pPr>
        <w:spacing w:after="0"/>
        <w:rPr>
          <w:sz w:val="20"/>
        </w:rPr>
        <w:sectPr>
          <w:pgSz w:w="11910" w:h="16840"/>
          <w:pgMar w:top="1360" w:right="1140" w:bottom="280" w:left="1180" w:header="720" w:footer="720" w:gutter="0"/>
          <w:cols w:space="720" w:num="1"/>
        </w:sectPr>
      </w:pPr>
    </w:p>
    <w:tbl>
      <w:tblPr>
        <w:tblStyle w:val="4"/>
        <w:tblW w:w="0" w:type="auto"/>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6"/>
        <w:gridCol w:w="7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Pr>
          <w:p>
            <w:pPr>
              <w:pStyle w:val="6"/>
              <w:ind w:left="602" w:right="584"/>
              <w:jc w:val="center"/>
              <w:rPr>
                <w:sz w:val="20"/>
              </w:rPr>
            </w:pPr>
            <w:r>
              <w:rPr>
                <w:sz w:val="20"/>
              </w:rPr>
              <w:t>开门方式</w:t>
            </w:r>
          </w:p>
        </w:tc>
        <w:tc>
          <w:tcPr>
            <w:tcW w:w="7250" w:type="dxa"/>
          </w:tcPr>
          <w:p>
            <w:pPr>
              <w:pStyle w:val="6"/>
              <w:ind w:left="113"/>
              <w:rPr>
                <w:sz w:val="20"/>
              </w:rPr>
            </w:pPr>
            <w:r>
              <w:rPr>
                <w:sz w:val="20"/>
              </w:rPr>
              <w:t>中分式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36" w:type="dxa"/>
          </w:tcPr>
          <w:p>
            <w:pPr>
              <w:pStyle w:val="6"/>
              <w:spacing w:before="39"/>
              <w:ind w:left="602" w:right="584"/>
              <w:jc w:val="center"/>
              <w:rPr>
                <w:sz w:val="20"/>
              </w:rPr>
            </w:pPr>
            <w:r>
              <w:rPr>
                <w:sz w:val="20"/>
              </w:rPr>
              <w:t>轿厢类型</w:t>
            </w:r>
          </w:p>
        </w:tc>
        <w:tc>
          <w:tcPr>
            <w:tcW w:w="7250" w:type="dxa"/>
          </w:tcPr>
          <w:p>
            <w:pPr>
              <w:pStyle w:val="6"/>
              <w:spacing w:before="39"/>
              <w:ind w:left="113"/>
              <w:rPr>
                <w:sz w:val="20"/>
              </w:rPr>
            </w:pPr>
            <w:r>
              <w:rPr>
                <w:sz w:val="20"/>
              </w:rPr>
              <w:t>观光轿厢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036" w:type="dxa"/>
            <w:tcBorders>
              <w:left w:val="single" w:color="000000" w:sz="8" w:space="0"/>
              <w:bottom w:val="single" w:color="000000" w:sz="8" w:space="0"/>
              <w:right w:val="single" w:color="000000" w:sz="8" w:space="0"/>
            </w:tcBorders>
          </w:tcPr>
          <w:p>
            <w:pPr>
              <w:pStyle w:val="6"/>
              <w:ind w:right="476"/>
              <w:jc w:val="center"/>
              <w:rPr>
                <w:sz w:val="20"/>
              </w:rPr>
            </w:pPr>
            <w:r>
              <w:rPr>
                <w:sz w:val="20"/>
              </w:rPr>
              <w:t>楼层数</w:t>
            </w:r>
          </w:p>
        </w:tc>
        <w:tc>
          <w:tcPr>
            <w:tcW w:w="7250" w:type="dxa"/>
            <w:tcBorders>
              <w:left w:val="single" w:color="000000" w:sz="8" w:space="0"/>
              <w:bottom w:val="single" w:color="000000" w:sz="8" w:space="0"/>
              <w:right w:val="single" w:color="000000" w:sz="8" w:space="0"/>
            </w:tcBorders>
          </w:tcPr>
          <w:p>
            <w:pPr>
              <w:pStyle w:val="6"/>
              <w:ind w:left="108"/>
              <w:rPr>
                <w:sz w:val="20"/>
              </w:rPr>
            </w:pPr>
            <w:r>
              <w:rPr>
                <w:sz w:val="20"/>
              </w:rPr>
              <w:t>6 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ind w:right="480"/>
              <w:jc w:val="center"/>
              <w:rPr>
                <w:sz w:val="20"/>
              </w:rPr>
            </w:pPr>
            <w:r>
              <w:rPr>
                <w:sz w:val="20"/>
              </w:rPr>
              <w:t>停靠站门数</w:t>
            </w:r>
          </w:p>
        </w:tc>
        <w:tc>
          <w:tcPr>
            <w:tcW w:w="7250" w:type="dxa"/>
            <w:tcBorders>
              <w:top w:val="single" w:color="000000" w:sz="8" w:space="0"/>
              <w:left w:val="single" w:color="000000" w:sz="8" w:space="0"/>
              <w:bottom w:val="single" w:color="000000" w:sz="8" w:space="0"/>
              <w:right w:val="single" w:color="000000" w:sz="8" w:space="0"/>
            </w:tcBorders>
          </w:tcPr>
          <w:p>
            <w:pPr>
              <w:pStyle w:val="6"/>
              <w:ind w:left="108"/>
              <w:rPr>
                <w:sz w:val="20"/>
              </w:rPr>
            </w:pPr>
            <w:r>
              <w:rPr>
                <w:sz w:val="20"/>
              </w:rPr>
              <w:t>6 站/7 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spacing w:before="41"/>
              <w:ind w:right="478"/>
              <w:jc w:val="center"/>
              <w:rPr>
                <w:sz w:val="20"/>
              </w:rPr>
            </w:pPr>
            <w:r>
              <w:rPr>
                <w:sz w:val="20"/>
              </w:rPr>
              <w:t>井道尺寸</w:t>
            </w:r>
          </w:p>
        </w:tc>
        <w:tc>
          <w:tcPr>
            <w:tcW w:w="7250" w:type="dxa"/>
            <w:tcBorders>
              <w:top w:val="single" w:color="000000" w:sz="8" w:space="0"/>
              <w:left w:val="single" w:color="000000" w:sz="8" w:space="0"/>
              <w:bottom w:val="single" w:color="000000" w:sz="8" w:space="0"/>
              <w:right w:val="single" w:color="000000" w:sz="8" w:space="0"/>
            </w:tcBorders>
          </w:tcPr>
          <w:p>
            <w:pPr>
              <w:pStyle w:val="6"/>
              <w:spacing w:before="41"/>
              <w:ind w:left="108"/>
              <w:rPr>
                <w:sz w:val="20"/>
              </w:rPr>
            </w:pPr>
            <w:r>
              <w:rPr>
                <w:sz w:val="20"/>
              </w:rPr>
              <w:t>2200mm*2150mm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spacing w:before="41"/>
              <w:ind w:right="478"/>
              <w:jc w:val="center"/>
              <w:rPr>
                <w:sz w:val="20"/>
              </w:rPr>
            </w:pPr>
            <w:r>
              <w:rPr>
                <w:sz w:val="20"/>
              </w:rPr>
              <w:t>轿厢尺寸</w:t>
            </w:r>
          </w:p>
        </w:tc>
        <w:tc>
          <w:tcPr>
            <w:tcW w:w="7250" w:type="dxa"/>
            <w:tcBorders>
              <w:top w:val="single" w:color="000000" w:sz="8" w:space="0"/>
              <w:left w:val="single" w:color="000000" w:sz="8" w:space="0"/>
              <w:bottom w:val="single" w:color="000000" w:sz="8" w:space="0"/>
              <w:right w:val="single" w:color="000000" w:sz="8" w:space="0"/>
            </w:tcBorders>
          </w:tcPr>
          <w:p>
            <w:pPr>
              <w:pStyle w:val="6"/>
              <w:spacing w:before="41"/>
              <w:ind w:left="108"/>
              <w:rPr>
                <w:sz w:val="20"/>
              </w:rPr>
            </w:pPr>
            <w:r>
              <w:rPr>
                <w:sz w:val="20"/>
              </w:rPr>
              <w:t>1500mm*1600mm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spacing w:before="39"/>
              <w:ind w:right="478"/>
              <w:jc w:val="center"/>
              <w:rPr>
                <w:sz w:val="20"/>
              </w:rPr>
            </w:pPr>
            <w:r>
              <w:rPr>
                <w:sz w:val="20"/>
              </w:rPr>
              <w:t>底坑深度</w:t>
            </w:r>
          </w:p>
        </w:tc>
        <w:tc>
          <w:tcPr>
            <w:tcW w:w="7250" w:type="dxa"/>
            <w:tcBorders>
              <w:top w:val="single" w:color="000000" w:sz="8" w:space="0"/>
              <w:left w:val="single" w:color="000000" w:sz="8" w:space="0"/>
              <w:bottom w:val="single" w:color="000000" w:sz="8" w:space="0"/>
              <w:right w:val="single" w:color="000000" w:sz="8" w:space="0"/>
            </w:tcBorders>
          </w:tcPr>
          <w:p>
            <w:pPr>
              <w:pStyle w:val="6"/>
              <w:spacing w:before="39"/>
              <w:ind w:left="108"/>
              <w:rPr>
                <w:sz w:val="20"/>
              </w:rPr>
            </w:pPr>
            <w:r>
              <w:rPr>
                <w:sz w:val="20"/>
              </w:rPr>
              <w:t>1600mm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spacing w:before="39"/>
              <w:ind w:right="478"/>
              <w:jc w:val="center"/>
              <w:rPr>
                <w:sz w:val="20"/>
              </w:rPr>
            </w:pPr>
            <w:r>
              <w:rPr>
                <w:sz w:val="20"/>
              </w:rPr>
              <w:t>顶层高度</w:t>
            </w:r>
          </w:p>
        </w:tc>
        <w:tc>
          <w:tcPr>
            <w:tcW w:w="7250" w:type="dxa"/>
            <w:tcBorders>
              <w:top w:val="single" w:color="000000" w:sz="8" w:space="0"/>
              <w:left w:val="single" w:color="000000" w:sz="8" w:space="0"/>
              <w:bottom w:val="single" w:color="000000" w:sz="8" w:space="0"/>
              <w:right w:val="single" w:color="000000" w:sz="8" w:space="0"/>
            </w:tcBorders>
          </w:tcPr>
          <w:p>
            <w:pPr>
              <w:pStyle w:val="6"/>
              <w:spacing w:before="39"/>
              <w:ind w:left="108"/>
              <w:rPr>
                <w:sz w:val="20"/>
              </w:rPr>
            </w:pPr>
            <w:r>
              <w:rPr>
                <w:sz w:val="20"/>
              </w:rPr>
              <w:t>4600mm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ind w:right="478"/>
              <w:jc w:val="center"/>
              <w:rPr>
                <w:sz w:val="20"/>
              </w:rPr>
            </w:pPr>
            <w:r>
              <w:rPr>
                <w:sz w:val="20"/>
              </w:rPr>
              <w:t>提升高度</w:t>
            </w:r>
          </w:p>
        </w:tc>
        <w:tc>
          <w:tcPr>
            <w:tcW w:w="7250" w:type="dxa"/>
            <w:tcBorders>
              <w:top w:val="single" w:color="000000" w:sz="8" w:space="0"/>
              <w:left w:val="single" w:color="000000" w:sz="8" w:space="0"/>
              <w:bottom w:val="single" w:color="000000" w:sz="8" w:space="0"/>
              <w:right w:val="single" w:color="000000" w:sz="8" w:space="0"/>
            </w:tcBorders>
          </w:tcPr>
          <w:p>
            <w:pPr>
              <w:pStyle w:val="6"/>
              <w:ind w:left="108"/>
              <w:rPr>
                <w:sz w:val="20"/>
              </w:rPr>
            </w:pPr>
            <w:r>
              <w:rPr>
                <w:sz w:val="20"/>
              </w:rPr>
              <w:t>20000mm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ind w:right="478"/>
              <w:jc w:val="center"/>
              <w:rPr>
                <w:sz w:val="20"/>
              </w:rPr>
            </w:pPr>
            <w:r>
              <w:rPr>
                <w:sz w:val="20"/>
              </w:rPr>
              <w:t>控制系统</w:t>
            </w:r>
          </w:p>
        </w:tc>
        <w:tc>
          <w:tcPr>
            <w:tcW w:w="7250" w:type="dxa"/>
            <w:tcBorders>
              <w:top w:val="single" w:color="000000" w:sz="8" w:space="0"/>
              <w:left w:val="single" w:color="000000" w:sz="8" w:space="0"/>
              <w:bottom w:val="single" w:color="000000" w:sz="8" w:space="0"/>
              <w:right w:val="single" w:color="000000" w:sz="8" w:space="0"/>
            </w:tcBorders>
          </w:tcPr>
          <w:p>
            <w:pPr>
              <w:pStyle w:val="6"/>
              <w:ind w:left="108"/>
              <w:rPr>
                <w:sz w:val="20"/>
              </w:rPr>
            </w:pPr>
            <w:r>
              <w:rPr>
                <w:sz w:val="20"/>
              </w:rPr>
              <w:t>单台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spacing w:before="41"/>
              <w:ind w:right="478"/>
              <w:jc w:val="center"/>
              <w:rPr>
                <w:sz w:val="20"/>
              </w:rPr>
            </w:pPr>
            <w:r>
              <w:rPr>
                <w:sz w:val="20"/>
              </w:rPr>
              <w:t>驱动系统</w:t>
            </w:r>
          </w:p>
        </w:tc>
        <w:tc>
          <w:tcPr>
            <w:tcW w:w="7250" w:type="dxa"/>
            <w:tcBorders>
              <w:top w:val="single" w:color="000000" w:sz="8" w:space="0"/>
              <w:left w:val="single" w:color="000000" w:sz="8" w:space="0"/>
              <w:bottom w:val="single" w:color="000000" w:sz="8" w:space="0"/>
              <w:right w:val="single" w:color="000000" w:sz="8" w:space="0"/>
            </w:tcBorders>
          </w:tcPr>
          <w:p>
            <w:pPr>
              <w:pStyle w:val="6"/>
              <w:spacing w:before="41"/>
              <w:ind w:left="108"/>
              <w:rPr>
                <w:sz w:val="20"/>
              </w:rPr>
            </w:pPr>
            <w:r>
              <w:rPr>
                <w:sz w:val="20"/>
              </w:rPr>
              <w:t>永磁同步无齿轮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036" w:type="dxa"/>
            <w:tcBorders>
              <w:top w:val="single" w:color="000000" w:sz="8" w:space="0"/>
              <w:left w:val="single" w:color="000000" w:sz="8" w:space="0"/>
              <w:bottom w:val="single" w:color="000000" w:sz="8" w:space="0"/>
              <w:right w:val="single" w:color="000000" w:sz="8" w:space="0"/>
            </w:tcBorders>
          </w:tcPr>
          <w:p>
            <w:pPr>
              <w:pStyle w:val="6"/>
              <w:spacing w:before="41"/>
              <w:ind w:right="478"/>
              <w:jc w:val="center"/>
              <w:rPr>
                <w:sz w:val="20"/>
              </w:rPr>
            </w:pPr>
            <w:r>
              <w:rPr>
                <w:sz w:val="20"/>
              </w:rPr>
              <w:t>调速方式</w:t>
            </w:r>
          </w:p>
        </w:tc>
        <w:tc>
          <w:tcPr>
            <w:tcW w:w="7250" w:type="dxa"/>
            <w:tcBorders>
              <w:top w:val="single" w:color="000000" w:sz="8" w:space="0"/>
              <w:left w:val="single" w:color="000000" w:sz="8" w:space="0"/>
              <w:bottom w:val="single" w:color="000000" w:sz="8" w:space="0"/>
              <w:right w:val="single" w:color="000000" w:sz="8" w:space="0"/>
            </w:tcBorders>
          </w:tcPr>
          <w:p>
            <w:pPr>
              <w:pStyle w:val="6"/>
              <w:spacing w:before="41"/>
              <w:ind w:left="108"/>
              <w:rPr>
                <w:sz w:val="20"/>
              </w:rPr>
            </w:pPr>
            <w:r>
              <w:rPr>
                <w:sz w:val="20"/>
              </w:rPr>
              <w:t>VVVF 变频变压调速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spacing w:before="39"/>
              <w:ind w:right="478"/>
              <w:jc w:val="center"/>
              <w:rPr>
                <w:sz w:val="20"/>
              </w:rPr>
            </w:pPr>
            <w:r>
              <w:rPr>
                <w:sz w:val="20"/>
              </w:rPr>
              <w:t>电源标准</w:t>
            </w:r>
          </w:p>
        </w:tc>
        <w:tc>
          <w:tcPr>
            <w:tcW w:w="7250" w:type="dxa"/>
            <w:tcBorders>
              <w:top w:val="single" w:color="000000" w:sz="8" w:space="0"/>
              <w:left w:val="single" w:color="000000" w:sz="8" w:space="0"/>
              <w:bottom w:val="single" w:color="000000" w:sz="8" w:space="0"/>
              <w:right w:val="single" w:color="000000" w:sz="8" w:space="0"/>
            </w:tcBorders>
          </w:tcPr>
          <w:p>
            <w:pPr>
              <w:pStyle w:val="6"/>
              <w:spacing w:before="39"/>
              <w:ind w:left="108"/>
              <w:rPr>
                <w:sz w:val="20"/>
              </w:rPr>
            </w:pPr>
            <w:r>
              <w:rPr>
                <w:sz w:val="20"/>
              </w:rPr>
              <w:t>AC380/50HZ 照明 220V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spacing w:before="39"/>
              <w:ind w:right="476"/>
              <w:jc w:val="center"/>
              <w:rPr>
                <w:sz w:val="20"/>
              </w:rPr>
            </w:pPr>
            <w:r>
              <w:rPr>
                <w:sz w:val="20"/>
              </w:rPr>
              <w:t>轿厢壁</w:t>
            </w:r>
          </w:p>
        </w:tc>
        <w:tc>
          <w:tcPr>
            <w:tcW w:w="7250" w:type="dxa"/>
            <w:tcBorders>
              <w:top w:val="single" w:color="000000" w:sz="8" w:space="0"/>
              <w:left w:val="single" w:color="000000" w:sz="8" w:space="0"/>
              <w:bottom w:val="single" w:color="000000" w:sz="8" w:space="0"/>
              <w:right w:val="single" w:color="000000" w:sz="8" w:space="0"/>
            </w:tcBorders>
          </w:tcPr>
          <w:p>
            <w:pPr>
              <w:pStyle w:val="6"/>
              <w:spacing w:before="39"/>
              <w:ind w:left="108"/>
              <w:rPr>
                <w:sz w:val="20"/>
              </w:rPr>
            </w:pPr>
            <w:r>
              <w:rPr>
                <w:sz w:val="20"/>
              </w:rPr>
              <w:t>发纹不锈钢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ind w:right="476"/>
              <w:jc w:val="center"/>
              <w:rPr>
                <w:sz w:val="20"/>
              </w:rPr>
            </w:pPr>
            <w:r>
              <w:rPr>
                <w:sz w:val="20"/>
              </w:rPr>
              <w:t>轿厢门</w:t>
            </w:r>
          </w:p>
        </w:tc>
        <w:tc>
          <w:tcPr>
            <w:tcW w:w="7250" w:type="dxa"/>
            <w:tcBorders>
              <w:top w:val="single" w:color="000000" w:sz="8" w:space="0"/>
              <w:left w:val="single" w:color="000000" w:sz="8" w:space="0"/>
              <w:bottom w:val="single" w:color="000000" w:sz="8" w:space="0"/>
              <w:right w:val="single" w:color="000000" w:sz="8" w:space="0"/>
            </w:tcBorders>
          </w:tcPr>
          <w:p>
            <w:pPr>
              <w:pStyle w:val="6"/>
              <w:ind w:left="108"/>
              <w:rPr>
                <w:sz w:val="20"/>
              </w:rPr>
            </w:pPr>
            <w:r>
              <w:rPr>
                <w:sz w:val="20"/>
              </w:rPr>
              <w:t>发纹不锈钢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ind w:right="478"/>
              <w:jc w:val="center"/>
              <w:rPr>
                <w:sz w:val="20"/>
              </w:rPr>
            </w:pPr>
            <w:r>
              <w:rPr>
                <w:sz w:val="20"/>
              </w:rPr>
              <w:t>轿厢吊顶</w:t>
            </w:r>
          </w:p>
        </w:tc>
        <w:tc>
          <w:tcPr>
            <w:tcW w:w="7250" w:type="dxa"/>
            <w:tcBorders>
              <w:top w:val="single" w:color="000000" w:sz="8" w:space="0"/>
              <w:left w:val="single" w:color="000000" w:sz="8" w:space="0"/>
              <w:bottom w:val="single" w:color="000000" w:sz="8" w:space="0"/>
              <w:right w:val="single" w:color="000000" w:sz="8" w:space="0"/>
            </w:tcBorders>
          </w:tcPr>
          <w:p>
            <w:pPr>
              <w:pStyle w:val="6"/>
              <w:ind w:left="108"/>
              <w:rPr>
                <w:sz w:val="20"/>
              </w:rPr>
            </w:pPr>
            <w:r>
              <w:rPr>
                <w:sz w:val="20"/>
              </w:rPr>
              <w:t>标准天花板吊顶，LED 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hRule="atLeast"/>
        </w:trPr>
        <w:tc>
          <w:tcPr>
            <w:tcW w:w="2036" w:type="dxa"/>
            <w:tcBorders>
              <w:top w:val="single" w:color="000000" w:sz="8" w:space="0"/>
              <w:left w:val="single" w:color="000000" w:sz="8" w:space="0"/>
              <w:bottom w:val="single" w:color="000000" w:sz="8" w:space="0"/>
              <w:right w:val="single" w:color="000000" w:sz="8" w:space="0"/>
            </w:tcBorders>
          </w:tcPr>
          <w:p>
            <w:pPr>
              <w:pStyle w:val="6"/>
              <w:spacing w:before="206"/>
              <w:ind w:right="480"/>
              <w:jc w:val="center"/>
              <w:rPr>
                <w:sz w:val="20"/>
              </w:rPr>
            </w:pPr>
            <w:r>
              <w:rPr>
                <w:sz w:val="20"/>
              </w:rPr>
              <w:t>轿内操纵箱</w:t>
            </w:r>
          </w:p>
        </w:tc>
        <w:tc>
          <w:tcPr>
            <w:tcW w:w="7250" w:type="dxa"/>
            <w:tcBorders>
              <w:top w:val="single" w:color="000000" w:sz="8" w:space="0"/>
              <w:left w:val="single" w:color="000000" w:sz="8" w:space="0"/>
              <w:bottom w:val="single" w:color="000000" w:sz="8" w:space="0"/>
              <w:right w:val="single" w:color="000000" w:sz="8" w:space="0"/>
            </w:tcBorders>
          </w:tcPr>
          <w:p>
            <w:pPr>
              <w:pStyle w:val="6"/>
              <w:spacing w:before="52" w:line="223" w:lineRule="auto"/>
              <w:ind w:left="108" w:right="240"/>
              <w:rPr>
                <w:sz w:val="20"/>
              </w:rPr>
            </w:pPr>
            <w:r>
              <w:rPr>
                <w:sz w:val="20"/>
              </w:rPr>
              <w:t>轿厢一体式操纵箱，发纹不锈钢面板不绣钢微触按纽、LCD 图文液晶显示运行位置及运动方向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hRule="atLeast"/>
        </w:trPr>
        <w:tc>
          <w:tcPr>
            <w:tcW w:w="2036" w:type="dxa"/>
            <w:tcBorders>
              <w:top w:val="single" w:color="000000" w:sz="8" w:space="0"/>
              <w:left w:val="single" w:color="000000" w:sz="8" w:space="0"/>
              <w:bottom w:val="single" w:color="000000" w:sz="8" w:space="0"/>
              <w:right w:val="single" w:color="000000" w:sz="8" w:space="0"/>
            </w:tcBorders>
          </w:tcPr>
          <w:p>
            <w:pPr>
              <w:pStyle w:val="6"/>
              <w:spacing w:before="205"/>
              <w:ind w:right="478"/>
              <w:jc w:val="center"/>
              <w:rPr>
                <w:sz w:val="20"/>
              </w:rPr>
            </w:pPr>
            <w:r>
              <w:rPr>
                <w:sz w:val="20"/>
              </w:rPr>
              <w:t>厅外召唤</w:t>
            </w:r>
          </w:p>
        </w:tc>
        <w:tc>
          <w:tcPr>
            <w:tcW w:w="7250" w:type="dxa"/>
            <w:tcBorders>
              <w:top w:val="single" w:color="000000" w:sz="8" w:space="0"/>
              <w:left w:val="single" w:color="000000" w:sz="8" w:space="0"/>
              <w:bottom w:val="single" w:color="000000" w:sz="8" w:space="0"/>
              <w:right w:val="single" w:color="000000" w:sz="8" w:space="0"/>
            </w:tcBorders>
          </w:tcPr>
          <w:p>
            <w:pPr>
              <w:pStyle w:val="6"/>
              <w:spacing w:before="205"/>
              <w:ind w:left="108"/>
              <w:rPr>
                <w:sz w:val="20"/>
              </w:rPr>
            </w:pPr>
            <w:r>
              <w:rPr>
                <w:sz w:val="20"/>
              </w:rPr>
              <w:t>发纹不锈钢面板、不绣钢微触按纽、LCD 图文液晶显示（无底盒）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spacing w:before="39"/>
              <w:ind w:right="480"/>
              <w:jc w:val="center"/>
              <w:rPr>
                <w:sz w:val="20"/>
              </w:rPr>
            </w:pPr>
            <w:r>
              <w:rPr>
                <w:sz w:val="20"/>
              </w:rPr>
              <w:t>厅门及门套</w:t>
            </w:r>
          </w:p>
        </w:tc>
        <w:tc>
          <w:tcPr>
            <w:tcW w:w="7250" w:type="dxa"/>
            <w:tcBorders>
              <w:top w:val="single" w:color="000000" w:sz="8" w:space="0"/>
              <w:left w:val="single" w:color="000000" w:sz="8" w:space="0"/>
              <w:bottom w:val="single" w:color="000000" w:sz="8" w:space="0"/>
              <w:right w:val="single" w:color="000000" w:sz="8" w:space="0"/>
            </w:tcBorders>
          </w:tcPr>
          <w:p>
            <w:pPr>
              <w:pStyle w:val="6"/>
              <w:spacing w:before="39"/>
              <w:ind w:left="108"/>
              <w:rPr>
                <w:sz w:val="20"/>
              </w:rPr>
            </w:pPr>
            <w:r>
              <w:rPr>
                <w:sz w:val="20"/>
              </w:rPr>
              <w:t>发纹不锈钢小门套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0" w:hRule="atLeast"/>
        </w:trPr>
        <w:tc>
          <w:tcPr>
            <w:tcW w:w="2036" w:type="dxa"/>
            <w:tcBorders>
              <w:top w:val="single" w:color="000000" w:sz="8" w:space="0"/>
              <w:left w:val="single" w:color="000000" w:sz="8" w:space="0"/>
              <w:bottom w:val="single" w:color="000000" w:sz="8" w:space="0"/>
              <w:right w:val="single" w:color="000000" w:sz="8" w:space="0"/>
            </w:tcBorders>
          </w:tcPr>
          <w:p>
            <w:pPr>
              <w:pStyle w:val="6"/>
              <w:spacing w:before="12"/>
              <w:ind w:left="0"/>
              <w:rPr>
                <w:rFonts w:ascii="宋体"/>
                <w:b/>
                <w:sz w:val="28"/>
              </w:rPr>
            </w:pPr>
          </w:p>
          <w:p>
            <w:pPr>
              <w:pStyle w:val="6"/>
              <w:spacing w:before="0"/>
              <w:ind w:right="478"/>
              <w:jc w:val="center"/>
              <w:rPr>
                <w:sz w:val="20"/>
              </w:rPr>
            </w:pPr>
            <w:r>
              <w:rPr>
                <w:sz w:val="20"/>
              </w:rPr>
              <w:t>消防功能</w:t>
            </w:r>
          </w:p>
        </w:tc>
        <w:tc>
          <w:tcPr>
            <w:tcW w:w="7250" w:type="dxa"/>
            <w:tcBorders>
              <w:top w:val="single" w:color="000000" w:sz="8" w:space="0"/>
              <w:left w:val="single" w:color="000000" w:sz="8" w:space="0"/>
              <w:bottom w:val="single" w:color="000000" w:sz="8" w:space="0"/>
              <w:right w:val="single" w:color="000000" w:sz="8" w:space="0"/>
            </w:tcBorders>
          </w:tcPr>
          <w:p>
            <w:pPr>
              <w:pStyle w:val="6"/>
              <w:spacing w:before="46" w:line="223" w:lineRule="auto"/>
              <w:ind w:left="108" w:right="152"/>
              <w:rPr>
                <w:sz w:val="20"/>
              </w:rPr>
            </w:pPr>
            <w:r>
              <w:rPr>
                <w:sz w:val="20"/>
              </w:rPr>
              <w:t>(1)具备消防功能的电梯应按国家规范要求配置消防功能，并设有专门的消防运行状态，在消防状态下由消防员通过手动运行电梯实行救灾行动。 (2)所有电梯须具备消防迫降功能。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ind w:right="478"/>
              <w:jc w:val="center"/>
              <w:rPr>
                <w:sz w:val="20"/>
              </w:rPr>
            </w:pPr>
            <w:r>
              <w:rPr>
                <w:sz w:val="20"/>
              </w:rPr>
              <w:t>视频监控</w:t>
            </w:r>
          </w:p>
        </w:tc>
        <w:tc>
          <w:tcPr>
            <w:tcW w:w="7250" w:type="dxa"/>
            <w:tcBorders>
              <w:top w:val="single" w:color="000000" w:sz="8" w:space="0"/>
              <w:left w:val="single" w:color="000000" w:sz="8" w:space="0"/>
              <w:bottom w:val="single" w:color="000000" w:sz="8" w:space="0"/>
              <w:right w:val="single" w:color="000000" w:sz="8" w:space="0"/>
            </w:tcBorders>
          </w:tcPr>
          <w:p>
            <w:pPr>
              <w:pStyle w:val="6"/>
              <w:ind w:left="108"/>
              <w:rPr>
                <w:sz w:val="20"/>
              </w:rPr>
            </w:pPr>
            <w:r>
              <w:rPr>
                <w:sz w:val="20"/>
              </w:rPr>
              <w:t>放置于随行电缆及预留孔用于日后智能化公司安装摄像头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0" w:hRule="atLeast"/>
        </w:trPr>
        <w:tc>
          <w:tcPr>
            <w:tcW w:w="2036" w:type="dxa"/>
            <w:tcBorders>
              <w:top w:val="single" w:color="000000" w:sz="8" w:space="0"/>
              <w:left w:val="single" w:color="000000" w:sz="8" w:space="0"/>
              <w:bottom w:val="single" w:color="000000" w:sz="8" w:space="0"/>
              <w:right w:val="single" w:color="000000" w:sz="8" w:space="0"/>
            </w:tcBorders>
          </w:tcPr>
          <w:p>
            <w:pPr>
              <w:pStyle w:val="6"/>
              <w:spacing w:before="5"/>
              <w:ind w:left="0"/>
              <w:rPr>
                <w:rFonts w:ascii="宋体"/>
                <w:b/>
                <w:sz w:val="34"/>
              </w:rPr>
            </w:pPr>
          </w:p>
          <w:p>
            <w:pPr>
              <w:pStyle w:val="6"/>
              <w:spacing w:before="0"/>
              <w:ind w:right="478"/>
              <w:jc w:val="center"/>
              <w:rPr>
                <w:sz w:val="20"/>
              </w:rPr>
            </w:pPr>
            <w:r>
              <w:rPr>
                <w:sz w:val="20"/>
              </w:rPr>
              <w:t>通信系统</w:t>
            </w:r>
          </w:p>
        </w:tc>
        <w:tc>
          <w:tcPr>
            <w:tcW w:w="7250" w:type="dxa"/>
            <w:tcBorders>
              <w:top w:val="single" w:color="000000" w:sz="8" w:space="0"/>
              <w:left w:val="single" w:color="000000" w:sz="8" w:space="0"/>
              <w:bottom w:val="single" w:color="000000" w:sz="8" w:space="0"/>
              <w:right w:val="single" w:color="000000" w:sz="8" w:space="0"/>
            </w:tcBorders>
          </w:tcPr>
          <w:p>
            <w:pPr>
              <w:pStyle w:val="6"/>
              <w:numPr>
                <w:ilvl w:val="0"/>
                <w:numId w:val="1"/>
              </w:numPr>
              <w:tabs>
                <w:tab w:val="left" w:pos="361"/>
              </w:tabs>
              <w:spacing w:before="40" w:after="0" w:line="240" w:lineRule="auto"/>
              <w:ind w:left="360" w:right="0" w:hanging="253"/>
              <w:jc w:val="left"/>
              <w:rPr>
                <w:sz w:val="20"/>
              </w:rPr>
            </w:pPr>
            <w:r>
              <w:rPr>
                <w:sz w:val="20"/>
              </w:rPr>
              <w:t>按国家规范要求配置五方通话系统；</w:t>
            </w:r>
          </w:p>
          <w:p>
            <w:pPr>
              <w:pStyle w:val="6"/>
              <w:spacing w:before="11"/>
              <w:ind w:left="0"/>
              <w:rPr>
                <w:rFonts w:ascii="宋体"/>
                <w:b/>
                <w:sz w:val="20"/>
              </w:rPr>
            </w:pPr>
          </w:p>
          <w:p>
            <w:pPr>
              <w:pStyle w:val="6"/>
              <w:numPr>
                <w:ilvl w:val="0"/>
                <w:numId w:val="1"/>
              </w:numPr>
              <w:tabs>
                <w:tab w:val="left" w:pos="361"/>
              </w:tabs>
              <w:spacing w:before="0" w:after="0" w:line="240" w:lineRule="auto"/>
              <w:ind w:left="360" w:right="0" w:hanging="253"/>
              <w:jc w:val="left"/>
              <w:rPr>
                <w:sz w:val="20"/>
              </w:rPr>
            </w:pPr>
            <w:r>
              <w:rPr>
                <w:sz w:val="20"/>
              </w:rPr>
              <w:t>值班室电话为集中控制的主机，医院内布线由采购方负责完成；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6" w:type="dxa"/>
            <w:tcBorders>
              <w:top w:val="single" w:color="000000" w:sz="8" w:space="0"/>
              <w:left w:val="single" w:color="000000" w:sz="8" w:space="0"/>
              <w:bottom w:val="single" w:color="000000" w:sz="8" w:space="0"/>
              <w:right w:val="single" w:color="000000" w:sz="8" w:space="0"/>
            </w:tcBorders>
          </w:tcPr>
          <w:p>
            <w:pPr>
              <w:pStyle w:val="6"/>
              <w:ind w:right="480"/>
              <w:jc w:val="center"/>
              <w:rPr>
                <w:sz w:val="20"/>
              </w:rPr>
            </w:pPr>
            <w:r>
              <w:rPr>
                <w:sz w:val="20"/>
              </w:rPr>
              <w:t>地坎</w:t>
            </w:r>
          </w:p>
        </w:tc>
        <w:tc>
          <w:tcPr>
            <w:tcW w:w="7250" w:type="dxa"/>
            <w:tcBorders>
              <w:top w:val="single" w:color="000000" w:sz="8" w:space="0"/>
              <w:left w:val="single" w:color="000000" w:sz="8" w:space="0"/>
              <w:bottom w:val="single" w:color="000000" w:sz="8" w:space="0"/>
              <w:right w:val="single" w:color="000000" w:sz="8" w:space="0"/>
            </w:tcBorders>
          </w:tcPr>
          <w:p>
            <w:pPr>
              <w:pStyle w:val="6"/>
              <w:ind w:left="108"/>
              <w:rPr>
                <w:sz w:val="20"/>
              </w:rPr>
            </w:pPr>
            <w:r>
              <w:rPr>
                <w:sz w:val="20"/>
              </w:rPr>
              <w:t>硬质铝合金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036" w:type="dxa"/>
            <w:tcBorders>
              <w:top w:val="single" w:color="000000" w:sz="8" w:space="0"/>
              <w:left w:val="single" w:color="000000" w:sz="8" w:space="0"/>
              <w:right w:val="single" w:color="000000" w:sz="8" w:space="0"/>
            </w:tcBorders>
          </w:tcPr>
          <w:p>
            <w:pPr>
              <w:pStyle w:val="6"/>
              <w:ind w:right="478"/>
              <w:jc w:val="center"/>
              <w:rPr>
                <w:sz w:val="20"/>
              </w:rPr>
            </w:pPr>
            <w:r>
              <w:rPr>
                <w:sz w:val="20"/>
              </w:rPr>
              <w:t>轿底材质</w:t>
            </w:r>
          </w:p>
        </w:tc>
        <w:tc>
          <w:tcPr>
            <w:tcW w:w="7250" w:type="dxa"/>
            <w:tcBorders>
              <w:top w:val="single" w:color="000000" w:sz="8" w:space="0"/>
              <w:left w:val="single" w:color="000000" w:sz="8" w:space="0"/>
              <w:right w:val="single" w:color="000000" w:sz="8" w:space="0"/>
            </w:tcBorders>
          </w:tcPr>
          <w:p>
            <w:pPr>
              <w:pStyle w:val="6"/>
              <w:ind w:left="108"/>
              <w:rPr>
                <w:sz w:val="20"/>
              </w:rPr>
            </w:pPr>
            <w:r>
              <w:rPr>
                <w:sz w:val="20"/>
              </w:rPr>
              <w:t>耐磨PVC 地板</w:t>
            </w:r>
          </w:p>
        </w:tc>
      </w:tr>
    </w:tbl>
    <w:p>
      <w:pPr>
        <w:spacing w:after="0"/>
        <w:rPr>
          <w:sz w:val="20"/>
        </w:rPr>
        <w:sectPr>
          <w:pgSz w:w="11910" w:h="16840"/>
          <w:pgMar w:top="1400" w:right="1140" w:bottom="280" w:left="1180" w:header="720" w:footer="720" w:gutter="0"/>
          <w:cols w:space="720" w:num="1"/>
        </w:sectPr>
      </w:pPr>
    </w:p>
    <w:tbl>
      <w:tblPr>
        <w:tblStyle w:val="4"/>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6"/>
        <w:gridCol w:w="7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036" w:type="dxa"/>
          </w:tcPr>
          <w:p>
            <w:pPr>
              <w:pStyle w:val="6"/>
              <w:spacing w:before="0"/>
              <w:ind w:left="0"/>
              <w:rPr>
                <w:rFonts w:ascii="宋体"/>
                <w:b/>
                <w:sz w:val="26"/>
              </w:rPr>
            </w:pPr>
          </w:p>
          <w:p>
            <w:pPr>
              <w:pStyle w:val="6"/>
              <w:spacing w:before="202"/>
              <w:ind w:left="617"/>
              <w:rPr>
                <w:sz w:val="20"/>
              </w:rPr>
            </w:pPr>
            <w:r>
              <w:rPr>
                <w:sz w:val="20"/>
              </w:rPr>
              <w:t>特殊要求</w:t>
            </w:r>
          </w:p>
        </w:tc>
        <w:tc>
          <w:tcPr>
            <w:tcW w:w="7250" w:type="dxa"/>
          </w:tcPr>
          <w:p>
            <w:pPr>
              <w:pStyle w:val="6"/>
              <w:numPr>
                <w:ilvl w:val="0"/>
                <w:numId w:val="2"/>
              </w:numPr>
              <w:tabs>
                <w:tab w:val="left" w:pos="685"/>
              </w:tabs>
              <w:spacing w:before="19" w:after="0" w:line="356" w:lineRule="exact"/>
              <w:ind w:left="684" w:right="0" w:hanging="577"/>
              <w:jc w:val="left"/>
              <w:rPr>
                <w:sz w:val="20"/>
              </w:rPr>
            </w:pPr>
            <w:r>
              <w:rPr>
                <w:sz w:val="20"/>
              </w:rPr>
              <w:t>南北方向两面观光，东西方向两面金属门</w:t>
            </w:r>
          </w:p>
          <w:p>
            <w:pPr>
              <w:pStyle w:val="6"/>
              <w:numPr>
                <w:ilvl w:val="0"/>
                <w:numId w:val="2"/>
              </w:numPr>
              <w:tabs>
                <w:tab w:val="left" w:pos="626"/>
              </w:tabs>
              <w:spacing w:before="0" w:after="0" w:line="343" w:lineRule="exact"/>
              <w:ind w:left="625" w:right="0" w:hanging="518"/>
              <w:jc w:val="left"/>
              <w:rPr>
                <w:sz w:val="20"/>
              </w:rPr>
            </w:pPr>
            <w:r>
              <w:rPr>
                <w:sz w:val="20"/>
              </w:rPr>
              <w:t>配备空调</w:t>
            </w:r>
          </w:p>
          <w:p>
            <w:pPr>
              <w:pStyle w:val="6"/>
              <w:numPr>
                <w:ilvl w:val="0"/>
                <w:numId w:val="2"/>
              </w:numPr>
              <w:tabs>
                <w:tab w:val="left" w:pos="626"/>
              </w:tabs>
              <w:spacing w:before="0" w:after="0" w:line="343" w:lineRule="exact"/>
              <w:ind w:left="625" w:right="0" w:hanging="518"/>
              <w:jc w:val="left"/>
              <w:rPr>
                <w:sz w:val="20"/>
              </w:rPr>
            </w:pPr>
            <w:r>
              <w:rPr>
                <w:w w:val="95"/>
                <w:sz w:val="20"/>
              </w:rPr>
              <w:t>停电自动救援箱</w:t>
            </w:r>
          </w:p>
          <w:p>
            <w:pPr>
              <w:pStyle w:val="6"/>
              <w:numPr>
                <w:ilvl w:val="0"/>
                <w:numId w:val="2"/>
              </w:numPr>
              <w:tabs>
                <w:tab w:val="left" w:pos="626"/>
              </w:tabs>
              <w:spacing w:before="0" w:after="0" w:line="356" w:lineRule="exact"/>
              <w:ind w:left="625" w:right="0" w:hanging="518"/>
              <w:jc w:val="left"/>
              <w:rPr>
                <w:sz w:val="20"/>
              </w:rPr>
            </w:pPr>
            <w:r>
              <w:rPr>
                <w:w w:val="95"/>
                <w:sz w:val="20"/>
              </w:rPr>
              <w:t>配备消毒循环风</w:t>
            </w:r>
          </w:p>
        </w:tc>
      </w:tr>
    </w:tbl>
    <w:p>
      <w:pPr>
        <w:pStyle w:val="2"/>
        <w:spacing w:before="12"/>
        <w:ind w:left="0"/>
        <w:rPr>
          <w:b/>
          <w:sz w:val="14"/>
        </w:rPr>
      </w:pPr>
    </w:p>
    <w:p>
      <w:pPr>
        <w:spacing w:before="66"/>
        <w:ind w:left="235" w:right="0" w:firstLine="0"/>
        <w:jc w:val="left"/>
        <w:rPr>
          <w:rFonts w:hint="default" w:eastAsia="宋体"/>
          <w:sz w:val="24"/>
          <w:lang w:val="en-US" w:eastAsia="zh-CN"/>
        </w:rPr>
        <w:sectPr>
          <w:pgSz w:w="11910" w:h="16840"/>
          <w:pgMar w:top="1400" w:right="1140" w:bottom="280" w:left="1180" w:header="720" w:footer="720" w:gutter="0"/>
          <w:cols w:space="720" w:num="1"/>
        </w:sectPr>
      </w:pPr>
      <w:r>
        <w:rPr>
          <w:b/>
          <w:sz w:val="24"/>
        </w:rPr>
        <w:t>注： 供应商自行勘察核对以上相关尺寸，具体以现场实际尺寸为准</w:t>
      </w:r>
      <w:r>
        <w:rPr>
          <w:rFonts w:hint="eastAsia"/>
          <w:b/>
          <w:sz w:val="24"/>
          <w:lang w:eastAsia="zh-CN"/>
        </w:rPr>
        <w:t>，</w:t>
      </w:r>
      <w:r>
        <w:rPr>
          <w:rFonts w:hint="eastAsia"/>
          <w:b/>
          <w:sz w:val="24"/>
          <w:lang w:val="en-US" w:eastAsia="zh-CN"/>
        </w:rPr>
        <w:t>现场勘查联系人王磊13382729011</w:t>
      </w:r>
    </w:p>
    <w:p>
      <w:pPr>
        <w:spacing w:line="360" w:lineRule="auto"/>
        <w:rPr>
          <w:rFonts w:ascii="宋体" w:hAnsi="宋体"/>
          <w:b/>
          <w:sz w:val="24"/>
          <w:szCs w:val="24"/>
        </w:rPr>
      </w:pPr>
      <w:r>
        <w:rPr>
          <w:rFonts w:hint="eastAsia" w:ascii="宋体" w:hAnsi="宋体"/>
          <w:b/>
          <w:sz w:val="24"/>
          <w:szCs w:val="24"/>
        </w:rPr>
        <w:t>二、</w:t>
      </w:r>
      <w:r>
        <w:rPr>
          <w:rFonts w:hint="eastAsia" w:ascii="宋体" w:hAnsi="宋体"/>
          <w:b/>
          <w:sz w:val="24"/>
          <w:szCs w:val="24"/>
          <w:lang w:val="en-US" w:eastAsia="zh-CN"/>
        </w:rPr>
        <w:t>非观光电梯</w:t>
      </w:r>
      <w:r>
        <w:rPr>
          <w:rFonts w:hint="eastAsia" w:ascii="宋体" w:hAnsi="宋体"/>
          <w:b/>
          <w:sz w:val="24"/>
          <w:szCs w:val="24"/>
        </w:rPr>
        <w:t>技术要求</w:t>
      </w:r>
    </w:p>
    <w:p>
      <w:pPr>
        <w:spacing w:line="360" w:lineRule="auto"/>
        <w:rPr>
          <w:rFonts w:ascii="宋体" w:hAnsi="宋体"/>
          <w:b/>
          <w:bCs/>
          <w:sz w:val="24"/>
          <w:szCs w:val="24"/>
        </w:rPr>
      </w:pPr>
      <w:r>
        <w:rPr>
          <w:rFonts w:hint="eastAsia" w:ascii="宋体" w:hAnsi="宋体"/>
          <w:b/>
          <w:bCs/>
          <w:sz w:val="24"/>
          <w:szCs w:val="24"/>
        </w:rPr>
        <w:t>1、货物名称、数量</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981"/>
        <w:gridCol w:w="1830"/>
        <w:gridCol w:w="1830"/>
        <w:gridCol w:w="1834"/>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28" w:type="pct"/>
            <w:vMerge w:val="restart"/>
            <w:vAlign w:val="center"/>
          </w:tcPr>
          <w:p>
            <w:pPr>
              <w:spacing w:line="360" w:lineRule="auto"/>
              <w:jc w:val="center"/>
              <w:rPr>
                <w:rFonts w:ascii="宋体" w:hAnsi="宋体" w:cs="Arial"/>
                <w:sz w:val="24"/>
                <w:szCs w:val="24"/>
              </w:rPr>
            </w:pPr>
            <w:r>
              <w:rPr>
                <w:rFonts w:hint="eastAsia" w:ascii="宋体" w:hAnsi="宋体" w:cs="宋体"/>
                <w:b/>
                <w:bCs/>
                <w:sz w:val="24"/>
                <w:szCs w:val="24"/>
              </w:rPr>
              <w:t>梯号</w:t>
            </w:r>
          </w:p>
        </w:tc>
        <w:tc>
          <w:tcPr>
            <w:tcW w:w="1010" w:type="pct"/>
            <w:vMerge w:val="restart"/>
            <w:vAlign w:val="center"/>
          </w:tcPr>
          <w:p>
            <w:pPr>
              <w:spacing w:line="360" w:lineRule="auto"/>
              <w:jc w:val="center"/>
              <w:rPr>
                <w:rFonts w:ascii="宋体" w:hAnsi="宋体" w:cs="Arial"/>
                <w:sz w:val="24"/>
                <w:szCs w:val="24"/>
              </w:rPr>
            </w:pPr>
            <w:r>
              <w:rPr>
                <w:rFonts w:hint="eastAsia" w:ascii="宋体" w:hAnsi="宋体" w:cs="宋体"/>
                <w:b/>
                <w:bCs/>
                <w:sz w:val="24"/>
                <w:szCs w:val="24"/>
              </w:rPr>
              <w:t>电梯类型</w:t>
            </w:r>
          </w:p>
        </w:tc>
        <w:tc>
          <w:tcPr>
            <w:tcW w:w="2801" w:type="pct"/>
            <w:gridSpan w:val="3"/>
            <w:vAlign w:val="center"/>
          </w:tcPr>
          <w:p>
            <w:pPr>
              <w:spacing w:line="360" w:lineRule="auto"/>
              <w:jc w:val="center"/>
              <w:rPr>
                <w:rFonts w:ascii="宋体" w:hAnsi="宋体" w:cs="宋体"/>
                <w:b/>
                <w:bCs/>
                <w:sz w:val="24"/>
                <w:szCs w:val="24"/>
              </w:rPr>
            </w:pPr>
            <w:r>
              <w:rPr>
                <w:rFonts w:hint="eastAsia" w:ascii="宋体" w:hAnsi="宋体" w:cs="宋体"/>
                <w:b/>
                <w:bCs/>
                <w:sz w:val="24"/>
                <w:szCs w:val="24"/>
              </w:rPr>
              <w:t>主 要 规 格 描 述</w:t>
            </w:r>
          </w:p>
        </w:tc>
        <w:tc>
          <w:tcPr>
            <w:tcW w:w="559" w:type="pct"/>
            <w:vMerge w:val="restart"/>
            <w:vAlign w:val="center"/>
          </w:tcPr>
          <w:p>
            <w:pPr>
              <w:spacing w:line="360" w:lineRule="auto"/>
              <w:jc w:val="center"/>
              <w:rPr>
                <w:rFonts w:ascii="宋体" w:hAnsi="宋体" w:cs="宋体"/>
                <w:b/>
                <w:bCs/>
                <w:sz w:val="24"/>
                <w:szCs w:val="24"/>
              </w:rPr>
            </w:pPr>
            <w:r>
              <w:rPr>
                <w:rFonts w:hint="eastAsia" w:ascii="宋体" w:hAnsi="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628" w:type="pct"/>
            <w:vMerge w:val="continue"/>
            <w:vAlign w:val="center"/>
          </w:tcPr>
          <w:p>
            <w:pPr>
              <w:spacing w:line="360" w:lineRule="auto"/>
              <w:jc w:val="center"/>
              <w:rPr>
                <w:rFonts w:ascii="宋体" w:hAnsi="宋体" w:cs="Arial"/>
                <w:sz w:val="24"/>
                <w:szCs w:val="24"/>
              </w:rPr>
            </w:pPr>
          </w:p>
        </w:tc>
        <w:tc>
          <w:tcPr>
            <w:tcW w:w="1010" w:type="pct"/>
            <w:vMerge w:val="continue"/>
            <w:vAlign w:val="center"/>
          </w:tcPr>
          <w:p>
            <w:pPr>
              <w:spacing w:line="360" w:lineRule="auto"/>
              <w:jc w:val="center"/>
              <w:rPr>
                <w:rFonts w:ascii="宋体" w:hAnsi="宋体" w:cs="Arial"/>
                <w:sz w:val="24"/>
                <w:szCs w:val="24"/>
              </w:rPr>
            </w:pPr>
          </w:p>
        </w:tc>
        <w:tc>
          <w:tcPr>
            <w:tcW w:w="933" w:type="pct"/>
            <w:vAlign w:val="center"/>
          </w:tcPr>
          <w:p>
            <w:pPr>
              <w:spacing w:line="360" w:lineRule="auto"/>
              <w:jc w:val="center"/>
              <w:rPr>
                <w:rFonts w:ascii="宋体" w:hAnsi="宋体" w:cs="Arial"/>
                <w:sz w:val="24"/>
                <w:szCs w:val="24"/>
              </w:rPr>
            </w:pPr>
            <w:r>
              <w:rPr>
                <w:rFonts w:hint="eastAsia" w:ascii="宋体" w:hAnsi="宋体" w:cs="Arial"/>
                <w:sz w:val="24"/>
                <w:szCs w:val="24"/>
              </w:rPr>
              <w:t>载重量（kg）</w:t>
            </w:r>
          </w:p>
        </w:tc>
        <w:tc>
          <w:tcPr>
            <w:tcW w:w="933" w:type="pct"/>
            <w:vAlign w:val="center"/>
          </w:tcPr>
          <w:p>
            <w:pPr>
              <w:spacing w:line="360" w:lineRule="auto"/>
              <w:jc w:val="center"/>
              <w:rPr>
                <w:rFonts w:ascii="宋体" w:hAnsi="宋体" w:cs="Arial"/>
                <w:sz w:val="24"/>
                <w:szCs w:val="24"/>
              </w:rPr>
            </w:pPr>
            <w:r>
              <w:rPr>
                <w:rFonts w:hint="eastAsia" w:ascii="宋体" w:hAnsi="宋体" w:cs="Arial"/>
                <w:sz w:val="24"/>
                <w:szCs w:val="24"/>
              </w:rPr>
              <w:t>速度（m/s）</w:t>
            </w:r>
          </w:p>
        </w:tc>
        <w:tc>
          <w:tcPr>
            <w:tcW w:w="934" w:type="pct"/>
            <w:vAlign w:val="center"/>
          </w:tcPr>
          <w:p>
            <w:pPr>
              <w:spacing w:line="360" w:lineRule="auto"/>
              <w:jc w:val="center"/>
              <w:rPr>
                <w:rFonts w:ascii="宋体" w:hAnsi="宋体" w:cs="Arial"/>
                <w:sz w:val="24"/>
                <w:szCs w:val="24"/>
              </w:rPr>
            </w:pPr>
            <w:r>
              <w:rPr>
                <w:rFonts w:hint="eastAsia" w:ascii="宋体" w:hAnsi="宋体" w:cs="Arial"/>
                <w:sz w:val="24"/>
                <w:szCs w:val="24"/>
              </w:rPr>
              <w:t>层/站/门</w:t>
            </w:r>
          </w:p>
        </w:tc>
        <w:tc>
          <w:tcPr>
            <w:tcW w:w="559" w:type="pct"/>
            <w:vMerge w:val="continue"/>
            <w:vAlign w:val="center"/>
          </w:tcPr>
          <w:p>
            <w:pPr>
              <w:spacing w:line="360" w:lineRule="auto"/>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628" w:type="pct"/>
            <w:vAlign w:val="center"/>
          </w:tcPr>
          <w:p>
            <w:pPr>
              <w:spacing w:line="360" w:lineRule="auto"/>
              <w:jc w:val="center"/>
              <w:rPr>
                <w:rFonts w:ascii="宋体" w:hAnsi="宋体" w:cs="Arial"/>
                <w:sz w:val="24"/>
                <w:szCs w:val="24"/>
              </w:rPr>
            </w:pPr>
            <w:r>
              <w:rPr>
                <w:rFonts w:ascii="宋体" w:hAnsi="宋体" w:cs="Arial"/>
                <w:sz w:val="24"/>
                <w:szCs w:val="24"/>
              </w:rPr>
              <w:t>DT1</w:t>
            </w:r>
          </w:p>
        </w:tc>
        <w:tc>
          <w:tcPr>
            <w:tcW w:w="1010" w:type="pct"/>
            <w:vAlign w:val="center"/>
          </w:tcPr>
          <w:p>
            <w:pPr>
              <w:spacing w:line="360" w:lineRule="auto"/>
              <w:jc w:val="center"/>
              <w:rPr>
                <w:rFonts w:ascii="宋体" w:hAnsi="宋体" w:cs="Arial"/>
                <w:sz w:val="24"/>
                <w:szCs w:val="24"/>
              </w:rPr>
            </w:pPr>
            <w:bookmarkStart w:id="3" w:name="OLE_LINK4"/>
            <w:bookmarkStart w:id="4" w:name="OLE_LINK3"/>
            <w:r>
              <w:rPr>
                <w:rFonts w:hint="eastAsia" w:ascii="宋体" w:hAnsi="宋体" w:cs="Arial"/>
                <w:sz w:val="24"/>
                <w:szCs w:val="24"/>
              </w:rPr>
              <w:t>无机房非观光</w:t>
            </w:r>
          </w:p>
          <w:p>
            <w:pPr>
              <w:spacing w:line="360" w:lineRule="auto"/>
              <w:jc w:val="center"/>
              <w:rPr>
                <w:rFonts w:ascii="宋体" w:hAnsi="宋体" w:cs="Arial"/>
                <w:sz w:val="24"/>
                <w:szCs w:val="24"/>
              </w:rPr>
            </w:pPr>
            <w:r>
              <w:rPr>
                <w:rFonts w:hint="eastAsia" w:ascii="宋体" w:hAnsi="宋体" w:cs="Arial"/>
                <w:sz w:val="24"/>
                <w:szCs w:val="24"/>
              </w:rPr>
              <w:t>电梯</w:t>
            </w:r>
            <w:bookmarkEnd w:id="3"/>
            <w:bookmarkEnd w:id="4"/>
          </w:p>
        </w:tc>
        <w:tc>
          <w:tcPr>
            <w:tcW w:w="933" w:type="pct"/>
            <w:vAlign w:val="center"/>
          </w:tcPr>
          <w:p>
            <w:pPr>
              <w:spacing w:line="360" w:lineRule="auto"/>
              <w:jc w:val="center"/>
              <w:rPr>
                <w:rFonts w:ascii="宋体" w:hAnsi="宋体" w:cs="Arial"/>
                <w:sz w:val="24"/>
                <w:szCs w:val="24"/>
              </w:rPr>
            </w:pPr>
            <w:r>
              <w:rPr>
                <w:rFonts w:hint="eastAsia" w:ascii="微软雅黑" w:hAnsi="微软雅黑" w:eastAsia="微软雅黑" w:cs="微软雅黑"/>
                <w:color w:val="000000"/>
                <w:kern w:val="0"/>
                <w:sz w:val="20"/>
                <w:szCs w:val="20"/>
              </w:rPr>
              <w:t>≥</w:t>
            </w:r>
            <w:r>
              <w:rPr>
                <w:rFonts w:hint="eastAsia" w:ascii="宋体" w:hAnsi="宋体"/>
                <w:kern w:val="0"/>
                <w:sz w:val="24"/>
                <w:szCs w:val="24"/>
              </w:rPr>
              <w:t>10</w:t>
            </w:r>
            <w:r>
              <w:rPr>
                <w:rFonts w:ascii="宋体" w:hAnsi="宋体"/>
                <w:kern w:val="0"/>
                <w:sz w:val="24"/>
                <w:szCs w:val="24"/>
              </w:rPr>
              <w:t>0</w:t>
            </w:r>
            <w:r>
              <w:rPr>
                <w:rFonts w:hint="eastAsia" w:ascii="宋体" w:hAnsi="宋体"/>
                <w:kern w:val="0"/>
                <w:sz w:val="24"/>
                <w:szCs w:val="24"/>
              </w:rPr>
              <w:t>0kg</w:t>
            </w:r>
          </w:p>
        </w:tc>
        <w:tc>
          <w:tcPr>
            <w:tcW w:w="933" w:type="pct"/>
            <w:vAlign w:val="center"/>
          </w:tcPr>
          <w:p>
            <w:pPr>
              <w:spacing w:line="360" w:lineRule="auto"/>
              <w:jc w:val="center"/>
              <w:rPr>
                <w:rFonts w:ascii="宋体" w:hAnsi="宋体" w:cs="Arial"/>
                <w:sz w:val="24"/>
                <w:szCs w:val="24"/>
              </w:rPr>
            </w:pPr>
            <w:r>
              <w:rPr>
                <w:rFonts w:hint="eastAsia" w:ascii="微软雅黑" w:hAnsi="微软雅黑" w:eastAsia="微软雅黑" w:cs="微软雅黑"/>
                <w:color w:val="000000"/>
                <w:kern w:val="0"/>
                <w:sz w:val="20"/>
                <w:szCs w:val="20"/>
              </w:rPr>
              <w:t>≥</w:t>
            </w:r>
            <w:r>
              <w:rPr>
                <w:rFonts w:hint="eastAsia" w:ascii="宋体" w:hAnsi="宋体" w:cs="Arial"/>
                <w:sz w:val="24"/>
                <w:szCs w:val="24"/>
              </w:rPr>
              <w:t>1.5</w:t>
            </w:r>
          </w:p>
        </w:tc>
        <w:tc>
          <w:tcPr>
            <w:tcW w:w="934" w:type="pct"/>
            <w:vAlign w:val="center"/>
          </w:tcPr>
          <w:p>
            <w:pPr>
              <w:spacing w:line="360" w:lineRule="auto"/>
              <w:jc w:val="center"/>
              <w:rPr>
                <w:rFonts w:ascii="宋体" w:hAnsi="宋体" w:cs="Arial"/>
                <w:sz w:val="24"/>
                <w:szCs w:val="24"/>
              </w:rPr>
            </w:pPr>
            <w:r>
              <w:rPr>
                <w:rFonts w:ascii="宋体" w:hAnsi="宋体" w:cs="Arial"/>
                <w:sz w:val="24"/>
                <w:szCs w:val="24"/>
              </w:rPr>
              <w:t>6/6/7</w:t>
            </w:r>
          </w:p>
        </w:tc>
        <w:tc>
          <w:tcPr>
            <w:tcW w:w="559" w:type="pct"/>
            <w:vAlign w:val="center"/>
          </w:tcPr>
          <w:p>
            <w:pPr>
              <w:spacing w:line="360" w:lineRule="auto"/>
              <w:jc w:val="center"/>
              <w:rPr>
                <w:rFonts w:ascii="宋体" w:hAnsi="宋体" w:cs="Arial"/>
                <w:sz w:val="24"/>
                <w:szCs w:val="24"/>
              </w:rPr>
            </w:pPr>
            <w:r>
              <w:rPr>
                <w:rFonts w:ascii="宋体" w:hAnsi="宋体" w:cs="Arial"/>
                <w:sz w:val="24"/>
                <w:szCs w:val="24"/>
              </w:rPr>
              <w:t>1</w:t>
            </w:r>
          </w:p>
        </w:tc>
      </w:tr>
    </w:tbl>
    <w:p>
      <w:pPr>
        <w:spacing w:line="360" w:lineRule="auto"/>
        <w:rPr>
          <w:rFonts w:ascii="宋体" w:hAnsi="宋体"/>
          <w:b/>
          <w:bCs/>
          <w:sz w:val="24"/>
          <w:szCs w:val="24"/>
        </w:rPr>
      </w:pPr>
      <w:r>
        <w:rPr>
          <w:rFonts w:hint="eastAsia" w:ascii="宋体" w:hAnsi="宋体"/>
          <w:b/>
          <w:bCs/>
          <w:sz w:val="24"/>
          <w:szCs w:val="24"/>
        </w:rPr>
        <w:t>2、建筑及配套总体情况</w:t>
      </w:r>
    </w:p>
    <w:p>
      <w:pPr>
        <w:spacing w:line="360" w:lineRule="auto"/>
        <w:ind w:firstLine="480" w:firstLineChars="200"/>
        <w:outlineLvl w:val="0"/>
        <w:rPr>
          <w:rFonts w:ascii="宋体" w:hAnsi="宋体"/>
          <w:sz w:val="24"/>
          <w:szCs w:val="24"/>
        </w:rPr>
      </w:pPr>
      <w:r>
        <w:rPr>
          <w:rFonts w:hint="eastAsia" w:ascii="宋体" w:hAnsi="宋体"/>
          <w:sz w:val="24"/>
          <w:szCs w:val="24"/>
        </w:rPr>
        <w:t>无机房电梯</w:t>
      </w:r>
      <w:r>
        <w:rPr>
          <w:rFonts w:ascii="宋体" w:hAnsi="宋体"/>
          <w:sz w:val="24"/>
          <w:szCs w:val="24"/>
        </w:rPr>
        <w:t>1</w:t>
      </w:r>
      <w:r>
        <w:rPr>
          <w:rFonts w:hint="eastAsia" w:ascii="宋体" w:hAnsi="宋体"/>
          <w:sz w:val="24"/>
          <w:szCs w:val="24"/>
        </w:rPr>
        <w:t>台，</w:t>
      </w:r>
    </w:p>
    <w:p>
      <w:pPr>
        <w:spacing w:line="360" w:lineRule="auto"/>
        <w:ind w:firstLine="480" w:firstLineChars="200"/>
        <w:outlineLvl w:val="0"/>
        <w:rPr>
          <w:rFonts w:ascii="宋体" w:hAnsi="宋体"/>
          <w:bCs/>
          <w:sz w:val="24"/>
          <w:szCs w:val="24"/>
        </w:rPr>
      </w:pPr>
      <w:r>
        <w:rPr>
          <w:rFonts w:ascii="宋体" w:hAnsi="宋体" w:cs="Arial"/>
          <w:sz w:val="24"/>
          <w:szCs w:val="24"/>
        </w:rPr>
        <w:t>DT1</w:t>
      </w:r>
      <w:r>
        <w:rPr>
          <w:rFonts w:hint="eastAsia" w:ascii="宋体" w:hAnsi="宋体" w:cs="Arial"/>
          <w:sz w:val="24"/>
          <w:szCs w:val="24"/>
        </w:rPr>
        <w:t>梯：</w:t>
      </w:r>
      <w:r>
        <w:rPr>
          <w:rFonts w:ascii="宋体" w:hAnsi="宋体"/>
          <w:sz w:val="24"/>
          <w:szCs w:val="24"/>
        </w:rPr>
        <w:t>6</w:t>
      </w:r>
      <w:r>
        <w:rPr>
          <w:rFonts w:hint="eastAsia" w:ascii="宋体" w:hAnsi="宋体"/>
          <w:sz w:val="24"/>
          <w:szCs w:val="24"/>
        </w:rPr>
        <w:t>层</w:t>
      </w:r>
      <w:r>
        <w:rPr>
          <w:rFonts w:ascii="宋体" w:hAnsi="宋体"/>
          <w:sz w:val="24"/>
          <w:szCs w:val="24"/>
        </w:rPr>
        <w:t>6</w:t>
      </w:r>
      <w:r>
        <w:rPr>
          <w:rFonts w:hint="eastAsia" w:ascii="宋体" w:hAnsi="宋体"/>
          <w:sz w:val="24"/>
          <w:szCs w:val="24"/>
        </w:rPr>
        <w:t>站</w:t>
      </w:r>
      <w:r>
        <w:rPr>
          <w:rFonts w:ascii="宋体" w:hAnsi="宋体"/>
          <w:sz w:val="24"/>
          <w:szCs w:val="24"/>
        </w:rPr>
        <w:t>7</w:t>
      </w:r>
      <w:r>
        <w:rPr>
          <w:rFonts w:hint="eastAsia" w:ascii="宋体" w:hAnsi="宋体"/>
          <w:sz w:val="24"/>
          <w:szCs w:val="24"/>
        </w:rPr>
        <w:t>门，载重量</w:t>
      </w:r>
      <w:r>
        <w:rPr>
          <w:rFonts w:hint="eastAsia" w:ascii="微软雅黑" w:hAnsi="微软雅黑" w:eastAsia="微软雅黑" w:cs="微软雅黑"/>
          <w:color w:val="000000"/>
          <w:kern w:val="0"/>
          <w:sz w:val="20"/>
          <w:szCs w:val="20"/>
        </w:rPr>
        <w:t>≥</w:t>
      </w:r>
      <w:r>
        <w:rPr>
          <w:rFonts w:hint="eastAsia" w:ascii="宋体" w:hAnsi="宋体"/>
          <w:sz w:val="24"/>
          <w:szCs w:val="24"/>
        </w:rPr>
        <w:t>10</w:t>
      </w:r>
      <w:r>
        <w:rPr>
          <w:rFonts w:ascii="宋体" w:hAnsi="宋体"/>
          <w:sz w:val="24"/>
          <w:szCs w:val="24"/>
        </w:rPr>
        <w:t>0</w:t>
      </w:r>
      <w:r>
        <w:rPr>
          <w:rFonts w:hint="eastAsia" w:ascii="宋体" w:hAnsi="宋体"/>
          <w:sz w:val="24"/>
          <w:szCs w:val="24"/>
        </w:rPr>
        <w:t>0kg，速度</w:t>
      </w:r>
      <w:r>
        <w:rPr>
          <w:rFonts w:hint="eastAsia" w:ascii="微软雅黑" w:hAnsi="微软雅黑" w:eastAsia="微软雅黑" w:cs="微软雅黑"/>
          <w:color w:val="000000"/>
          <w:kern w:val="0"/>
          <w:sz w:val="20"/>
          <w:szCs w:val="20"/>
        </w:rPr>
        <w:t>≥</w:t>
      </w:r>
      <w:r>
        <w:rPr>
          <w:rFonts w:hint="eastAsia" w:ascii="宋体" w:hAnsi="宋体"/>
          <w:sz w:val="24"/>
          <w:szCs w:val="24"/>
        </w:rPr>
        <w:t>1.5 m/s</w:t>
      </w:r>
      <w:r>
        <w:rPr>
          <w:rFonts w:hint="eastAsia" w:ascii="宋体" w:hAnsi="宋体"/>
          <w:bCs/>
          <w:sz w:val="24"/>
          <w:szCs w:val="24"/>
        </w:rPr>
        <w:t>；</w:t>
      </w:r>
    </w:p>
    <w:p>
      <w:pPr>
        <w:spacing w:line="360" w:lineRule="auto"/>
        <w:ind w:firstLine="480" w:firstLineChars="200"/>
        <w:rPr>
          <w:rFonts w:ascii="宋体" w:hAnsi="宋体"/>
          <w:bCs/>
          <w:sz w:val="24"/>
          <w:szCs w:val="24"/>
        </w:rPr>
      </w:pPr>
      <w:r>
        <w:rPr>
          <w:rFonts w:hint="eastAsia" w:ascii="宋体" w:hAnsi="宋体"/>
          <w:bCs/>
          <w:sz w:val="24"/>
        </w:rPr>
        <w:t>加建一台电梯，其电梯井道需要按照电梯的国家规范进行土建改造，项目涉及土建、钢结构等施工项目。 因建筑下方有土建桩基，需安装连廊作为电梯通道，此项目为交钥匙工程，竣工报验，免费维保期三年。</w:t>
      </w:r>
    </w:p>
    <w:p>
      <w:pPr>
        <w:spacing w:line="360" w:lineRule="auto"/>
        <w:ind w:firstLine="480" w:firstLineChars="200"/>
        <w:outlineLvl w:val="0"/>
        <w:rPr>
          <w:rFonts w:ascii="宋体" w:hAnsi="宋体"/>
          <w:bCs/>
          <w:sz w:val="24"/>
          <w:szCs w:val="24"/>
        </w:rPr>
      </w:pPr>
      <w:r>
        <w:rPr>
          <w:rFonts w:hint="eastAsia" w:ascii="宋体" w:hAnsi="宋体"/>
          <w:bCs/>
          <w:sz w:val="24"/>
          <w:szCs w:val="24"/>
        </w:rPr>
        <w:t>交货期（含安装）：</w:t>
      </w:r>
      <w:r>
        <w:rPr>
          <w:rFonts w:ascii="宋体" w:hAnsi="宋体"/>
          <w:bCs/>
          <w:sz w:val="24"/>
          <w:szCs w:val="24"/>
        </w:rPr>
        <w:t>10</w:t>
      </w:r>
      <w:r>
        <w:rPr>
          <w:rFonts w:hint="eastAsia" w:ascii="宋体" w:hAnsi="宋体"/>
          <w:bCs/>
          <w:sz w:val="24"/>
          <w:szCs w:val="24"/>
        </w:rPr>
        <w:t>0天</w:t>
      </w:r>
    </w:p>
    <w:p>
      <w:pPr>
        <w:spacing w:line="360" w:lineRule="auto"/>
        <w:ind w:firstLine="480" w:firstLineChars="200"/>
        <w:rPr>
          <w:rFonts w:ascii="宋体" w:hAnsi="宋体"/>
          <w:bCs/>
          <w:sz w:val="24"/>
          <w:szCs w:val="24"/>
        </w:rPr>
      </w:pPr>
      <w:r>
        <w:rPr>
          <w:rFonts w:hint="eastAsia" w:ascii="宋体" w:hAnsi="宋体"/>
          <w:bCs/>
          <w:sz w:val="24"/>
          <w:szCs w:val="24"/>
        </w:rPr>
        <w:t>质保期：整梯质保1年</w:t>
      </w:r>
    </w:p>
    <w:p>
      <w:pPr>
        <w:spacing w:line="360" w:lineRule="auto"/>
        <w:ind w:firstLine="480" w:firstLineChars="200"/>
        <w:rPr>
          <w:rFonts w:ascii="宋体" w:hAnsi="宋体"/>
          <w:bCs/>
          <w:sz w:val="24"/>
          <w:szCs w:val="24"/>
        </w:rPr>
      </w:pPr>
      <w:r>
        <w:rPr>
          <w:rFonts w:hint="eastAsia" w:ascii="宋体" w:hAnsi="宋体"/>
          <w:bCs/>
          <w:sz w:val="24"/>
          <w:szCs w:val="24"/>
        </w:rPr>
        <w:t>项目现场：投标人对项目现场和周围环境自行进行勘察，以便获取编制投标文件和签署合同所需的有关资料，勘察现场所产生的风险及发生的费用由投标人自己承担。投标人到现场实地勘踏，应充分了解工地位置、情况、道路、储存空间、装卸限制及任何其他足以影响承包价的情况，任何忽视或误解工地情况而导致的索赔或工期延长申请将不获得批准。</w:t>
      </w:r>
    </w:p>
    <w:p>
      <w:pPr>
        <w:pStyle w:val="2"/>
        <w:spacing w:line="360" w:lineRule="auto"/>
        <w:ind w:firstLine="480" w:firstLineChars="200"/>
        <w:rPr>
          <w:rFonts w:ascii="宋体" w:hAnsi="宋体"/>
          <w:bCs/>
          <w:sz w:val="24"/>
          <w:szCs w:val="24"/>
        </w:rPr>
      </w:pPr>
      <w:r>
        <w:rPr>
          <w:rFonts w:hint="eastAsia" w:ascii="宋体" w:hAnsi="宋体"/>
          <w:bCs/>
          <w:sz w:val="24"/>
          <w:szCs w:val="24"/>
        </w:rPr>
        <w:t>钢结构部分：井道电泳浸漆防腐工艺，井道前壁用和纹不锈钢做防护，井道顶部及底部采用和纹不锈钢做防护,中间三面采用普通钢化双层夹胶玻璃做内嵌式防护。</w:t>
      </w:r>
    </w:p>
    <w:p>
      <w:pPr>
        <w:pStyle w:val="2"/>
        <w:spacing w:line="360" w:lineRule="auto"/>
        <w:ind w:firstLine="480" w:firstLineChars="200"/>
        <w:rPr>
          <w:rFonts w:ascii="宋体" w:hAnsi="宋体"/>
          <w:bCs/>
          <w:sz w:val="24"/>
          <w:szCs w:val="24"/>
        </w:rPr>
      </w:pPr>
      <w:r>
        <w:rPr>
          <w:rFonts w:hint="eastAsia" w:ascii="宋体" w:hAnsi="宋体"/>
          <w:bCs/>
          <w:sz w:val="24"/>
          <w:szCs w:val="24"/>
          <w:lang w:val="zh-CN"/>
        </w:rPr>
        <w:t>连接平台：</w:t>
      </w:r>
      <w:r>
        <w:rPr>
          <w:rFonts w:hint="eastAsia" w:ascii="宋体" w:hAnsi="宋体"/>
          <w:bCs/>
          <w:sz w:val="24"/>
          <w:szCs w:val="24"/>
        </w:rPr>
        <w:t>6</w:t>
      </w:r>
      <w:r>
        <w:rPr>
          <w:rFonts w:hint="eastAsia" w:ascii="宋体" w:hAnsi="宋体"/>
          <w:bCs/>
          <w:sz w:val="24"/>
          <w:szCs w:val="24"/>
          <w:lang w:val="zh-CN"/>
        </w:rPr>
        <w:t>层（含护栏无外封）尺寸：</w:t>
      </w:r>
      <w:r>
        <w:rPr>
          <w:rFonts w:hint="eastAsia" w:ascii="宋体" w:hAnsi="宋体"/>
          <w:bCs/>
          <w:sz w:val="24"/>
          <w:szCs w:val="24"/>
        </w:rPr>
        <w:t>1.9*2</w:t>
      </w:r>
      <w:r>
        <w:rPr>
          <w:rFonts w:hint="eastAsia" w:ascii="宋体" w:hAnsi="宋体"/>
          <w:bCs/>
          <w:sz w:val="24"/>
          <w:szCs w:val="24"/>
          <w:lang w:val="zh-CN"/>
        </w:rPr>
        <w:t>（宽*深，m）</w:t>
      </w:r>
    </w:p>
    <w:p/>
    <w:p>
      <w:pPr>
        <w:spacing w:line="360" w:lineRule="auto"/>
        <w:rPr>
          <w:rFonts w:ascii="宋体" w:hAnsi="宋体"/>
          <w:b/>
          <w:bCs/>
          <w:sz w:val="24"/>
          <w:szCs w:val="24"/>
        </w:rPr>
      </w:pPr>
      <w:r>
        <w:rPr>
          <w:rFonts w:hint="eastAsia" w:ascii="宋体" w:hAnsi="宋体"/>
          <w:b/>
          <w:bCs/>
          <w:sz w:val="24"/>
          <w:szCs w:val="24"/>
        </w:rPr>
        <w:t>3、交付时间</w:t>
      </w:r>
    </w:p>
    <w:p>
      <w:pPr>
        <w:spacing w:line="360" w:lineRule="auto"/>
        <w:ind w:firstLine="480" w:firstLineChars="200"/>
        <w:rPr>
          <w:rFonts w:ascii="宋体" w:hAnsi="宋体"/>
          <w:sz w:val="24"/>
          <w:szCs w:val="24"/>
          <w:lang w:val="zh-CN"/>
        </w:rPr>
      </w:pPr>
      <w:r>
        <w:rPr>
          <w:rFonts w:hint="eastAsia" w:ascii="宋体" w:hAnsi="宋体"/>
          <w:sz w:val="24"/>
          <w:szCs w:val="24"/>
          <w:lang w:val="zh-CN"/>
        </w:rPr>
        <w:t>本次招标电梯在使用方工地现场安装调试结束，验收合格，获得电梯验收合格报告，协助使用方取得使用许可证，交付使用方使用。总工期不得超过</w:t>
      </w:r>
      <w:r>
        <w:rPr>
          <w:rFonts w:ascii="宋体" w:hAnsi="宋体"/>
          <w:sz w:val="24"/>
          <w:szCs w:val="24"/>
          <w:lang w:val="zh-CN"/>
        </w:rPr>
        <w:t>100</w:t>
      </w:r>
      <w:r>
        <w:rPr>
          <w:rFonts w:hint="eastAsia" w:ascii="宋体" w:hAnsi="宋体"/>
          <w:sz w:val="24"/>
          <w:szCs w:val="24"/>
          <w:lang w:val="zh-CN"/>
        </w:rPr>
        <w:t>天</w:t>
      </w:r>
    </w:p>
    <w:p>
      <w:pPr>
        <w:spacing w:line="360" w:lineRule="auto"/>
        <w:rPr>
          <w:rFonts w:ascii="宋体" w:hAnsi="宋体"/>
          <w:b/>
          <w:bCs/>
          <w:sz w:val="24"/>
          <w:szCs w:val="24"/>
        </w:rPr>
      </w:pPr>
      <w:r>
        <w:rPr>
          <w:rFonts w:hint="eastAsia" w:ascii="宋体" w:hAnsi="宋体"/>
          <w:b/>
          <w:bCs/>
          <w:sz w:val="24"/>
          <w:szCs w:val="24"/>
        </w:rPr>
        <w:t>4、技术指标</w:t>
      </w:r>
    </w:p>
    <w:p>
      <w:pPr>
        <w:widowControl/>
        <w:spacing w:line="360" w:lineRule="auto"/>
        <w:jc w:val="left"/>
        <w:rPr>
          <w:rFonts w:ascii="宋体" w:hAnsi="宋体"/>
          <w:b/>
          <w:bCs/>
          <w:sz w:val="24"/>
          <w:szCs w:val="24"/>
        </w:rPr>
      </w:pPr>
      <w:r>
        <w:rPr>
          <w:rFonts w:hint="eastAsia" w:ascii="宋体" w:hAnsi="宋体"/>
          <w:b/>
          <w:bCs/>
          <w:sz w:val="24"/>
          <w:szCs w:val="24"/>
        </w:rPr>
        <w:t>无机房乘客电梯技术参数：</w:t>
      </w:r>
    </w:p>
    <w:tbl>
      <w:tblPr>
        <w:tblStyle w:val="4"/>
        <w:tblW w:w="4999" w:type="pct"/>
        <w:tblInd w:w="0" w:type="dxa"/>
        <w:tblLayout w:type="autofit"/>
        <w:tblCellMar>
          <w:top w:w="0" w:type="dxa"/>
          <w:left w:w="108" w:type="dxa"/>
          <w:bottom w:w="0" w:type="dxa"/>
          <w:right w:w="108" w:type="dxa"/>
        </w:tblCellMar>
      </w:tblPr>
      <w:tblGrid>
        <w:gridCol w:w="3824"/>
        <w:gridCol w:w="5980"/>
      </w:tblGrid>
      <w:tr>
        <w:tblPrEx>
          <w:tblCellMar>
            <w:top w:w="0" w:type="dxa"/>
            <w:left w:w="108" w:type="dxa"/>
            <w:bottom w:w="0" w:type="dxa"/>
            <w:right w:w="108" w:type="dxa"/>
          </w:tblCellMar>
        </w:tblPrEx>
        <w:trPr>
          <w:trHeight w:val="327" w:hRule="atLeast"/>
        </w:trPr>
        <w:tc>
          <w:tcPr>
            <w:tcW w:w="19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梯型</w:t>
            </w:r>
          </w:p>
        </w:tc>
        <w:tc>
          <w:tcPr>
            <w:tcW w:w="3049" w:type="pct"/>
            <w:tcBorders>
              <w:top w:val="single" w:color="000000" w:sz="8" w:space="0"/>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rPr>
              <w:t>DT1</w:t>
            </w:r>
          </w:p>
        </w:tc>
      </w:tr>
      <w:tr>
        <w:tblPrEx>
          <w:tblCellMar>
            <w:top w:w="0" w:type="dxa"/>
            <w:left w:w="108" w:type="dxa"/>
            <w:bottom w:w="0" w:type="dxa"/>
            <w:right w:w="108" w:type="dxa"/>
          </w:tblCellMar>
        </w:tblPrEx>
        <w:trPr>
          <w:trHeight w:val="327"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额定载重量</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≥1000kg</w:t>
            </w:r>
          </w:p>
        </w:tc>
      </w:tr>
      <w:tr>
        <w:tblPrEx>
          <w:tblCellMar>
            <w:top w:w="0" w:type="dxa"/>
            <w:left w:w="108" w:type="dxa"/>
            <w:bottom w:w="0" w:type="dxa"/>
            <w:right w:w="108" w:type="dxa"/>
          </w:tblCellMar>
        </w:tblPrEx>
        <w:trPr>
          <w:trHeight w:val="327"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额定速度</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≥1.5m/s</w:t>
            </w:r>
          </w:p>
        </w:tc>
      </w:tr>
      <w:tr>
        <w:tblPrEx>
          <w:tblCellMar>
            <w:top w:w="0" w:type="dxa"/>
            <w:left w:w="108" w:type="dxa"/>
            <w:bottom w:w="0" w:type="dxa"/>
            <w:right w:w="108" w:type="dxa"/>
          </w:tblCellMar>
        </w:tblPrEx>
        <w:trPr>
          <w:trHeight w:val="327"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开门方式</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中分式</w:t>
            </w:r>
          </w:p>
        </w:tc>
      </w:tr>
      <w:tr>
        <w:tblPrEx>
          <w:tblCellMar>
            <w:top w:w="0" w:type="dxa"/>
            <w:left w:w="108" w:type="dxa"/>
            <w:bottom w:w="0" w:type="dxa"/>
            <w:right w:w="108" w:type="dxa"/>
          </w:tblCellMar>
        </w:tblPrEx>
        <w:trPr>
          <w:trHeight w:val="327"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开门宽度</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900*2100</w:t>
            </w:r>
          </w:p>
        </w:tc>
      </w:tr>
      <w:tr>
        <w:tblPrEx>
          <w:tblCellMar>
            <w:top w:w="0" w:type="dxa"/>
            <w:left w:w="108" w:type="dxa"/>
            <w:bottom w:w="0" w:type="dxa"/>
            <w:right w:w="108" w:type="dxa"/>
          </w:tblCellMar>
        </w:tblPrEx>
        <w:trPr>
          <w:trHeight w:val="327"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轿厢类型</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发纹不锈钢</w:t>
            </w:r>
          </w:p>
        </w:tc>
      </w:tr>
      <w:tr>
        <w:tblPrEx>
          <w:tblCellMar>
            <w:top w:w="0" w:type="dxa"/>
            <w:left w:w="108" w:type="dxa"/>
            <w:bottom w:w="0" w:type="dxa"/>
            <w:right w:w="108" w:type="dxa"/>
          </w:tblCellMar>
        </w:tblPrEx>
        <w:trPr>
          <w:trHeight w:val="327"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楼层数</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6层</w:t>
            </w:r>
          </w:p>
        </w:tc>
      </w:tr>
      <w:tr>
        <w:tblPrEx>
          <w:tblCellMar>
            <w:top w:w="0" w:type="dxa"/>
            <w:left w:w="108" w:type="dxa"/>
            <w:bottom w:w="0" w:type="dxa"/>
            <w:right w:w="108" w:type="dxa"/>
          </w:tblCellMar>
        </w:tblPrEx>
        <w:trPr>
          <w:trHeight w:val="327"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停靠站门数</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6站/7门</w:t>
            </w:r>
          </w:p>
        </w:tc>
      </w:tr>
      <w:tr>
        <w:tblPrEx>
          <w:tblCellMar>
            <w:top w:w="0" w:type="dxa"/>
            <w:left w:w="108" w:type="dxa"/>
            <w:bottom w:w="0" w:type="dxa"/>
            <w:right w:w="108" w:type="dxa"/>
          </w:tblCellMar>
        </w:tblPrEx>
        <w:trPr>
          <w:trHeight w:val="46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贯通门</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首层贯通</w:t>
            </w:r>
          </w:p>
        </w:tc>
      </w:tr>
      <w:tr>
        <w:tblPrEx>
          <w:tblCellMar>
            <w:top w:w="0" w:type="dxa"/>
            <w:left w:w="108" w:type="dxa"/>
            <w:bottom w:w="0" w:type="dxa"/>
            <w:right w:w="108" w:type="dxa"/>
          </w:tblCellMar>
        </w:tblPrEx>
        <w:trPr>
          <w:trHeight w:val="54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连廊尺寸</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宽2000*深2000</w:t>
            </w:r>
          </w:p>
        </w:tc>
      </w:tr>
      <w:tr>
        <w:tblPrEx>
          <w:tblCellMar>
            <w:top w:w="0" w:type="dxa"/>
            <w:left w:w="108" w:type="dxa"/>
            <w:bottom w:w="0" w:type="dxa"/>
            <w:right w:w="108" w:type="dxa"/>
          </w:tblCellMar>
        </w:tblPrEx>
        <w:trPr>
          <w:trHeight w:val="54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井道外尺寸</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2550mm*2200mm</w:t>
            </w:r>
          </w:p>
        </w:tc>
      </w:tr>
      <w:tr>
        <w:tblPrEx>
          <w:tblCellMar>
            <w:top w:w="0" w:type="dxa"/>
            <w:left w:w="108" w:type="dxa"/>
            <w:bottom w:w="0" w:type="dxa"/>
            <w:right w:w="108" w:type="dxa"/>
          </w:tblCellMar>
        </w:tblPrEx>
        <w:trPr>
          <w:trHeight w:val="66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轿厢尺寸</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1500mm*1600mm</w:t>
            </w:r>
          </w:p>
        </w:tc>
      </w:tr>
      <w:tr>
        <w:tblPrEx>
          <w:tblCellMar>
            <w:top w:w="0" w:type="dxa"/>
            <w:left w:w="108" w:type="dxa"/>
            <w:bottom w:w="0" w:type="dxa"/>
            <w:right w:w="108" w:type="dxa"/>
          </w:tblCellMar>
        </w:tblPrEx>
        <w:trPr>
          <w:trHeight w:val="60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底坑深度</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1600mm</w:t>
            </w:r>
          </w:p>
        </w:tc>
      </w:tr>
      <w:tr>
        <w:tblPrEx>
          <w:tblCellMar>
            <w:top w:w="0" w:type="dxa"/>
            <w:left w:w="108" w:type="dxa"/>
            <w:bottom w:w="0" w:type="dxa"/>
            <w:right w:w="108" w:type="dxa"/>
          </w:tblCellMar>
        </w:tblPrEx>
        <w:trPr>
          <w:trHeight w:val="64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顶层高度</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4500mm</w:t>
            </w:r>
          </w:p>
        </w:tc>
      </w:tr>
      <w:tr>
        <w:tblPrEx>
          <w:tblCellMar>
            <w:top w:w="0" w:type="dxa"/>
            <w:left w:w="108" w:type="dxa"/>
            <w:bottom w:w="0" w:type="dxa"/>
            <w:right w:w="108" w:type="dxa"/>
          </w:tblCellMar>
        </w:tblPrEx>
        <w:trPr>
          <w:trHeight w:val="54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提升高度</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20000mm</w:t>
            </w:r>
          </w:p>
        </w:tc>
      </w:tr>
      <w:tr>
        <w:tblPrEx>
          <w:tblCellMar>
            <w:top w:w="0" w:type="dxa"/>
            <w:left w:w="108" w:type="dxa"/>
            <w:bottom w:w="0" w:type="dxa"/>
            <w:right w:w="108" w:type="dxa"/>
          </w:tblCellMar>
        </w:tblPrEx>
        <w:trPr>
          <w:trHeight w:val="66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控制系统</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单台</w:t>
            </w:r>
          </w:p>
        </w:tc>
      </w:tr>
      <w:tr>
        <w:tblPrEx>
          <w:tblCellMar>
            <w:top w:w="0" w:type="dxa"/>
            <w:left w:w="108" w:type="dxa"/>
            <w:bottom w:w="0" w:type="dxa"/>
            <w:right w:w="108" w:type="dxa"/>
          </w:tblCellMar>
        </w:tblPrEx>
        <w:trPr>
          <w:trHeight w:val="56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驱动系统</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永磁同步无齿轮</w:t>
            </w:r>
          </w:p>
        </w:tc>
      </w:tr>
      <w:tr>
        <w:tblPrEx>
          <w:tblCellMar>
            <w:top w:w="0" w:type="dxa"/>
            <w:left w:w="108" w:type="dxa"/>
            <w:bottom w:w="0" w:type="dxa"/>
            <w:right w:w="108" w:type="dxa"/>
          </w:tblCellMar>
        </w:tblPrEx>
        <w:trPr>
          <w:trHeight w:val="54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调速方式</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VVVF变频变压调速</w:t>
            </w:r>
          </w:p>
        </w:tc>
      </w:tr>
      <w:tr>
        <w:tblPrEx>
          <w:tblCellMar>
            <w:top w:w="0" w:type="dxa"/>
            <w:left w:w="108" w:type="dxa"/>
            <w:bottom w:w="0" w:type="dxa"/>
            <w:right w:w="108" w:type="dxa"/>
          </w:tblCellMar>
        </w:tblPrEx>
        <w:trPr>
          <w:trHeight w:val="64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电源标准</w:t>
            </w:r>
          </w:p>
        </w:tc>
        <w:tc>
          <w:tcPr>
            <w:tcW w:w="3049"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AC380/50HZ照明220V</w:t>
            </w:r>
          </w:p>
        </w:tc>
      </w:tr>
      <w:tr>
        <w:tblPrEx>
          <w:tblCellMar>
            <w:top w:w="0" w:type="dxa"/>
            <w:left w:w="108" w:type="dxa"/>
            <w:bottom w:w="0" w:type="dxa"/>
            <w:right w:w="108" w:type="dxa"/>
          </w:tblCellMar>
        </w:tblPrEx>
        <w:trPr>
          <w:trHeight w:val="54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轿厢壁</w:t>
            </w:r>
          </w:p>
        </w:tc>
        <w:tc>
          <w:tcPr>
            <w:tcW w:w="3049" w:type="pct"/>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发纹不锈钢</w:t>
            </w:r>
          </w:p>
        </w:tc>
      </w:tr>
      <w:tr>
        <w:tblPrEx>
          <w:tblCellMar>
            <w:top w:w="0" w:type="dxa"/>
            <w:left w:w="108" w:type="dxa"/>
            <w:bottom w:w="0" w:type="dxa"/>
            <w:right w:w="108" w:type="dxa"/>
          </w:tblCellMar>
        </w:tblPrEx>
        <w:trPr>
          <w:trHeight w:val="64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轿厢门</w:t>
            </w:r>
          </w:p>
        </w:tc>
        <w:tc>
          <w:tcPr>
            <w:tcW w:w="3049" w:type="pct"/>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发纹不锈钢</w:t>
            </w:r>
          </w:p>
        </w:tc>
      </w:tr>
      <w:tr>
        <w:tblPrEx>
          <w:tblCellMar>
            <w:top w:w="0" w:type="dxa"/>
            <w:left w:w="108" w:type="dxa"/>
            <w:bottom w:w="0" w:type="dxa"/>
            <w:right w:w="108" w:type="dxa"/>
          </w:tblCellMar>
        </w:tblPrEx>
        <w:trPr>
          <w:trHeight w:val="60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轿厢吊顶</w:t>
            </w:r>
          </w:p>
        </w:tc>
        <w:tc>
          <w:tcPr>
            <w:tcW w:w="3049" w:type="pct"/>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标准天花板吊顶，LED照明</w:t>
            </w:r>
          </w:p>
        </w:tc>
      </w:tr>
      <w:tr>
        <w:tblPrEx>
          <w:tblCellMar>
            <w:top w:w="0" w:type="dxa"/>
            <w:left w:w="108" w:type="dxa"/>
            <w:bottom w:w="0" w:type="dxa"/>
            <w:right w:w="108" w:type="dxa"/>
          </w:tblCellMar>
        </w:tblPrEx>
        <w:trPr>
          <w:trHeight w:val="130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轿内操纵箱</w:t>
            </w:r>
          </w:p>
        </w:tc>
        <w:tc>
          <w:tcPr>
            <w:tcW w:w="3049" w:type="pct"/>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轿厢一体式操纵箱，发纹不锈钢面板不绣钢微触按纽、LCD图文液晶显示运行位置及运动方向</w:t>
            </w:r>
          </w:p>
        </w:tc>
      </w:tr>
      <w:tr>
        <w:tblPrEx>
          <w:tblCellMar>
            <w:top w:w="0" w:type="dxa"/>
            <w:left w:w="108" w:type="dxa"/>
            <w:bottom w:w="0" w:type="dxa"/>
            <w:right w:w="108" w:type="dxa"/>
          </w:tblCellMar>
        </w:tblPrEx>
        <w:trPr>
          <w:trHeight w:val="615"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厅外召唤</w:t>
            </w:r>
          </w:p>
        </w:tc>
        <w:tc>
          <w:tcPr>
            <w:tcW w:w="3049" w:type="pct"/>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发纹不锈钢面板、不绣钢微触按纽、LCD图文液晶显示（无底盒）</w:t>
            </w:r>
          </w:p>
        </w:tc>
      </w:tr>
      <w:tr>
        <w:tblPrEx>
          <w:tblCellMar>
            <w:top w:w="0" w:type="dxa"/>
            <w:left w:w="108" w:type="dxa"/>
            <w:bottom w:w="0" w:type="dxa"/>
            <w:right w:w="108" w:type="dxa"/>
          </w:tblCellMar>
        </w:tblPrEx>
        <w:trPr>
          <w:trHeight w:val="60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厅门及门套</w:t>
            </w:r>
          </w:p>
        </w:tc>
        <w:tc>
          <w:tcPr>
            <w:tcW w:w="3049" w:type="pct"/>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发纹不锈钢小门套</w:t>
            </w:r>
          </w:p>
        </w:tc>
      </w:tr>
      <w:tr>
        <w:tblPrEx>
          <w:tblCellMar>
            <w:top w:w="0" w:type="dxa"/>
            <w:left w:w="108" w:type="dxa"/>
            <w:bottom w:w="0" w:type="dxa"/>
            <w:right w:w="108" w:type="dxa"/>
          </w:tblCellMar>
        </w:tblPrEx>
        <w:trPr>
          <w:trHeight w:val="222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消防功能</w:t>
            </w:r>
          </w:p>
        </w:tc>
        <w:tc>
          <w:tcPr>
            <w:tcW w:w="3049" w:type="pct"/>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 xml:space="preserve">(1)具备消防功能的电梯应按国家规范要求配置消防功能，并设有专门的消防运行状态，在消防状态下由消防员通过手动运行电梯实行救灾行动。 </w:t>
            </w:r>
            <w:r>
              <w:rPr>
                <w:rStyle w:val="7"/>
                <w:rFonts w:hint="default"/>
              </w:rPr>
              <w:t xml:space="preserve"> (2)所有电梯须具备消防迫降功能。</w:t>
            </w:r>
          </w:p>
        </w:tc>
      </w:tr>
      <w:tr>
        <w:tblPrEx>
          <w:tblCellMar>
            <w:top w:w="0" w:type="dxa"/>
            <w:left w:w="108" w:type="dxa"/>
            <w:bottom w:w="0" w:type="dxa"/>
            <w:right w:w="108" w:type="dxa"/>
          </w:tblCellMar>
        </w:tblPrEx>
        <w:trPr>
          <w:trHeight w:val="72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视频监控</w:t>
            </w:r>
          </w:p>
        </w:tc>
        <w:tc>
          <w:tcPr>
            <w:tcW w:w="3049" w:type="pct"/>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放置于随行电缆及预留孔用于日后智能化公司安装摄像头</w:t>
            </w:r>
          </w:p>
        </w:tc>
      </w:tr>
      <w:tr>
        <w:tblPrEx>
          <w:tblCellMar>
            <w:top w:w="0" w:type="dxa"/>
            <w:left w:w="108" w:type="dxa"/>
            <w:bottom w:w="0" w:type="dxa"/>
            <w:right w:w="108" w:type="dxa"/>
          </w:tblCellMar>
        </w:tblPrEx>
        <w:trPr>
          <w:trHeight w:val="800" w:hRule="atLeast"/>
        </w:trPr>
        <w:tc>
          <w:tcPr>
            <w:tcW w:w="1950"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通信系统</w:t>
            </w:r>
          </w:p>
        </w:tc>
        <w:tc>
          <w:tcPr>
            <w:tcW w:w="3049" w:type="pct"/>
            <w:tcBorders>
              <w:top w:val="nil"/>
              <w:left w:val="nil"/>
              <w:bottom w:val="nil"/>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(1)按国家规范要求配置五方通话系统；</w:t>
            </w:r>
          </w:p>
        </w:tc>
      </w:tr>
      <w:tr>
        <w:tblPrEx>
          <w:tblCellMar>
            <w:top w:w="0" w:type="dxa"/>
            <w:left w:w="108" w:type="dxa"/>
            <w:bottom w:w="0" w:type="dxa"/>
            <w:right w:w="108" w:type="dxa"/>
          </w:tblCellMar>
        </w:tblPrEx>
        <w:trPr>
          <w:trHeight w:val="880" w:hRule="atLeast"/>
        </w:trPr>
        <w:tc>
          <w:tcPr>
            <w:tcW w:w="195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微软雅黑"/>
                <w:color w:val="000000"/>
                <w:sz w:val="20"/>
                <w:szCs w:val="20"/>
              </w:rPr>
            </w:pPr>
          </w:p>
        </w:tc>
        <w:tc>
          <w:tcPr>
            <w:tcW w:w="3049" w:type="pct"/>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(2)值班室电话为集中控制的主机，医院内布线由采购方负责完成；</w:t>
            </w:r>
          </w:p>
        </w:tc>
      </w:tr>
      <w:tr>
        <w:tblPrEx>
          <w:tblCellMar>
            <w:top w:w="0" w:type="dxa"/>
            <w:left w:w="108" w:type="dxa"/>
            <w:bottom w:w="0" w:type="dxa"/>
            <w:right w:w="108" w:type="dxa"/>
          </w:tblCellMar>
        </w:tblPrEx>
        <w:trPr>
          <w:trHeight w:val="64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地坎</w:t>
            </w:r>
          </w:p>
        </w:tc>
        <w:tc>
          <w:tcPr>
            <w:tcW w:w="3049" w:type="pct"/>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硬质铝合金</w:t>
            </w:r>
          </w:p>
        </w:tc>
      </w:tr>
      <w:tr>
        <w:tblPrEx>
          <w:tblCellMar>
            <w:top w:w="0" w:type="dxa"/>
            <w:left w:w="108" w:type="dxa"/>
            <w:bottom w:w="0" w:type="dxa"/>
            <w:right w:w="108" w:type="dxa"/>
          </w:tblCellMar>
        </w:tblPrEx>
        <w:trPr>
          <w:trHeight w:val="660" w:hRule="atLeast"/>
        </w:trPr>
        <w:tc>
          <w:tcPr>
            <w:tcW w:w="195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轿底材质</w:t>
            </w:r>
          </w:p>
        </w:tc>
        <w:tc>
          <w:tcPr>
            <w:tcW w:w="3049" w:type="pct"/>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耐磨PVC地板</w:t>
            </w:r>
          </w:p>
        </w:tc>
      </w:tr>
      <w:tr>
        <w:tblPrEx>
          <w:tblCellMar>
            <w:top w:w="0" w:type="dxa"/>
            <w:left w:w="108" w:type="dxa"/>
            <w:bottom w:w="0" w:type="dxa"/>
            <w:right w:w="108" w:type="dxa"/>
          </w:tblCellMar>
        </w:tblPrEx>
        <w:trPr>
          <w:trHeight w:val="360" w:hRule="atLeast"/>
        </w:trPr>
        <w:tc>
          <w:tcPr>
            <w:tcW w:w="1950"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特殊要求</w:t>
            </w:r>
          </w:p>
        </w:tc>
        <w:tc>
          <w:tcPr>
            <w:tcW w:w="3049" w:type="pct"/>
            <w:tcBorders>
              <w:top w:val="nil"/>
              <w:left w:val="nil"/>
              <w:bottom w:val="nil"/>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（1）配备空调</w:t>
            </w:r>
          </w:p>
        </w:tc>
      </w:tr>
      <w:tr>
        <w:tblPrEx>
          <w:tblCellMar>
            <w:top w:w="0" w:type="dxa"/>
            <w:left w:w="108" w:type="dxa"/>
            <w:bottom w:w="0" w:type="dxa"/>
            <w:right w:w="108" w:type="dxa"/>
          </w:tblCellMar>
        </w:tblPrEx>
        <w:trPr>
          <w:trHeight w:val="220" w:hRule="atLeast"/>
        </w:trPr>
        <w:tc>
          <w:tcPr>
            <w:tcW w:w="195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微软雅黑"/>
                <w:color w:val="000000"/>
                <w:sz w:val="20"/>
                <w:szCs w:val="20"/>
              </w:rPr>
            </w:pPr>
          </w:p>
        </w:tc>
        <w:tc>
          <w:tcPr>
            <w:tcW w:w="3049" w:type="pct"/>
            <w:tcBorders>
              <w:top w:val="nil"/>
              <w:left w:val="nil"/>
              <w:bottom w:val="nil"/>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（2）停电自动救援箱</w:t>
            </w:r>
          </w:p>
        </w:tc>
      </w:tr>
      <w:tr>
        <w:tblPrEx>
          <w:tblCellMar>
            <w:top w:w="0" w:type="dxa"/>
            <w:left w:w="108" w:type="dxa"/>
            <w:bottom w:w="0" w:type="dxa"/>
            <w:right w:w="108" w:type="dxa"/>
          </w:tblCellMar>
        </w:tblPrEx>
        <w:trPr>
          <w:trHeight w:val="327" w:hRule="atLeast"/>
        </w:trPr>
        <w:tc>
          <w:tcPr>
            <w:tcW w:w="1950"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微软雅黑" w:hAnsi="微软雅黑" w:eastAsia="微软雅黑" w:cs="微软雅黑"/>
                <w:color w:val="000000"/>
                <w:sz w:val="20"/>
                <w:szCs w:val="20"/>
              </w:rPr>
            </w:pPr>
          </w:p>
        </w:tc>
        <w:tc>
          <w:tcPr>
            <w:tcW w:w="3049" w:type="pct"/>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（3）配备消毒循环风</w:t>
            </w:r>
          </w:p>
        </w:tc>
      </w:tr>
    </w:tbl>
    <w:p/>
    <w:p>
      <w:pPr>
        <w:spacing w:before="66"/>
        <w:ind w:left="235" w:right="0" w:firstLine="0"/>
        <w:jc w:val="left"/>
        <w:rPr>
          <w:rFonts w:hint="default" w:eastAsia="宋体"/>
          <w:sz w:val="24"/>
          <w:lang w:val="en-US" w:eastAsia="zh-CN"/>
        </w:rPr>
        <w:sectPr>
          <w:pgSz w:w="11910" w:h="16840"/>
          <w:pgMar w:top="1400" w:right="1140" w:bottom="280" w:left="1180" w:header="720" w:footer="720" w:gutter="0"/>
          <w:cols w:space="720" w:num="1"/>
        </w:sectPr>
      </w:pPr>
      <w:r>
        <w:rPr>
          <w:rFonts w:hint="eastAsia" w:ascii="宋体" w:hAnsi="宋体"/>
          <w:b/>
          <w:bCs/>
          <w:sz w:val="24"/>
          <w:szCs w:val="24"/>
        </w:rPr>
        <w:t>注： 供应商自行勘察核对以上相关尺寸，具体以现场实际尺寸为准</w:t>
      </w:r>
      <w:r>
        <w:rPr>
          <w:rFonts w:hint="eastAsia"/>
          <w:b/>
          <w:sz w:val="24"/>
          <w:lang w:eastAsia="zh-CN"/>
        </w:rPr>
        <w:t>，</w:t>
      </w:r>
      <w:r>
        <w:rPr>
          <w:rFonts w:hint="eastAsia"/>
          <w:b/>
          <w:sz w:val="24"/>
          <w:lang w:val="en-US" w:eastAsia="zh-CN"/>
        </w:rPr>
        <w:t>现场勘查联系人王磊13382729011</w:t>
      </w:r>
    </w:p>
    <w:p>
      <w:pPr>
        <w:rPr>
          <w:rFonts w:ascii="宋体" w:hAnsi="宋体"/>
          <w:b/>
          <w:sz w:val="24"/>
          <w:szCs w:val="24"/>
          <w:lang w:val="zh-CN"/>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5"/>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000" w:type="pct"/>
            <w:gridSpan w:val="2"/>
            <w:shd w:val="clear" w:color="auto" w:fill="auto"/>
            <w:noWrap/>
            <w:vAlign w:val="center"/>
          </w:tcPr>
          <w:p>
            <w:pPr>
              <w:widowControl/>
              <w:jc w:val="center"/>
              <w:textAlignment w:val="center"/>
              <w:rPr>
                <w:rFonts w:ascii="黑体" w:hAnsi="宋体" w:eastAsia="黑体" w:cs="黑体"/>
                <w:b/>
                <w:bCs/>
                <w:color w:val="000000"/>
                <w:sz w:val="32"/>
                <w:szCs w:val="32"/>
              </w:rPr>
            </w:pPr>
            <w:r>
              <w:rPr>
                <w:rFonts w:hint="eastAsia" w:ascii="黑体" w:hAnsi="宋体" w:eastAsia="黑体" w:cs="黑体"/>
                <w:b/>
                <w:bCs/>
                <w:color w:val="000000"/>
                <w:kern w:val="0"/>
                <w:sz w:val="32"/>
                <w:szCs w:val="32"/>
              </w:rPr>
              <w:t>电梯标准功能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1. </w:t>
            </w:r>
            <w:r>
              <w:rPr>
                <w:rStyle w:val="8"/>
                <w:rFonts w:hint="default"/>
              </w:rPr>
              <w:t>全集选控制</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25. </w:t>
            </w:r>
            <w:r>
              <w:rPr>
                <w:rStyle w:val="8"/>
                <w:rFonts w:hint="default"/>
              </w:rPr>
              <w:t>安全回路保护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2. </w:t>
            </w:r>
            <w:r>
              <w:rPr>
                <w:rStyle w:val="8"/>
                <w:rFonts w:hint="default"/>
              </w:rPr>
              <w:t>司机专用功能</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26. </w:t>
            </w:r>
            <w:r>
              <w:rPr>
                <w:rStyle w:val="8"/>
                <w:rFonts w:hint="default"/>
              </w:rPr>
              <w:t>运行超时保护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3. </w:t>
            </w:r>
            <w:r>
              <w:rPr>
                <w:rStyle w:val="8"/>
                <w:rFonts w:hint="default"/>
              </w:rPr>
              <w:t>上电自动开门</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27. </w:t>
            </w:r>
            <w:r>
              <w:rPr>
                <w:rStyle w:val="8"/>
                <w:rFonts w:hint="default"/>
              </w:rPr>
              <w:t>限位保护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4. </w:t>
            </w:r>
            <w:r>
              <w:rPr>
                <w:rStyle w:val="8"/>
                <w:rFonts w:hint="default"/>
              </w:rPr>
              <w:t>自动关门延时</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28. </w:t>
            </w:r>
            <w:r>
              <w:rPr>
                <w:rStyle w:val="8"/>
                <w:rFonts w:hint="default"/>
              </w:rPr>
              <w:t>极限保护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5. </w:t>
            </w:r>
            <w:r>
              <w:rPr>
                <w:rStyle w:val="8"/>
                <w:rFonts w:hint="default"/>
              </w:rPr>
              <w:t>开门保持时间可调</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29. </w:t>
            </w:r>
            <w:r>
              <w:rPr>
                <w:rStyle w:val="8"/>
                <w:rFonts w:hint="default"/>
              </w:rPr>
              <w:t>制动器检测保护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6. </w:t>
            </w:r>
            <w:r>
              <w:rPr>
                <w:rStyle w:val="8"/>
                <w:rFonts w:hint="default"/>
              </w:rPr>
              <w:t>关门错误报警</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30. </w:t>
            </w:r>
            <w:r>
              <w:rPr>
                <w:rStyle w:val="8"/>
                <w:rFonts w:hint="default"/>
              </w:rPr>
              <w:t>变频器故障保护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7. </w:t>
            </w:r>
            <w:r>
              <w:rPr>
                <w:rStyle w:val="8"/>
                <w:rFonts w:hint="default"/>
              </w:rPr>
              <w:t>门联锁保护</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31. </w:t>
            </w:r>
            <w:r>
              <w:rPr>
                <w:rStyle w:val="8"/>
                <w:rFonts w:hint="default"/>
              </w:rPr>
              <w:t>编码器信号丢失保护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8. </w:t>
            </w:r>
            <w:r>
              <w:rPr>
                <w:rStyle w:val="8"/>
                <w:rFonts w:hint="default"/>
              </w:rPr>
              <w:t>独特的门机保护</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32. </w:t>
            </w:r>
            <w:r>
              <w:rPr>
                <w:rStyle w:val="8"/>
                <w:rFonts w:hint="default"/>
              </w:rPr>
              <w:t>消防功能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9. </w:t>
            </w:r>
            <w:r>
              <w:rPr>
                <w:rStyle w:val="8"/>
                <w:rFonts w:hint="default"/>
              </w:rPr>
              <w:t>本层厅外开门</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33. </w:t>
            </w:r>
            <w:r>
              <w:rPr>
                <w:rStyle w:val="8"/>
                <w:rFonts w:hint="default"/>
              </w:rPr>
              <w:t>电梯溜车报警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10. </w:t>
            </w:r>
            <w:r>
              <w:rPr>
                <w:rStyle w:val="8"/>
                <w:rFonts w:hint="default"/>
              </w:rPr>
              <w:t>关门按钮提前关门</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34. </w:t>
            </w:r>
            <w:r>
              <w:rPr>
                <w:rStyle w:val="8"/>
                <w:rFonts w:hint="default"/>
              </w:rPr>
              <w:t>故障自动停靠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11. </w:t>
            </w:r>
            <w:r>
              <w:rPr>
                <w:rStyle w:val="8"/>
                <w:rFonts w:hint="default"/>
              </w:rPr>
              <w:t>到站自动开门</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35. </w:t>
            </w:r>
            <w:r>
              <w:rPr>
                <w:rStyle w:val="8"/>
                <w:rFonts w:hint="default"/>
              </w:rPr>
              <w:t>满载和直驶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12. </w:t>
            </w:r>
            <w:r>
              <w:rPr>
                <w:rStyle w:val="8"/>
                <w:rFonts w:hint="default"/>
              </w:rPr>
              <w:t>检修运行</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36. </w:t>
            </w:r>
            <w:r>
              <w:rPr>
                <w:rStyle w:val="8"/>
                <w:rFonts w:hint="default"/>
              </w:rPr>
              <w:t>防捣乱功能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13. </w:t>
            </w:r>
            <w:r>
              <w:rPr>
                <w:rStyle w:val="8"/>
                <w:rFonts w:hint="default"/>
              </w:rPr>
              <w:t>慢速自救运行</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37. </w:t>
            </w:r>
            <w:r>
              <w:rPr>
                <w:rStyle w:val="8"/>
                <w:rFonts w:hint="default"/>
              </w:rPr>
              <w:t>不停层任意设定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14. </w:t>
            </w:r>
            <w:r>
              <w:rPr>
                <w:rStyle w:val="8"/>
                <w:rFonts w:hint="default"/>
              </w:rPr>
              <w:t>井道自学习</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38. </w:t>
            </w:r>
            <w:r>
              <w:rPr>
                <w:rStyle w:val="8"/>
                <w:rFonts w:hint="default"/>
              </w:rPr>
              <w:t>锁梯服务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15. </w:t>
            </w:r>
            <w:r>
              <w:rPr>
                <w:rStyle w:val="8"/>
                <w:rFonts w:hint="default"/>
              </w:rPr>
              <w:t>外召按钮嵌入自诊断</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39. </w:t>
            </w:r>
            <w:r>
              <w:rPr>
                <w:rStyle w:val="8"/>
                <w:rFonts w:hint="default"/>
              </w:rPr>
              <w:t>换站停靠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16. </w:t>
            </w:r>
            <w:r>
              <w:rPr>
                <w:rStyle w:val="8"/>
                <w:rFonts w:hint="default"/>
              </w:rPr>
              <w:t>上电自恢复</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40. </w:t>
            </w:r>
            <w:r>
              <w:rPr>
                <w:rStyle w:val="8"/>
                <w:rFonts w:hint="default"/>
              </w:rPr>
              <w:t>自动返回基站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17. </w:t>
            </w:r>
            <w:r>
              <w:rPr>
                <w:rStyle w:val="8"/>
                <w:rFonts w:hint="default"/>
              </w:rPr>
              <w:t>WDT主动保护</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41. </w:t>
            </w:r>
            <w:r>
              <w:rPr>
                <w:rStyle w:val="8"/>
                <w:rFonts w:hint="default"/>
              </w:rPr>
              <w:t>五方对讲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18. </w:t>
            </w:r>
            <w:r>
              <w:rPr>
                <w:rStyle w:val="8"/>
                <w:rFonts w:hint="default"/>
              </w:rPr>
              <w:t>光幕保护</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42. </w:t>
            </w:r>
            <w:r>
              <w:rPr>
                <w:rStyle w:val="8"/>
                <w:rFonts w:hint="default"/>
              </w:rPr>
              <w:t>停电应急照明装置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19. </w:t>
            </w:r>
            <w:r>
              <w:rPr>
                <w:rStyle w:val="8"/>
                <w:rFonts w:hint="default"/>
              </w:rPr>
              <w:t>超速保护</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43. </w:t>
            </w:r>
            <w:r>
              <w:rPr>
                <w:rStyle w:val="8"/>
                <w:rFonts w:hint="default"/>
              </w:rPr>
              <w:t>维护周期自动提醒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20. </w:t>
            </w:r>
            <w:r>
              <w:rPr>
                <w:rStyle w:val="8"/>
                <w:rFonts w:hint="default"/>
              </w:rPr>
              <w:t>超载保护</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44. </w:t>
            </w:r>
            <w:r>
              <w:rPr>
                <w:rStyle w:val="8"/>
                <w:rFonts w:hint="default"/>
              </w:rPr>
              <w:t>支持无线故障短信提醒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21. </w:t>
            </w:r>
            <w:r>
              <w:rPr>
                <w:rStyle w:val="8"/>
                <w:rFonts w:hint="default"/>
              </w:rPr>
              <w:t>逆向运行保护</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45. </w:t>
            </w:r>
            <w:r>
              <w:rPr>
                <w:rStyle w:val="8"/>
                <w:rFonts w:hint="default"/>
              </w:rPr>
              <w:t>绝对位置控制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22. </w:t>
            </w:r>
            <w:r>
              <w:rPr>
                <w:rStyle w:val="8"/>
                <w:rFonts w:hint="default"/>
              </w:rPr>
              <w:t>防打滑保护</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46. </w:t>
            </w:r>
            <w:r>
              <w:rPr>
                <w:rStyle w:val="8"/>
                <w:rFonts w:hint="default"/>
              </w:rPr>
              <w:t>屏保节能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23. </w:t>
            </w:r>
            <w:r>
              <w:rPr>
                <w:rStyle w:val="8"/>
                <w:rFonts w:hint="default"/>
              </w:rPr>
              <w:t>防终端越程保护</w:t>
            </w:r>
          </w:p>
        </w:tc>
        <w:tc>
          <w:tcPr>
            <w:tcW w:w="2600"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47. </w:t>
            </w:r>
            <w:r>
              <w:rPr>
                <w:rStyle w:val="8"/>
                <w:rFonts w:hint="default"/>
              </w:rPr>
              <w:t>电梯平层开门防溜车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99" w:type="pct"/>
            <w:shd w:val="clear" w:color="auto" w:fill="auto"/>
            <w:noWrap/>
            <w:vAlign w:val="center"/>
          </w:tcPr>
          <w:p>
            <w:pPr>
              <w:widowControl/>
              <w:textAlignment w:val="center"/>
              <w:rPr>
                <w:rFonts w:ascii="宋体" w:hAnsi="宋体" w:cs="宋体"/>
                <w:color w:val="000000"/>
                <w:sz w:val="22"/>
              </w:rPr>
            </w:pPr>
            <w:r>
              <w:rPr>
                <w:rFonts w:hint="eastAsia" w:ascii="宋体" w:hAnsi="宋体" w:cs="宋体"/>
                <w:color w:val="000000"/>
                <w:kern w:val="0"/>
                <w:sz w:val="22"/>
              </w:rPr>
              <w:t xml:space="preserve">24. </w:t>
            </w:r>
            <w:r>
              <w:rPr>
                <w:rStyle w:val="8"/>
                <w:rFonts w:hint="default"/>
              </w:rPr>
              <w:t>接触器触点检测保护</w:t>
            </w:r>
          </w:p>
        </w:tc>
        <w:tc>
          <w:tcPr>
            <w:tcW w:w="2600" w:type="pct"/>
            <w:shd w:val="clear" w:color="auto" w:fill="auto"/>
            <w:noWrap/>
            <w:vAlign w:val="center"/>
          </w:tcPr>
          <w:p>
            <w:pPr>
              <w:rPr>
                <w:rFonts w:ascii="宋体" w:hAnsi="宋体" w:cs="宋体"/>
                <w:color w:val="000000"/>
                <w:sz w:val="22"/>
              </w:rPr>
            </w:pPr>
          </w:p>
        </w:tc>
      </w:tr>
    </w:tbl>
    <w:p>
      <w:pPr>
        <w:rPr>
          <w:rFonts w:ascii="宋体" w:hAnsi="宋体"/>
          <w:b/>
          <w:sz w:val="24"/>
          <w:szCs w:val="24"/>
          <w:lang w:val="zh-CN"/>
        </w:rPr>
      </w:pPr>
      <w:r>
        <w:rPr>
          <w:rFonts w:hint="eastAsia" w:ascii="宋体" w:hAnsi="宋体"/>
          <w:b/>
          <w:sz w:val="24"/>
          <w:szCs w:val="24"/>
          <w:lang w:val="zh-CN"/>
        </w:rPr>
        <w:br w:type="page"/>
      </w:r>
    </w:p>
    <w:p>
      <w:pPr>
        <w:spacing w:line="360" w:lineRule="auto"/>
        <w:ind w:firstLine="236" w:firstLineChars="98"/>
        <w:rPr>
          <w:rFonts w:ascii="宋体" w:hAnsi="宋体"/>
          <w:b/>
          <w:sz w:val="24"/>
          <w:szCs w:val="24"/>
          <w:lang w:val="zh-CN"/>
        </w:rPr>
      </w:pPr>
      <w:r>
        <w:rPr>
          <w:rFonts w:hint="eastAsia" w:ascii="宋体" w:hAnsi="宋体"/>
          <w:b/>
          <w:sz w:val="24"/>
          <w:szCs w:val="24"/>
          <w:lang w:val="zh-CN"/>
        </w:rPr>
        <w:t xml:space="preserve">电梯设备制造、安装、验收的技术及质量标准 </w:t>
      </w:r>
    </w:p>
    <w:p>
      <w:pPr>
        <w:spacing w:line="360" w:lineRule="auto"/>
        <w:ind w:firstLine="480" w:firstLineChars="200"/>
        <w:rPr>
          <w:rFonts w:ascii="宋体" w:hAnsi="宋体"/>
          <w:sz w:val="24"/>
          <w:szCs w:val="24"/>
          <w:lang w:val="zh-CN"/>
        </w:rPr>
      </w:pPr>
      <w:r>
        <w:rPr>
          <w:rFonts w:hint="eastAsia" w:ascii="宋体" w:hAnsi="宋体"/>
          <w:sz w:val="24"/>
          <w:szCs w:val="24"/>
          <w:lang w:val="zh-CN"/>
        </w:rPr>
        <w:t>电梯制造与安装安全规范：国标GB7588</w:t>
      </w:r>
    </w:p>
    <w:p>
      <w:pPr>
        <w:spacing w:line="360" w:lineRule="auto"/>
        <w:ind w:firstLine="480" w:firstLineChars="200"/>
        <w:rPr>
          <w:rFonts w:ascii="宋体" w:hAnsi="宋体"/>
          <w:sz w:val="24"/>
          <w:szCs w:val="24"/>
          <w:lang w:val="zh-CN"/>
        </w:rPr>
      </w:pPr>
      <w:r>
        <w:rPr>
          <w:rFonts w:hint="eastAsia" w:ascii="宋体" w:hAnsi="宋体"/>
          <w:sz w:val="24"/>
          <w:szCs w:val="24"/>
          <w:lang w:val="zh-CN"/>
        </w:rPr>
        <w:t>电梯技术条件：GB/T10058</w:t>
      </w:r>
    </w:p>
    <w:p>
      <w:pPr>
        <w:spacing w:line="360" w:lineRule="auto"/>
        <w:ind w:firstLine="480" w:firstLineChars="200"/>
        <w:rPr>
          <w:rFonts w:ascii="宋体" w:hAnsi="宋体"/>
          <w:sz w:val="24"/>
          <w:szCs w:val="24"/>
          <w:lang w:val="zh-CN"/>
        </w:rPr>
      </w:pPr>
      <w:r>
        <w:rPr>
          <w:rFonts w:hint="eastAsia" w:ascii="宋体" w:hAnsi="宋体"/>
          <w:sz w:val="24"/>
          <w:szCs w:val="24"/>
          <w:lang w:val="zh-CN"/>
        </w:rPr>
        <w:t>电梯试验方法：GB/T10059</w:t>
      </w:r>
    </w:p>
    <w:p>
      <w:pPr>
        <w:spacing w:line="360" w:lineRule="auto"/>
        <w:ind w:firstLine="480" w:firstLineChars="200"/>
        <w:rPr>
          <w:rFonts w:ascii="宋体" w:hAnsi="宋体"/>
          <w:sz w:val="24"/>
          <w:szCs w:val="24"/>
          <w:lang w:val="zh-CN"/>
        </w:rPr>
      </w:pPr>
      <w:r>
        <w:rPr>
          <w:rFonts w:hint="eastAsia" w:ascii="宋体" w:hAnsi="宋体"/>
          <w:sz w:val="24"/>
          <w:szCs w:val="24"/>
          <w:lang w:val="zh-CN"/>
        </w:rPr>
        <w:t>电梯安装验收规范：GB10060</w:t>
      </w:r>
    </w:p>
    <w:p>
      <w:pPr>
        <w:spacing w:line="360" w:lineRule="auto"/>
        <w:ind w:firstLine="480" w:firstLineChars="200"/>
        <w:rPr>
          <w:rFonts w:ascii="宋体" w:hAnsi="宋体"/>
          <w:sz w:val="24"/>
          <w:szCs w:val="24"/>
          <w:lang w:val="zh-CN"/>
        </w:rPr>
      </w:pPr>
      <w:r>
        <w:rPr>
          <w:rFonts w:hint="eastAsia" w:ascii="宋体" w:hAnsi="宋体"/>
          <w:sz w:val="24"/>
          <w:szCs w:val="24"/>
          <w:lang w:val="zh-CN"/>
        </w:rPr>
        <w:t>《电梯、自动扶梯、自动人行道术语》：GB/T7024</w:t>
      </w:r>
    </w:p>
    <w:p>
      <w:pPr>
        <w:spacing w:line="360" w:lineRule="auto"/>
        <w:ind w:firstLine="480" w:firstLineChars="200"/>
        <w:rPr>
          <w:rFonts w:ascii="宋体" w:hAnsi="宋体"/>
          <w:sz w:val="24"/>
          <w:szCs w:val="24"/>
          <w:lang w:val="zh-CN"/>
        </w:rPr>
      </w:pPr>
      <w:r>
        <w:rPr>
          <w:rFonts w:hint="eastAsia" w:ascii="宋体" w:hAnsi="宋体"/>
          <w:sz w:val="24"/>
          <w:szCs w:val="24"/>
          <w:lang w:val="zh-CN"/>
        </w:rPr>
        <w:t>电梯T型导轨：JG5072.1</w:t>
      </w:r>
    </w:p>
    <w:p>
      <w:pPr>
        <w:spacing w:line="360" w:lineRule="auto"/>
        <w:ind w:firstLine="480" w:firstLineChars="200"/>
        <w:rPr>
          <w:rFonts w:ascii="宋体" w:hAnsi="宋体"/>
          <w:sz w:val="24"/>
          <w:szCs w:val="24"/>
          <w:lang w:val="zh-CN"/>
        </w:rPr>
      </w:pPr>
      <w:r>
        <w:rPr>
          <w:rFonts w:hint="eastAsia" w:ascii="宋体" w:hAnsi="宋体"/>
          <w:sz w:val="24"/>
          <w:szCs w:val="24"/>
          <w:lang w:val="zh-CN"/>
        </w:rPr>
        <w:t>电梯曳引机：GB13435</w:t>
      </w:r>
    </w:p>
    <w:p>
      <w:pPr>
        <w:spacing w:line="360" w:lineRule="auto"/>
        <w:ind w:firstLine="480" w:firstLineChars="200"/>
        <w:rPr>
          <w:rFonts w:ascii="宋体" w:hAnsi="宋体"/>
          <w:sz w:val="24"/>
          <w:szCs w:val="24"/>
          <w:lang w:val="zh-CN"/>
        </w:rPr>
      </w:pPr>
      <w:r>
        <w:rPr>
          <w:rFonts w:hint="eastAsia" w:ascii="宋体" w:hAnsi="宋体"/>
          <w:sz w:val="24"/>
          <w:szCs w:val="24"/>
          <w:lang w:val="zh-CN"/>
        </w:rPr>
        <w:t>电梯主参数及轿厢、井道、机房的型式与尺寸：GB/T7025.1-08</w:t>
      </w:r>
    </w:p>
    <w:p>
      <w:pPr>
        <w:spacing w:line="360" w:lineRule="auto"/>
        <w:ind w:firstLine="480" w:firstLineChars="200"/>
        <w:rPr>
          <w:rFonts w:ascii="宋体" w:hAnsi="宋体"/>
          <w:sz w:val="24"/>
          <w:szCs w:val="24"/>
          <w:lang w:val="zh-CN"/>
        </w:rPr>
      </w:pPr>
      <w:r>
        <w:rPr>
          <w:rFonts w:hint="eastAsia" w:ascii="宋体" w:hAnsi="宋体"/>
          <w:sz w:val="24"/>
          <w:szCs w:val="24"/>
          <w:lang w:val="zh-CN"/>
        </w:rPr>
        <w:t>电梯主参数及轿厢、井道、机房的型式与尺寸GB/T7025.2-08</w:t>
      </w:r>
    </w:p>
    <w:p>
      <w:pPr>
        <w:spacing w:line="360" w:lineRule="auto"/>
        <w:ind w:firstLine="480" w:firstLineChars="200"/>
        <w:rPr>
          <w:rFonts w:ascii="宋体" w:hAnsi="宋体"/>
          <w:sz w:val="24"/>
          <w:szCs w:val="24"/>
          <w:lang w:val="zh-CN"/>
        </w:rPr>
      </w:pPr>
      <w:r>
        <w:rPr>
          <w:rFonts w:hint="eastAsia" w:ascii="宋体" w:hAnsi="宋体"/>
          <w:sz w:val="24"/>
          <w:szCs w:val="24"/>
          <w:lang w:val="zh-CN"/>
        </w:rPr>
        <w:t>电梯主参数及轿厢、井道、机房的型式与尺寸GB/T7025.3-08</w:t>
      </w:r>
    </w:p>
    <w:p>
      <w:pPr>
        <w:spacing w:line="360" w:lineRule="auto"/>
        <w:ind w:firstLine="480" w:firstLineChars="200"/>
        <w:rPr>
          <w:rFonts w:ascii="宋体" w:hAnsi="宋体"/>
          <w:sz w:val="24"/>
          <w:szCs w:val="24"/>
          <w:lang w:val="zh-CN"/>
        </w:rPr>
      </w:pPr>
      <w:r>
        <w:rPr>
          <w:rFonts w:hint="eastAsia" w:ascii="宋体" w:hAnsi="宋体"/>
          <w:sz w:val="24"/>
          <w:szCs w:val="24"/>
          <w:lang w:val="zh-CN"/>
        </w:rPr>
        <w:t>电梯装置安装工程 电梯电气装置施工及验收规范GB50310</w:t>
      </w:r>
    </w:p>
    <w:p>
      <w:pPr>
        <w:spacing w:line="360" w:lineRule="auto"/>
        <w:ind w:firstLine="480" w:firstLineChars="200"/>
        <w:rPr>
          <w:rFonts w:ascii="宋体" w:hAnsi="宋体"/>
          <w:sz w:val="24"/>
          <w:szCs w:val="24"/>
          <w:lang w:val="zh-CN"/>
        </w:rPr>
      </w:pPr>
      <w:r>
        <w:rPr>
          <w:rFonts w:hint="eastAsia" w:ascii="宋体" w:hAnsi="宋体"/>
          <w:sz w:val="24"/>
          <w:szCs w:val="24"/>
          <w:lang w:val="zh-CN"/>
        </w:rPr>
        <w:t>电梯工程施工质量验收规范：GB50310</w:t>
      </w:r>
    </w:p>
    <w:p>
      <w:pPr>
        <w:spacing w:line="360" w:lineRule="auto"/>
        <w:ind w:firstLine="480" w:firstLineChars="200"/>
        <w:rPr>
          <w:rFonts w:ascii="宋体" w:hAnsi="宋体"/>
          <w:sz w:val="24"/>
          <w:szCs w:val="24"/>
          <w:lang w:val="zh-CN"/>
        </w:rPr>
      </w:pPr>
      <w:r>
        <w:rPr>
          <w:rFonts w:hint="eastAsia" w:ascii="宋体" w:hAnsi="宋体"/>
          <w:sz w:val="24"/>
          <w:szCs w:val="24"/>
          <w:lang w:val="zh-CN"/>
        </w:rPr>
        <w:t>电梯运行的限速要求符合国家最新颁布的技术规范</w:t>
      </w:r>
    </w:p>
    <w:p/>
    <w:p/>
    <w:sectPr>
      <w:pgSz w:w="11910" w:h="16840"/>
      <w:pgMar w:top="1360" w:right="1140" w:bottom="280" w:left="11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684" w:hanging="576"/>
        <w:jc w:val="left"/>
      </w:pPr>
      <w:rPr>
        <w:rFonts w:hint="default" w:ascii="微软雅黑" w:hAnsi="微软雅黑" w:eastAsia="微软雅黑" w:cs="微软雅黑"/>
        <w:w w:val="99"/>
        <w:sz w:val="20"/>
        <w:szCs w:val="20"/>
        <w:lang w:val="zh-CN" w:eastAsia="zh-CN" w:bidi="zh-CN"/>
      </w:rPr>
    </w:lvl>
    <w:lvl w:ilvl="1" w:tentative="0">
      <w:start w:val="0"/>
      <w:numFmt w:val="bullet"/>
      <w:lvlText w:val="•"/>
      <w:lvlJc w:val="left"/>
      <w:pPr>
        <w:ind w:left="1336" w:hanging="576"/>
      </w:pPr>
      <w:rPr>
        <w:rFonts w:hint="default"/>
        <w:lang w:val="zh-CN" w:eastAsia="zh-CN" w:bidi="zh-CN"/>
      </w:rPr>
    </w:lvl>
    <w:lvl w:ilvl="2" w:tentative="0">
      <w:start w:val="0"/>
      <w:numFmt w:val="bullet"/>
      <w:lvlText w:val="•"/>
      <w:lvlJc w:val="left"/>
      <w:pPr>
        <w:ind w:left="1992" w:hanging="576"/>
      </w:pPr>
      <w:rPr>
        <w:rFonts w:hint="default"/>
        <w:lang w:val="zh-CN" w:eastAsia="zh-CN" w:bidi="zh-CN"/>
      </w:rPr>
    </w:lvl>
    <w:lvl w:ilvl="3" w:tentative="0">
      <w:start w:val="0"/>
      <w:numFmt w:val="bullet"/>
      <w:lvlText w:val="•"/>
      <w:lvlJc w:val="left"/>
      <w:pPr>
        <w:ind w:left="2648" w:hanging="576"/>
      </w:pPr>
      <w:rPr>
        <w:rFonts w:hint="default"/>
        <w:lang w:val="zh-CN" w:eastAsia="zh-CN" w:bidi="zh-CN"/>
      </w:rPr>
    </w:lvl>
    <w:lvl w:ilvl="4" w:tentative="0">
      <w:start w:val="0"/>
      <w:numFmt w:val="bullet"/>
      <w:lvlText w:val="•"/>
      <w:lvlJc w:val="left"/>
      <w:pPr>
        <w:ind w:left="3304" w:hanging="576"/>
      </w:pPr>
      <w:rPr>
        <w:rFonts w:hint="default"/>
        <w:lang w:val="zh-CN" w:eastAsia="zh-CN" w:bidi="zh-CN"/>
      </w:rPr>
    </w:lvl>
    <w:lvl w:ilvl="5" w:tentative="0">
      <w:start w:val="0"/>
      <w:numFmt w:val="bullet"/>
      <w:lvlText w:val="•"/>
      <w:lvlJc w:val="left"/>
      <w:pPr>
        <w:ind w:left="3960" w:hanging="576"/>
      </w:pPr>
      <w:rPr>
        <w:rFonts w:hint="default"/>
        <w:lang w:val="zh-CN" w:eastAsia="zh-CN" w:bidi="zh-CN"/>
      </w:rPr>
    </w:lvl>
    <w:lvl w:ilvl="6" w:tentative="0">
      <w:start w:val="0"/>
      <w:numFmt w:val="bullet"/>
      <w:lvlText w:val="•"/>
      <w:lvlJc w:val="left"/>
      <w:pPr>
        <w:ind w:left="4616" w:hanging="576"/>
      </w:pPr>
      <w:rPr>
        <w:rFonts w:hint="default"/>
        <w:lang w:val="zh-CN" w:eastAsia="zh-CN" w:bidi="zh-CN"/>
      </w:rPr>
    </w:lvl>
    <w:lvl w:ilvl="7" w:tentative="0">
      <w:start w:val="0"/>
      <w:numFmt w:val="bullet"/>
      <w:lvlText w:val="•"/>
      <w:lvlJc w:val="left"/>
      <w:pPr>
        <w:ind w:left="5272" w:hanging="576"/>
      </w:pPr>
      <w:rPr>
        <w:rFonts w:hint="default"/>
        <w:lang w:val="zh-CN" w:eastAsia="zh-CN" w:bidi="zh-CN"/>
      </w:rPr>
    </w:lvl>
    <w:lvl w:ilvl="8" w:tentative="0">
      <w:start w:val="0"/>
      <w:numFmt w:val="bullet"/>
      <w:lvlText w:val="•"/>
      <w:lvlJc w:val="left"/>
      <w:pPr>
        <w:ind w:left="5928" w:hanging="576"/>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360" w:hanging="253"/>
        <w:jc w:val="left"/>
      </w:pPr>
      <w:rPr>
        <w:rFonts w:hint="default" w:ascii="微软雅黑" w:hAnsi="微软雅黑" w:eastAsia="微软雅黑" w:cs="微软雅黑"/>
        <w:spacing w:val="-2"/>
        <w:w w:val="99"/>
        <w:sz w:val="18"/>
        <w:szCs w:val="18"/>
        <w:lang w:val="zh-CN" w:eastAsia="zh-CN" w:bidi="zh-CN"/>
      </w:rPr>
    </w:lvl>
    <w:lvl w:ilvl="1" w:tentative="0">
      <w:start w:val="0"/>
      <w:numFmt w:val="bullet"/>
      <w:lvlText w:val="•"/>
      <w:lvlJc w:val="left"/>
      <w:pPr>
        <w:ind w:left="1047" w:hanging="253"/>
      </w:pPr>
      <w:rPr>
        <w:rFonts w:hint="default"/>
        <w:lang w:val="zh-CN" w:eastAsia="zh-CN" w:bidi="zh-CN"/>
      </w:rPr>
    </w:lvl>
    <w:lvl w:ilvl="2" w:tentative="0">
      <w:start w:val="0"/>
      <w:numFmt w:val="bullet"/>
      <w:lvlText w:val="•"/>
      <w:lvlJc w:val="left"/>
      <w:pPr>
        <w:ind w:left="1734" w:hanging="253"/>
      </w:pPr>
      <w:rPr>
        <w:rFonts w:hint="default"/>
        <w:lang w:val="zh-CN" w:eastAsia="zh-CN" w:bidi="zh-CN"/>
      </w:rPr>
    </w:lvl>
    <w:lvl w:ilvl="3" w:tentative="0">
      <w:start w:val="0"/>
      <w:numFmt w:val="bullet"/>
      <w:lvlText w:val="•"/>
      <w:lvlJc w:val="left"/>
      <w:pPr>
        <w:ind w:left="2421" w:hanging="253"/>
      </w:pPr>
      <w:rPr>
        <w:rFonts w:hint="default"/>
        <w:lang w:val="zh-CN" w:eastAsia="zh-CN" w:bidi="zh-CN"/>
      </w:rPr>
    </w:lvl>
    <w:lvl w:ilvl="4" w:tentative="0">
      <w:start w:val="0"/>
      <w:numFmt w:val="bullet"/>
      <w:lvlText w:val="•"/>
      <w:lvlJc w:val="left"/>
      <w:pPr>
        <w:ind w:left="3108" w:hanging="253"/>
      </w:pPr>
      <w:rPr>
        <w:rFonts w:hint="default"/>
        <w:lang w:val="zh-CN" w:eastAsia="zh-CN" w:bidi="zh-CN"/>
      </w:rPr>
    </w:lvl>
    <w:lvl w:ilvl="5" w:tentative="0">
      <w:start w:val="0"/>
      <w:numFmt w:val="bullet"/>
      <w:lvlText w:val="•"/>
      <w:lvlJc w:val="left"/>
      <w:pPr>
        <w:ind w:left="3795" w:hanging="253"/>
      </w:pPr>
      <w:rPr>
        <w:rFonts w:hint="default"/>
        <w:lang w:val="zh-CN" w:eastAsia="zh-CN" w:bidi="zh-CN"/>
      </w:rPr>
    </w:lvl>
    <w:lvl w:ilvl="6" w:tentative="0">
      <w:start w:val="0"/>
      <w:numFmt w:val="bullet"/>
      <w:lvlText w:val="•"/>
      <w:lvlJc w:val="left"/>
      <w:pPr>
        <w:ind w:left="4482" w:hanging="253"/>
      </w:pPr>
      <w:rPr>
        <w:rFonts w:hint="default"/>
        <w:lang w:val="zh-CN" w:eastAsia="zh-CN" w:bidi="zh-CN"/>
      </w:rPr>
    </w:lvl>
    <w:lvl w:ilvl="7" w:tentative="0">
      <w:start w:val="0"/>
      <w:numFmt w:val="bullet"/>
      <w:lvlText w:val="•"/>
      <w:lvlJc w:val="left"/>
      <w:pPr>
        <w:ind w:left="5169" w:hanging="253"/>
      </w:pPr>
      <w:rPr>
        <w:rFonts w:hint="default"/>
        <w:lang w:val="zh-CN" w:eastAsia="zh-CN" w:bidi="zh-CN"/>
      </w:rPr>
    </w:lvl>
    <w:lvl w:ilvl="8" w:tentative="0">
      <w:start w:val="0"/>
      <w:numFmt w:val="bullet"/>
      <w:lvlText w:val="•"/>
      <w:lvlJc w:val="left"/>
      <w:pPr>
        <w:ind w:left="5856" w:hanging="253"/>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7F45215E"/>
    <w:rsid w:val="2D4936B5"/>
    <w:rsid w:val="626A30C4"/>
    <w:rsid w:val="63D52754"/>
    <w:rsid w:val="654B795B"/>
    <w:rsid w:val="7F452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158"/>
      <w:ind w:left="235"/>
      <w:outlineLvl w:val="1"/>
    </w:pPr>
    <w:rPr>
      <w:rFonts w:ascii="宋体" w:hAnsi="宋体" w:eastAsia="宋体" w:cs="宋体"/>
      <w:b/>
      <w:bCs/>
      <w:sz w:val="24"/>
      <w:szCs w:val="24"/>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16"/>
    </w:pPr>
    <w:rPr>
      <w:rFonts w:ascii="宋体" w:hAnsi="宋体" w:eastAsia="宋体" w:cs="宋体"/>
      <w:sz w:val="24"/>
      <w:szCs w:val="24"/>
      <w:lang w:val="zh-CN" w:eastAsia="zh-CN" w:bidi="zh-CN"/>
    </w:rPr>
  </w:style>
  <w:style w:type="paragraph" w:customStyle="1" w:styleId="6">
    <w:name w:val="Table Paragraph"/>
    <w:basedOn w:val="1"/>
    <w:qFormat/>
    <w:uiPriority w:val="1"/>
    <w:pPr>
      <w:spacing w:before="40"/>
      <w:ind w:left="496"/>
    </w:pPr>
    <w:rPr>
      <w:rFonts w:ascii="微软雅黑" w:hAnsi="微软雅黑" w:eastAsia="微软雅黑" w:cs="微软雅黑"/>
      <w:lang w:val="zh-CN" w:eastAsia="zh-CN" w:bidi="zh-CN"/>
    </w:rPr>
  </w:style>
  <w:style w:type="character" w:customStyle="1" w:styleId="7">
    <w:name w:val="font21"/>
    <w:basedOn w:val="5"/>
    <w:qFormat/>
    <w:uiPriority w:val="0"/>
    <w:rPr>
      <w:rFonts w:hint="eastAsia" w:ascii="微软雅黑" w:hAnsi="微软雅黑" w:eastAsia="微软雅黑" w:cs="微软雅黑"/>
      <w:color w:val="000000"/>
      <w:sz w:val="20"/>
      <w:szCs w:val="20"/>
      <w:u w:val="none"/>
    </w:rPr>
  </w:style>
  <w:style w:type="character" w:customStyle="1" w:styleId="8">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2022-12-07T00:49:00Z</dcterms:created>
  <dc:creator>胡永田</dc:creator>
  <cp:lastModifiedBy>胡永田</cp:lastModifiedBy>
  <dcterms:modified xsi:type="dcterms:W3CDTF">2022-12-07T00:55:39Z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7E41A9CEA7CC487E9F84CCE323D6B8C7</vt:lpwstr>
  </property>
</Properties>
</file>