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20221105</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eastAsia" w:ascii="宋体" w:hAnsi="宋体" w:cs="宋体"/>
          <w:b/>
          <w:snapToGrid w:val="0"/>
          <w:kern w:val="0"/>
          <w:sz w:val="28"/>
          <w:szCs w:val="28"/>
          <w:highlight w:val="none"/>
          <w:lang w:val="en-US" w:eastAsia="zh-CN"/>
        </w:rPr>
      </w:pPr>
      <w:r>
        <w:rPr>
          <w:rFonts w:hint="eastAsia" w:ascii="宋体" w:hAnsi="宋体" w:cs="宋体"/>
          <w:b/>
          <w:snapToGrid w:val="0"/>
          <w:kern w:val="0"/>
          <w:sz w:val="28"/>
          <w:szCs w:val="28"/>
          <w:highlight w:val="none"/>
          <w:lang w:val="en-US" w:eastAsia="zh-CN"/>
        </w:rPr>
        <w:t>使用后未被污染一次性输液袋（瓶）、玻璃输液瓶回收处置服务项目（二次）</w:t>
      </w:r>
    </w:p>
    <w:p>
      <w:pPr>
        <w:adjustRightInd w:val="0"/>
        <w:snapToGrid w:val="0"/>
        <w:spacing w:line="800" w:lineRule="exact"/>
        <w:contextualSpacing/>
        <w:jc w:val="center"/>
        <w:rPr>
          <w:b/>
          <w:sz w:val="36"/>
          <w:szCs w:val="36"/>
        </w:rPr>
      </w:pPr>
      <w:r>
        <w:rPr>
          <w:rFonts w:hint="eastAsia"/>
          <w:b/>
          <w:sz w:val="36"/>
          <w:szCs w:val="36"/>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宋体" w:hAnsi="宋体"/>
          <w:b/>
          <w:bCs/>
          <w:sz w:val="44"/>
          <w:szCs w:val="44"/>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日</w:t>
      </w:r>
      <w:bookmarkEnd w:id="0"/>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使用后未被污染一次性输液袋（瓶）、玻璃输液瓶回收处置服务项目（二次）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2.项目地点：扬州大学附属医院(东西区两个院区及所属区域)</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napToGrid w:val="0"/>
          <w:kern w:val="0"/>
          <w:sz w:val="24"/>
          <w:lang w:eastAsia="zh-CN"/>
        </w:rPr>
        <w:t>最低</w:t>
      </w:r>
      <w:r>
        <w:rPr>
          <w:rFonts w:hint="eastAsia" w:ascii="宋体" w:hAnsi="宋体" w:cs="宋体"/>
          <w:snapToGrid w:val="0"/>
          <w:kern w:val="0"/>
          <w:sz w:val="24"/>
        </w:rPr>
        <w:t>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w:t>
      </w:r>
      <w:r>
        <w:rPr>
          <w:rFonts w:hint="eastAsia" w:ascii="宋体" w:hAnsi="宋体" w:cs="宋体"/>
          <w:snapToGrid w:val="0"/>
          <w:kern w:val="0"/>
          <w:sz w:val="24"/>
        </w:rPr>
        <w:t>投标报价</w:t>
      </w:r>
      <w:r>
        <w:rPr>
          <w:rFonts w:hint="eastAsia" w:ascii="宋体" w:hAnsi="宋体" w:cs="宋体"/>
          <w:snapToGrid w:val="0"/>
          <w:kern w:val="0"/>
          <w:sz w:val="24"/>
          <w:lang w:eastAsia="zh-CN"/>
        </w:rPr>
        <w:t>低于最低</w:t>
      </w:r>
      <w:r>
        <w:rPr>
          <w:rFonts w:hint="eastAsia" w:ascii="宋体" w:hAnsi="宋体" w:cs="宋体"/>
          <w:snapToGrid w:val="0"/>
          <w:kern w:val="0"/>
          <w:sz w:val="24"/>
        </w:rPr>
        <w:t>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使用后未被污染一次性输液袋（瓶）、玻璃输液瓶回收处置服务项目（二次）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使用后未被污染一次性输液袋（瓶）、玻璃输液瓶回收处置服务项目（二次）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w:t>
      </w:r>
      <w:r>
        <w:rPr>
          <w:rFonts w:hint="eastAsia" w:ascii="宋体" w:hAnsi="宋体" w:cs="微软雅黑"/>
          <w:b/>
          <w:bCs/>
          <w:color w:val="000000"/>
          <w:sz w:val="24"/>
          <w:lang w:val="en-US" w:eastAsia="zh-CN"/>
        </w:rPr>
        <w:t>高</w:t>
      </w:r>
      <w:r>
        <w:rPr>
          <w:rFonts w:hint="eastAsia" w:ascii="宋体" w:hAnsi="宋体" w:cs="微软雅黑"/>
          <w:b/>
          <w:bCs/>
          <w:color w:val="000000"/>
          <w:sz w:val="24"/>
        </w:rPr>
        <w:t>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每</w:t>
      </w:r>
      <w:r>
        <w:rPr>
          <w:rFonts w:hint="eastAsia" w:cs="宋体"/>
          <w:sz w:val="24"/>
          <w:lang w:val="en-US" w:eastAsia="zh-CN"/>
        </w:rPr>
        <w:t>年的第一个月内支付当年的全部费用</w:t>
      </w:r>
      <w:r>
        <w:rPr>
          <w:rFonts w:hint="eastAsia" w:ascii="宋体" w:hAnsi="宋体" w:cs="宋体"/>
          <w:sz w:val="24"/>
        </w:rPr>
        <w:t>。</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12</w:t>
      </w:r>
      <w:r>
        <w:rPr>
          <w:rStyle w:val="32"/>
          <w:rFonts w:ascii="宋体" w:hAnsi="宋体"/>
          <w:b/>
          <w:sz w:val="24"/>
          <w:highlight w:val="none"/>
        </w:rPr>
        <w:t>月</w:t>
      </w:r>
      <w:r>
        <w:rPr>
          <w:rStyle w:val="32"/>
          <w:rFonts w:hint="eastAsia" w:ascii="宋体" w:hAnsi="宋体"/>
          <w:b/>
          <w:sz w:val="24"/>
          <w:highlight w:val="none"/>
          <w:lang w:val="en-US" w:eastAsia="zh-CN"/>
        </w:rPr>
        <w:t>13</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w:t>
      </w:r>
      <w:r>
        <w:rPr>
          <w:rFonts w:hint="eastAsia" w:ascii="宋体" w:hAnsi="宋体" w:cs="宋体"/>
          <w:snapToGrid w:val="0"/>
          <w:kern w:val="0"/>
          <w:sz w:val="24"/>
          <w:highlight w:val="none"/>
          <w:lang w:eastAsia="zh-CN"/>
        </w:rPr>
        <w:t>最低</w:t>
      </w:r>
      <w:r>
        <w:rPr>
          <w:rFonts w:hint="eastAsia" w:ascii="宋体" w:hAnsi="宋体" w:cs="宋体"/>
          <w:snapToGrid w:val="0"/>
          <w:kern w:val="0"/>
          <w:sz w:val="24"/>
          <w:highlight w:val="none"/>
        </w:rPr>
        <w:t>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万元，投标报价</w:t>
      </w:r>
      <w:r>
        <w:rPr>
          <w:rFonts w:hint="eastAsia" w:ascii="宋体" w:hAnsi="宋体" w:cs="宋体"/>
          <w:snapToGrid w:val="0"/>
          <w:kern w:val="0"/>
          <w:sz w:val="24"/>
          <w:highlight w:val="none"/>
          <w:lang w:eastAsia="zh-CN"/>
        </w:rPr>
        <w:t>低于最低</w:t>
      </w:r>
      <w:r>
        <w:rPr>
          <w:rFonts w:hint="eastAsia" w:ascii="宋体" w:hAnsi="宋体" w:cs="宋体"/>
          <w:snapToGrid w:val="0"/>
          <w:kern w:val="0"/>
          <w:sz w:val="24"/>
          <w:highlight w:val="none"/>
        </w:rPr>
        <w:t>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240" w:firstLineChars="100"/>
        <w:contextualSpacing/>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2.1 2019年—2021年及2022年1—10月统计量见下表。</w:t>
      </w:r>
    </w:p>
    <w:tbl>
      <w:tblPr>
        <w:tblStyle w:val="16"/>
        <w:tblpPr w:leftFromText="180" w:rightFromText="180" w:vertAnchor="text" w:horzAnchor="page" w:tblpX="570" w:tblpY="143"/>
        <w:tblOverlap w:val="never"/>
        <w:tblW w:w="10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747"/>
        <w:gridCol w:w="1248"/>
        <w:gridCol w:w="873"/>
        <w:gridCol w:w="1248"/>
        <w:gridCol w:w="873"/>
        <w:gridCol w:w="1248"/>
        <w:gridCol w:w="1426"/>
        <w:gridCol w:w="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96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2019年-2022年一次性输液瓶（袋）统计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年份</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输液袋（公斤）</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玻璃输液瓶（公斤）</w:t>
            </w:r>
          </w:p>
        </w:tc>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合计（公斤）</w:t>
            </w:r>
          </w:p>
        </w:tc>
        <w:tc>
          <w:tcPr>
            <w:tcW w:w="2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输液袋</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玻璃输液瓶</w:t>
            </w:r>
          </w:p>
        </w:tc>
        <w:tc>
          <w:tcPr>
            <w:tcW w:w="2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13554.45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17366.18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32937.45</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44460.18</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2019.3.1-2020.2.29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5195.32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22946.5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40105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12337.32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63051.5</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2020.3.1-2020.12.31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44894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74704</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2021.1.1-2021.12.31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44660</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2022年1月-10月</w:t>
            </w:r>
          </w:p>
        </w:tc>
      </w:tr>
    </w:tbl>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2.2服务内容：乙方有偿依法规范回收处置甲方使用后产生的未被污染的一次性塑料输液袋（瓶、含内袋和外袋）、玻璃输液瓶。乙方需提供回收容器。</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2.3收货服务周期为7天，必要时根据院方需求1个工作日之内响应。</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2.4服务期限：三年，自2023年1月1日至2025年12月31日</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eastAsia="宋体" w:cs="Times New Roman"/>
          <w:kern w:val="2"/>
          <w:sz w:val="24"/>
          <w:szCs w:val="24"/>
          <w:lang w:val="en-US" w:eastAsia="zh-CN" w:bidi="ar-SA"/>
        </w:rPr>
        <w:t>投标人的服务协议应按不低于招标文件中提出的所有服务要求的标准做出响应。其基本服务要</w:t>
      </w:r>
      <w:r>
        <w:rPr>
          <w:rFonts w:hint="eastAsia" w:ascii="宋体" w:hAnsi="宋体"/>
          <w:sz w:val="24"/>
        </w:rPr>
        <w:t>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3.2明确售后服务能力（包括收货期、收货服务、响应时间、是否提供备用方案等）。</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3.3在服务期限内，投标人应能保证使用方能及时得到响应，确保在合同要求内完成。</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使用后未被污染一次性输液袋（瓶）、玻璃输液瓶回收处置服务项目（二次）</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使用后未被污染一次性输液袋（瓶）、玻璃输液瓶回收处置服务项目（二次）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20221105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民法典》、《关于明确医疗废物分类有关问题的通知》（卫办医发[2005]292号）、《关于切实做好医疗卫生机构使用后未被污染输液瓶（袋）管理工作的通知》（苏卫医政〔2017〕58号）等政府卫生和环境保护部门有关文件要求，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使用后未被污染一次性输液袋（瓶）、玻璃输液瓶回收处置服务项目（二次）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b/>
          <w:bCs/>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使用后未被污染一次性输液袋（瓶）、玻璃输液瓶回收处置服务项目（二次）</w:t>
      </w:r>
      <w:r>
        <w:rPr>
          <w:rFonts w:hint="eastAsia" w:ascii="宋体" w:hAnsi="宋体" w:cs="宋体"/>
          <w:b/>
          <w:bCs/>
          <w:sz w:val="24"/>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sz w:val="24"/>
          <w:szCs w:val="24"/>
          <w:lang w:val="en-US" w:eastAsia="zh-CN"/>
        </w:rPr>
      </w:pPr>
      <w:r>
        <w:rPr>
          <w:rFonts w:hint="eastAsia" w:hAnsi="宋体"/>
          <w:sz w:val="24"/>
          <w:szCs w:val="24"/>
          <w:lang w:val="en-US" w:eastAsia="zh-CN"/>
        </w:rPr>
        <w:t>2.服务内容：</w:t>
      </w:r>
      <w:r>
        <w:rPr>
          <w:rFonts w:hint="eastAsia" w:hAnsi="宋体"/>
          <w:sz w:val="24"/>
          <w:szCs w:val="24"/>
        </w:rPr>
        <w:t>乙方有偿依法规范回收处置甲方使用后产生的未被污染的一次性塑料输液瓶、输液袋（含内袋和外袋）。</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default" w:ascii="宋体" w:hAnsi="宋体"/>
          <w:sz w:val="24"/>
          <w:lang w:val="en-US" w:eastAsia="zh-CN"/>
        </w:rPr>
      </w:pPr>
      <w:r>
        <w:rPr>
          <w:rFonts w:hint="eastAsia" w:ascii="宋体" w:hAnsi="宋体"/>
          <w:sz w:val="24"/>
          <w:lang w:val="en-US" w:eastAsia="zh-CN"/>
        </w:rPr>
        <w:t>3.服务期限：三年，自2023年1月1日至2025年12月31日</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每</w:t>
      </w:r>
      <w:r>
        <w:rPr>
          <w:rFonts w:hint="eastAsia" w:cs="宋体"/>
          <w:sz w:val="24"/>
          <w:lang w:val="en-US" w:eastAsia="zh-CN"/>
        </w:rPr>
        <w:t>年的第一个月内支付当年的全部费用</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甲方权利和责任</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甲方向乙方出售甲方使用后产生的未被污染的一次性塑料输液瓶（袋）。</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2.甲方不向乙方出售或转让任何属于医疗废物的物品（包括被污染的应做医疗废物处理的一次性塑料输液瓶（袋））。</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3.甲方将待回收的一次性塑料输液瓶（袋）进行集中装入乙方提供有标准标识、统一规格的回收专用容器内。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4.甲方有权对乙方的回收处置工作的及时性、规范性进行监督和访查，乙方应予以配合，乙方不服从甲方监督和访查，每出现一次，乙方将被处以100元罚款，合同期内3次以上，甲方有权解除合同。</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5.甲方执行交接转移联单（详见附件），交接前，双方规范填写、认真核对重量签字交接，并保存记录三年。</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hint="default" w:ascii="宋体" w:hAnsi="宋体" w:eastAsia="宋体"/>
          <w:kern w:val="20"/>
          <w:sz w:val="24"/>
          <w:lang w:val="en-US" w:eastAsia="zh-CN"/>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乙方权利和责任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乙方有偿回收处置医疗活动中产生的不属医疗废物及未被污染的一次性塑料输液瓶(袋)。</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2.乙方不得接受任何属于医疗废物的物品，发现有应按医疗废物处理的物品混入的必须及时退还甲方，由甲方按照医疗废物处理程序处理。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按照营业执照所经营的项目进行回收，且须严格按照国家法律法规及国家、省级卫生健康部门和环境保护部门的有关规定做好物品的回收处置工作，保证回收处置合法依规安全；不得将回收物品用于生产食品、药品、化妆品、洗涤用品等包装容器及服装、被褥、日用品、玩具等可能危害人体健康的产品生产中，否则由此造成的一切后果乙方自负。</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乙方免费向甲方提供回收印有专门标识的专用容器及回收记录册，同时保证容器的完好及密封性，并标有可回收物标志。回收时，乙方指定专人定时上门（可提前电话约定）清点、称重和接收。玻璃瓶内不得留有残液，以免运输破损污染环境。交接后，规范填写交接转移联单并签字交接。</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乙方自行负责回收物品的运输工具及运输安全，乙方必须按照相关卫生法规、程序、标准对回收物品进行运输，严禁丢失、污染环境、违法转卖等，如发现违法行为，甲方有权立即解除协议，且所有责任均由乙方承担。</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6.乙方收集车须定时到甲方指定停车地点回收一次性塑料输液瓶(袋) 及玻璃输液瓶，回收频次每周至少一次，遇法定长假日应于节前、节后1-2天内各回收一次。因甲方特殊工作需求时，乙方应随叫随到。因乙方回收不及时而影响甲方正常工作秩序的，每发生一次将提交100元罚款，合同期内达到3次以上，甲方有权提前终止合同。因乙方回收不及时而造成甲方被政府相关部门处罚的，甲方有权向乙方索赔。</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7.乙方应指定专门上门收取回收物品的工作人员，并提供联系方式，便于甲方相关工作人员联系。乙方如有工作人员变动，须提前七日书面通知甲方并提供新指定人员的上述有关材料。</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甲乙双方同意将乙方取得上述资质作为本协议成立并生效的前提条件，双方签订协议书时，乙方须提供国家规定有关资质批准文件的复印件及营业执照（盖公章）附于本协议后。合同生效后，乙方如有资质发生变动，须及时通知甲方。</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9.因乙方违规违法运输、回收、处置等不当行为所造成的一切后果由乙方承担，与甲方无关。</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乙方未按照合同约定提供服务，并在收到甲方的书面警告后不在指定的时间内改正，甲方有权雇用第三方提供服务，乙方负责赔偿甲方全部损失。</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乙方的违约情况如给甲方造成的损失，甲方有权要求乙方赔偿甲方的全部实际损失。</w:t>
      </w:r>
    </w:p>
    <w:p>
      <w:pPr>
        <w:widowControl/>
        <w:adjustRightInd w:val="0"/>
        <w:snapToGrid w:val="0"/>
        <w:spacing w:line="400" w:lineRule="exact"/>
        <w:ind w:firstLine="482" w:firstLineChars="200"/>
        <w:contextualSpacing/>
        <w:jc w:val="left"/>
        <w:rPr>
          <w:rFonts w:ascii="宋体" w:hAnsi="宋体"/>
          <w:b/>
          <w:bCs/>
          <w:kern w:val="0"/>
          <w:sz w:val="24"/>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b/>
          <w:bCs/>
          <w:kern w:val="0"/>
          <w:sz w:val="24"/>
        </w:rPr>
        <w:t>终止合同</w:t>
      </w:r>
    </w:p>
    <w:p>
      <w:pPr>
        <w:adjustRightInd w:val="0"/>
        <w:snapToGrid w:val="0"/>
        <w:spacing w:line="400" w:lineRule="exact"/>
        <w:ind w:firstLine="480" w:firstLineChars="200"/>
        <w:contextualSpacing/>
        <w:rPr>
          <w:rFonts w:ascii="宋体" w:hAnsi="宋体"/>
          <w:sz w:val="24"/>
        </w:rPr>
      </w:pPr>
      <w:r>
        <w:rPr>
          <w:rFonts w:hint="eastAsia" w:ascii="宋体" w:hAnsi="宋体"/>
          <w:sz w:val="24"/>
        </w:rPr>
        <w:t>甲乙双方约定，存在下列情况之一的，任何一方均可提前终止合同：</w:t>
      </w:r>
    </w:p>
    <w:p>
      <w:pPr>
        <w:pStyle w:val="29"/>
        <w:spacing w:line="400" w:lineRule="exact"/>
        <w:ind w:firstLine="48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乙方不再具有回收处置使用后未被污染的的一次性塑料输液瓶(袋)合法资质的；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2.</w:t>
      </w:r>
      <w:r>
        <w:rPr>
          <w:rFonts w:hint="eastAsia" w:ascii="宋体" w:hAnsi="宋体"/>
          <w:sz w:val="24"/>
        </w:rPr>
        <w:t>乙方因违法、违规处理回收物品受到行政或司法处理的；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3.</w:t>
      </w:r>
      <w:r>
        <w:rPr>
          <w:rFonts w:hint="eastAsia" w:ascii="宋体" w:hAnsi="宋体"/>
          <w:sz w:val="24"/>
        </w:rPr>
        <w:t>乙方因回收处置回收物品不当，致使甲方权益受到影响的；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4.</w:t>
      </w:r>
      <w:r>
        <w:rPr>
          <w:rFonts w:hint="eastAsia" w:ascii="宋体" w:hAnsi="宋体"/>
          <w:sz w:val="24"/>
        </w:rPr>
        <w:t>乙方未按照约定及时上门收取回收物品影响甲方正常工作秩序，情节严重的或达到3次以上；</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5.</w:t>
      </w:r>
      <w:r>
        <w:rPr>
          <w:rFonts w:hint="eastAsia" w:ascii="宋体" w:hAnsi="宋体"/>
          <w:sz w:val="24"/>
        </w:rPr>
        <w:t>根据法律法规和相关行政部门政策规定和通知要求，不能继续履行协议的。</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p>
    <w:p>
      <w:pPr>
        <w:pStyle w:val="2"/>
        <w:rPr>
          <w:rFonts w:hint="eastAsia"/>
          <w:lang w:eastAsia="zh-CN"/>
        </w:rPr>
      </w:pP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6C52C3"/>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3D0F52"/>
    <w:rsid w:val="0FBE0778"/>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81351F"/>
    <w:rsid w:val="28CF6D5C"/>
    <w:rsid w:val="28D728FE"/>
    <w:rsid w:val="290E1224"/>
    <w:rsid w:val="2A6C65F7"/>
    <w:rsid w:val="2AA6133D"/>
    <w:rsid w:val="2BCB5B07"/>
    <w:rsid w:val="2DF86008"/>
    <w:rsid w:val="2E026BA2"/>
    <w:rsid w:val="2E08764D"/>
    <w:rsid w:val="2E9C7F46"/>
    <w:rsid w:val="2EE7735A"/>
    <w:rsid w:val="2F716810"/>
    <w:rsid w:val="2F877A0A"/>
    <w:rsid w:val="30DF7E8F"/>
    <w:rsid w:val="318E7998"/>
    <w:rsid w:val="32542738"/>
    <w:rsid w:val="33482C9D"/>
    <w:rsid w:val="349B0B50"/>
    <w:rsid w:val="357D00D7"/>
    <w:rsid w:val="375A406B"/>
    <w:rsid w:val="395873E0"/>
    <w:rsid w:val="398427FF"/>
    <w:rsid w:val="3B6B7997"/>
    <w:rsid w:val="3C7E55A0"/>
    <w:rsid w:val="3C7E7E4D"/>
    <w:rsid w:val="3D920AB3"/>
    <w:rsid w:val="3E4F54B3"/>
    <w:rsid w:val="3EA006FD"/>
    <w:rsid w:val="406A6438"/>
    <w:rsid w:val="40C726B4"/>
    <w:rsid w:val="40D33B50"/>
    <w:rsid w:val="40D672C6"/>
    <w:rsid w:val="424B0DFC"/>
    <w:rsid w:val="43F56786"/>
    <w:rsid w:val="45977351"/>
    <w:rsid w:val="45F42EB8"/>
    <w:rsid w:val="46056344"/>
    <w:rsid w:val="467B4C8A"/>
    <w:rsid w:val="48B5696C"/>
    <w:rsid w:val="49452500"/>
    <w:rsid w:val="49886E6B"/>
    <w:rsid w:val="49AC543C"/>
    <w:rsid w:val="4ACD2A51"/>
    <w:rsid w:val="4B4053E3"/>
    <w:rsid w:val="4B8D08A2"/>
    <w:rsid w:val="4BD6274F"/>
    <w:rsid w:val="4BF10B67"/>
    <w:rsid w:val="4C2279B2"/>
    <w:rsid w:val="4C472E7D"/>
    <w:rsid w:val="4CB85CB5"/>
    <w:rsid w:val="4CEA2898"/>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91C0A3A"/>
    <w:rsid w:val="5B063544"/>
    <w:rsid w:val="5B3A3011"/>
    <w:rsid w:val="5BD053AF"/>
    <w:rsid w:val="5BE11FCF"/>
    <w:rsid w:val="5C3E22E0"/>
    <w:rsid w:val="5C5B5AEA"/>
    <w:rsid w:val="5C63055C"/>
    <w:rsid w:val="5C936A98"/>
    <w:rsid w:val="5C9D5DDF"/>
    <w:rsid w:val="5CA1516C"/>
    <w:rsid w:val="5CA23409"/>
    <w:rsid w:val="5CDB0A62"/>
    <w:rsid w:val="5D4A6EAE"/>
    <w:rsid w:val="5D9E4640"/>
    <w:rsid w:val="5E584ED9"/>
    <w:rsid w:val="5F190C7E"/>
    <w:rsid w:val="5FC15AD2"/>
    <w:rsid w:val="60186A28"/>
    <w:rsid w:val="60446E43"/>
    <w:rsid w:val="60DB4EA5"/>
    <w:rsid w:val="612E05C2"/>
    <w:rsid w:val="616C3D5B"/>
    <w:rsid w:val="61806483"/>
    <w:rsid w:val="619072D4"/>
    <w:rsid w:val="61F801D2"/>
    <w:rsid w:val="62422129"/>
    <w:rsid w:val="626E3CB0"/>
    <w:rsid w:val="63473929"/>
    <w:rsid w:val="65A7713A"/>
    <w:rsid w:val="65F2258C"/>
    <w:rsid w:val="66A07C1E"/>
    <w:rsid w:val="66AF19DA"/>
    <w:rsid w:val="6710513C"/>
    <w:rsid w:val="675A5AE8"/>
    <w:rsid w:val="677A6507"/>
    <w:rsid w:val="6D633984"/>
    <w:rsid w:val="6DF60098"/>
    <w:rsid w:val="6E1F0C2D"/>
    <w:rsid w:val="708C2B36"/>
    <w:rsid w:val="70903D33"/>
    <w:rsid w:val="70952B65"/>
    <w:rsid w:val="70C57A02"/>
    <w:rsid w:val="70DB38A7"/>
    <w:rsid w:val="70FE780D"/>
    <w:rsid w:val="71D1780D"/>
    <w:rsid w:val="71DC1AE4"/>
    <w:rsid w:val="72217603"/>
    <w:rsid w:val="72487296"/>
    <w:rsid w:val="7282207E"/>
    <w:rsid w:val="73AD596A"/>
    <w:rsid w:val="741C305C"/>
    <w:rsid w:val="74226CB9"/>
    <w:rsid w:val="75006B73"/>
    <w:rsid w:val="764E69E8"/>
    <w:rsid w:val="7787662E"/>
    <w:rsid w:val="77F20BEE"/>
    <w:rsid w:val="79AC4BB9"/>
    <w:rsid w:val="79CC0928"/>
    <w:rsid w:val="7ABB1C53"/>
    <w:rsid w:val="7BF34C08"/>
    <w:rsid w:val="7C6460D0"/>
    <w:rsid w:val="7E4401E2"/>
    <w:rsid w:val="7ECF0FC0"/>
    <w:rsid w:val="7ED51940"/>
    <w:rsid w:val="7F507BB1"/>
    <w:rsid w:val="7F743153"/>
    <w:rsid w:val="7F944C3C"/>
    <w:rsid w:val="7F9B492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5709</Words>
  <Characters>6293</Characters>
  <Lines>70</Lines>
  <Paragraphs>19</Paragraphs>
  <TotalTime>13</TotalTime>
  <ScaleCrop>false</ScaleCrop>
  <LinksUpToDate>false</LinksUpToDate>
  <CharactersWithSpaces>6941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2022-12-08T03:05:21Z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