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44195F" w:rsidP="00A21E95">
      <w:pPr>
        <w:jc w:val="center"/>
        <w:rPr>
          <w:rFonts w:ascii="宋体" w:hAnsi="宋体" w:cs="宋体"/>
          <w:b/>
          <w:bCs/>
          <w:sz w:val="48"/>
          <w:szCs w:val="48"/>
        </w:rPr>
      </w:pPr>
      <w:r w:rsidRPr="0044195F">
        <w:rPr>
          <w:rFonts w:ascii="宋体" w:hAnsi="宋体" w:cs="宋体" w:hint="eastAsia"/>
          <w:b/>
          <w:bCs/>
          <w:sz w:val="48"/>
          <w:szCs w:val="48"/>
        </w:rPr>
        <w:t>扬州大学附属医院东、西院区移动医护服务项目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2022年1</w:t>
      </w:r>
      <w:r w:rsidR="008C4F39">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BD4F37">
        <w:rPr>
          <w:rFonts w:asciiTheme="minorEastAsia" w:eastAsiaTheme="minorEastAsia" w:hAnsiTheme="minorEastAsia" w:hint="eastAsia"/>
          <w:sz w:val="24"/>
        </w:rPr>
        <w:t>15</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BD4F37">
        <w:rPr>
          <w:rFonts w:ascii="宋体" w:hAnsi="宋体" w:hint="eastAsia"/>
          <w:bCs/>
          <w:sz w:val="24"/>
        </w:rPr>
        <w:t>18</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BD4F37">
        <w:rPr>
          <w:rFonts w:ascii="宋体" w:hAnsi="宋体" w:hint="eastAsia"/>
          <w:bCs/>
          <w:sz w:val="24"/>
        </w:rPr>
        <w:t>23</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44195F" w:rsidP="00FB66E9">
            <w:pPr>
              <w:spacing w:line="360" w:lineRule="auto"/>
              <w:rPr>
                <w:rFonts w:ascii="宋体" w:hAnsi="宋体"/>
                <w:szCs w:val="21"/>
              </w:rPr>
            </w:pPr>
            <w:r w:rsidRPr="0044195F">
              <w:rPr>
                <w:rFonts w:cs="宋体" w:hint="eastAsia"/>
              </w:rPr>
              <w:t>扬州大学附属医院东、西院区移动医护服务项目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44195F" w:rsidP="00C00D11">
            <w:pPr>
              <w:spacing w:line="320" w:lineRule="exact"/>
              <w:rPr>
                <w:rFonts w:ascii="宋体" w:hAnsi="宋体"/>
                <w:szCs w:val="21"/>
              </w:rPr>
            </w:pPr>
            <w:r>
              <w:rPr>
                <w:rFonts w:ascii="宋体" w:hAnsi="宋体" w:hint="eastAsia"/>
                <w:szCs w:val="21"/>
              </w:rPr>
              <w:t>99</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2022年</w:t>
            </w:r>
            <w:r w:rsidR="00A21E95">
              <w:rPr>
                <w:rFonts w:ascii="宋体" w:hAnsi="宋体" w:hint="eastAsia"/>
                <w:szCs w:val="21"/>
              </w:rPr>
              <w:t>1</w:t>
            </w:r>
            <w:r w:rsidR="008C4F39">
              <w:rPr>
                <w:rFonts w:ascii="宋体" w:hAnsi="宋体" w:hint="eastAsia"/>
                <w:szCs w:val="21"/>
              </w:rPr>
              <w:t>2</w:t>
            </w:r>
            <w:r>
              <w:rPr>
                <w:rFonts w:ascii="宋体" w:hAnsi="宋体" w:hint="eastAsia"/>
                <w:szCs w:val="21"/>
              </w:rPr>
              <w:t>月</w:t>
            </w:r>
            <w:r w:rsidR="0044195F">
              <w:rPr>
                <w:rFonts w:ascii="宋体" w:hAnsi="宋体" w:hint="eastAsia"/>
                <w:szCs w:val="21"/>
              </w:rPr>
              <w:t>19</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44195F" w:rsidP="00E14A0A">
            <w:pPr>
              <w:spacing w:line="360" w:lineRule="auto"/>
              <w:jc w:val="center"/>
              <w:rPr>
                <w:rFonts w:ascii="宋体" w:hAnsi="宋体"/>
                <w:szCs w:val="21"/>
              </w:rPr>
            </w:pPr>
            <w:r>
              <w:rPr>
                <w:rFonts w:ascii="宋体" w:hAnsi="宋体" w:hint="eastAsia"/>
                <w:szCs w:val="21"/>
              </w:rPr>
              <w:t>2022年12月20日9：00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根据扬公易（2021）5号文件要求，疫情防控期间，严格限制各投标主体出席开标人数，投标人只可以派一名投标人员参加开标会。</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疫情期间，每个投标人要做好疫情自身防控，参加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室必须佩戴医用口罩。参加</w:t>
            </w:r>
            <w:r w:rsidR="00A21E95">
              <w:rPr>
                <w:rFonts w:ascii="宋体" w:hAnsi="宋体" w:cs="宋体" w:hint="eastAsia"/>
                <w:szCs w:val="21"/>
              </w:rPr>
              <w:t>调研</w:t>
            </w:r>
            <w:r>
              <w:rPr>
                <w:rFonts w:ascii="宋体" w:hAnsi="宋体" w:cs="宋体" w:hint="eastAsia"/>
                <w:szCs w:val="21"/>
              </w:rPr>
              <w:t>活动人员需提供以下书面材料：</w:t>
            </w:r>
            <w:proofErr w:type="gramStart"/>
            <w:r>
              <w:rPr>
                <w:rFonts w:ascii="宋体" w:hAnsi="宋体" w:cs="宋体" w:hint="eastAsia"/>
                <w:szCs w:val="21"/>
              </w:rPr>
              <w:t>苏康码”</w:t>
            </w:r>
            <w:proofErr w:type="gramEnd"/>
            <w:r w:rsidR="003E12AD">
              <w:rPr>
                <w:rFonts w:ascii="宋体" w:hAnsi="宋体" w:cs="宋体" w:hint="eastAsia"/>
                <w:szCs w:val="21"/>
              </w:rPr>
              <w:t>、行程码、24小时内核酸检测报告</w:t>
            </w:r>
            <w:r>
              <w:rPr>
                <w:rFonts w:ascii="宋体" w:hAnsi="宋体" w:cs="宋体" w:hint="eastAsia"/>
                <w:szCs w:val="21"/>
              </w:rPr>
              <w:t>（截图打印并盖公章）。</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参与</w:t>
            </w:r>
            <w:r w:rsidR="003E12AD">
              <w:rPr>
                <w:rFonts w:ascii="宋体" w:hAnsi="宋体" w:cs="宋体" w:hint="eastAsia"/>
                <w:szCs w:val="21"/>
              </w:rPr>
              <w:t>调研</w:t>
            </w:r>
            <w:r>
              <w:rPr>
                <w:rFonts w:ascii="宋体" w:hAnsi="宋体" w:cs="宋体" w:hint="eastAsia"/>
                <w:szCs w:val="21"/>
              </w:rPr>
              <w:t>人员配合相关工作人员进行体温监测和人员信息登记。对于有发烧、发热、咳嗽等症状以及不符合防控管理要求的人员，不得进入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备注：①通过江苏政务服务APP，点击“防疫专区”或搜索“苏康码”，进入“苏康码”服务。未经过江苏政务服务网实名认证的用户，点击后会跳转到实名认证流程进行认证，认证后继续申报获取“苏康码”。</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②江苏政务服务支付宝小程序，点击“防疫专区”或搜索“苏康码”，进入“苏康码”服务；或者在支付宝首页搜索“苏康码”。未经过江苏政务服务网实名认证的用户，点击后会跳转到实名认证流程进行认证，认证后继续申报获取“苏康码”。</w:t>
            </w:r>
          </w:p>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4822DF" w:rsidRDefault="004822DF" w:rsidP="0045460B">
      <w:pPr>
        <w:ind w:firstLineChars="1300" w:firstLine="4176"/>
        <w:rPr>
          <w:b/>
          <w:sz w:val="32"/>
          <w:szCs w:val="32"/>
        </w:rPr>
      </w:pPr>
      <w:bookmarkStart w:id="2" w:name="_Toc39744253"/>
      <w:r>
        <w:rPr>
          <w:rFonts w:hint="eastAsia"/>
          <w:b/>
          <w:sz w:val="32"/>
          <w:szCs w:val="32"/>
        </w:rPr>
        <w:lastRenderedPageBreak/>
        <w:t>二、项目需求</w:t>
      </w:r>
    </w:p>
    <w:p w:rsidR="0044195F" w:rsidRDefault="0044195F" w:rsidP="0044195F">
      <w:pPr>
        <w:numPr>
          <w:ilvl w:val="0"/>
          <w:numId w:val="12"/>
        </w:numPr>
        <w:spacing w:line="360" w:lineRule="auto"/>
        <w:ind w:firstLineChars="200" w:firstLine="482"/>
        <w:rPr>
          <w:b/>
          <w:sz w:val="24"/>
        </w:rPr>
      </w:pPr>
      <w:r>
        <w:rPr>
          <w:rFonts w:hint="eastAsia"/>
          <w:b/>
          <w:sz w:val="24"/>
        </w:rPr>
        <w:t>项目服务内容和范围</w:t>
      </w:r>
    </w:p>
    <w:p w:rsidR="0044195F" w:rsidRDefault="0044195F" w:rsidP="0044195F">
      <w:pPr>
        <w:spacing w:line="440" w:lineRule="exact"/>
        <w:ind w:firstLineChars="200" w:firstLine="480"/>
        <w:contextualSpacing/>
        <w:rPr>
          <w:rFonts w:ascii="宋体" w:hAnsi="宋体" w:cs="宋体"/>
          <w:sz w:val="24"/>
        </w:rPr>
      </w:pPr>
      <w:r w:rsidRPr="00131958">
        <w:rPr>
          <w:rFonts w:ascii="宋体" w:hAnsi="宋体" w:hint="eastAsia"/>
          <w:sz w:val="24"/>
        </w:rPr>
        <w:t>扬州大学附属医院移动护理服务项目于2</w:t>
      </w:r>
      <w:r w:rsidRPr="00131958">
        <w:rPr>
          <w:rFonts w:ascii="宋体" w:hAnsi="宋体"/>
          <w:sz w:val="24"/>
        </w:rPr>
        <w:t>017</w:t>
      </w:r>
      <w:r w:rsidRPr="00131958">
        <w:rPr>
          <w:rFonts w:ascii="宋体" w:hAnsi="宋体" w:hint="eastAsia"/>
          <w:sz w:val="24"/>
        </w:rPr>
        <w:t>年开始建设，经过5年发展医院现已实现东西两院区移动护理服务全覆盖。该服务项目</w:t>
      </w:r>
      <w:r>
        <w:rPr>
          <w:rFonts w:ascii="宋体" w:hAnsi="宋体" w:cs="宋体" w:hint="eastAsia"/>
          <w:sz w:val="24"/>
        </w:rPr>
        <w:t>需要支持专业配套软、硬件及相关工程师进行驻场服务，以提高软、硬件设备及其对全院无线网络的建设、维护的及时性和专业性。</w:t>
      </w:r>
    </w:p>
    <w:p w:rsidR="0044195F" w:rsidRPr="00A00347" w:rsidRDefault="0044195F" w:rsidP="0044195F">
      <w:pPr>
        <w:spacing w:line="440" w:lineRule="exact"/>
        <w:ind w:firstLineChars="200" w:firstLine="480"/>
        <w:contextualSpacing/>
        <w:rPr>
          <w:rFonts w:ascii="宋体" w:hAnsi="宋体"/>
          <w:sz w:val="24"/>
        </w:rPr>
      </w:pPr>
      <w:r w:rsidRPr="00A00347">
        <w:rPr>
          <w:rFonts w:ascii="宋体" w:hAnsi="宋体" w:hint="eastAsia"/>
          <w:sz w:val="24"/>
        </w:rPr>
        <w:t>由于</w:t>
      </w:r>
      <w:r>
        <w:rPr>
          <w:rFonts w:ascii="宋体" w:hAnsi="宋体" w:hint="eastAsia"/>
          <w:sz w:val="24"/>
        </w:rPr>
        <w:t>无线</w:t>
      </w:r>
      <w:r w:rsidRPr="00A00347">
        <w:rPr>
          <w:rFonts w:ascii="宋体" w:hAnsi="宋体" w:hint="eastAsia"/>
          <w:sz w:val="24"/>
        </w:rPr>
        <w:t>网络及终端设备具有一定的使用寿命，供应商应实行相关硬件更新换代工作，</w:t>
      </w:r>
      <w:r>
        <w:rPr>
          <w:rFonts w:ascii="宋体" w:hAnsi="宋体" w:hint="eastAsia"/>
          <w:sz w:val="24"/>
        </w:rPr>
        <w:t>确保医院无线网络正常运行，</w:t>
      </w:r>
      <w:r w:rsidRPr="00A00347">
        <w:rPr>
          <w:rFonts w:ascii="宋体" w:hAnsi="宋体" w:hint="eastAsia"/>
          <w:sz w:val="24"/>
        </w:rPr>
        <w:t>相关费用均应包含在服务总价。</w:t>
      </w:r>
    </w:p>
    <w:p w:rsidR="0044195F" w:rsidRPr="00A00347" w:rsidRDefault="0044195F" w:rsidP="0044195F">
      <w:pPr>
        <w:spacing w:line="440" w:lineRule="exact"/>
        <w:ind w:firstLineChars="200" w:firstLine="480"/>
        <w:contextualSpacing/>
        <w:rPr>
          <w:rFonts w:ascii="宋体" w:hAnsi="宋体"/>
          <w:sz w:val="24"/>
        </w:rPr>
      </w:pPr>
      <w:r w:rsidRPr="00A00347">
        <w:rPr>
          <w:rFonts w:ascii="宋体" w:hAnsi="宋体" w:hint="eastAsia"/>
          <w:sz w:val="24"/>
        </w:rPr>
        <w:t>由于</w:t>
      </w:r>
      <w:r>
        <w:rPr>
          <w:rFonts w:ascii="宋体" w:hAnsi="宋体" w:hint="eastAsia"/>
          <w:sz w:val="24"/>
        </w:rPr>
        <w:t>医院无线网络是医院内网的延伸</w:t>
      </w:r>
      <w:r w:rsidRPr="00A00347">
        <w:rPr>
          <w:rFonts w:ascii="宋体" w:hAnsi="宋体" w:hint="eastAsia"/>
          <w:sz w:val="24"/>
        </w:rPr>
        <w:t>，</w:t>
      </w:r>
      <w:r>
        <w:rPr>
          <w:rFonts w:ascii="宋体" w:hAnsi="宋体" w:hint="eastAsia"/>
          <w:sz w:val="24"/>
        </w:rPr>
        <w:t>本着“谁建设谁负责，谁运维谁负责”的网络安全理念，</w:t>
      </w:r>
      <w:r w:rsidRPr="00A00347">
        <w:rPr>
          <w:rFonts w:ascii="宋体" w:hAnsi="宋体" w:hint="eastAsia"/>
          <w:sz w:val="24"/>
        </w:rPr>
        <w:t>供应商应实行相关</w:t>
      </w:r>
      <w:r>
        <w:rPr>
          <w:rFonts w:ascii="宋体" w:hAnsi="宋体" w:hint="eastAsia"/>
          <w:sz w:val="24"/>
        </w:rPr>
        <w:t>网络安全与数据安全防控、监控、整改等各项工作保障医院无线网络稳定运行</w:t>
      </w:r>
      <w:r w:rsidRPr="00A00347">
        <w:rPr>
          <w:rFonts w:ascii="宋体" w:hAnsi="宋体" w:hint="eastAsia"/>
          <w:sz w:val="24"/>
        </w:rPr>
        <w:t>，相关费用均应包含在服务总价。</w:t>
      </w:r>
    </w:p>
    <w:p w:rsidR="0044195F" w:rsidRPr="00A00347" w:rsidRDefault="0044195F" w:rsidP="0044195F">
      <w:pPr>
        <w:spacing w:line="440" w:lineRule="exact"/>
        <w:ind w:firstLineChars="200" w:firstLine="480"/>
        <w:contextualSpacing/>
        <w:rPr>
          <w:rFonts w:ascii="宋体" w:hAnsi="宋体"/>
          <w:sz w:val="24"/>
        </w:rPr>
      </w:pPr>
      <w:r>
        <w:rPr>
          <w:rFonts w:ascii="宋体" w:hAnsi="宋体" w:hint="eastAsia"/>
          <w:sz w:val="24"/>
        </w:rPr>
        <w:t>由于医院病区不断调整变化，</w:t>
      </w:r>
      <w:r w:rsidRPr="00A00347">
        <w:rPr>
          <w:rFonts w:ascii="宋体" w:hAnsi="宋体" w:hint="eastAsia"/>
          <w:sz w:val="24"/>
        </w:rPr>
        <w:t>供应商应实行相关硬件</w:t>
      </w:r>
      <w:r>
        <w:rPr>
          <w:rFonts w:ascii="宋体" w:hAnsi="宋体" w:hint="eastAsia"/>
          <w:sz w:val="24"/>
        </w:rPr>
        <w:t>设备上架、下架、保护和重新安装等</w:t>
      </w:r>
      <w:r w:rsidRPr="00A00347">
        <w:rPr>
          <w:rFonts w:ascii="宋体" w:hAnsi="宋体" w:hint="eastAsia"/>
          <w:sz w:val="24"/>
        </w:rPr>
        <w:t>工作，</w:t>
      </w:r>
      <w:r>
        <w:rPr>
          <w:rFonts w:ascii="宋体" w:hAnsi="宋体" w:hint="eastAsia"/>
          <w:sz w:val="24"/>
        </w:rPr>
        <w:t>确保医院无线网络正常运行，除新增病区需求外，</w:t>
      </w:r>
      <w:r w:rsidRPr="00A00347">
        <w:rPr>
          <w:rFonts w:ascii="宋体" w:hAnsi="宋体" w:hint="eastAsia"/>
          <w:sz w:val="24"/>
        </w:rPr>
        <w:t>相关费用均应包含在服务总价。</w:t>
      </w:r>
      <w:r>
        <w:rPr>
          <w:rFonts w:ascii="宋体" w:hAnsi="宋体" w:hint="eastAsia"/>
          <w:sz w:val="24"/>
        </w:rPr>
        <w:t>扩增病区按PDA数量按实结算，不得收取其他费用。</w:t>
      </w:r>
    </w:p>
    <w:p w:rsidR="0044195F" w:rsidRDefault="0044195F" w:rsidP="0044195F">
      <w:pPr>
        <w:spacing w:line="440" w:lineRule="exact"/>
        <w:ind w:firstLineChars="200" w:firstLine="420"/>
        <w:contextualSpacing/>
        <w:rPr>
          <w:rFonts w:ascii="宋体" w:hAnsi="宋体" w:cs="宋体"/>
          <w:sz w:val="24"/>
        </w:rPr>
      </w:pPr>
      <w:r w:rsidRPr="00C01A32">
        <w:rPr>
          <w:rFonts w:hint="eastAsia"/>
        </w:rPr>
        <w:t>乙方应</w:t>
      </w:r>
      <w:r>
        <w:rPr>
          <w:rFonts w:ascii="宋体" w:hAnsi="宋体" w:cs="宋体" w:hint="eastAsia"/>
          <w:sz w:val="24"/>
        </w:rPr>
        <w:t>有不少于4人的售后服务队伍(包含项目中所含所有软硬件、网络等方面),提供1年7*24小时的服务。在不影响主体应用下,乙方保证PDA一般故障十分钟内响应并恢复设备，特殊故障应在2小时内排除并恢复正常使用，如不能在规定时间内排除故障，必须提供同等型号或以上的备用机供院方免费顶替使用。使用期内乙方负责设备的维修保养，</w:t>
      </w:r>
      <w:r w:rsidRPr="00131958">
        <w:rPr>
          <w:rFonts w:ascii="宋体" w:hAnsi="宋体" w:cs="宋体" w:hint="eastAsia"/>
          <w:sz w:val="24"/>
        </w:rPr>
        <w:t>并承担</w:t>
      </w:r>
      <w:proofErr w:type="gramStart"/>
      <w:r w:rsidRPr="00131958">
        <w:rPr>
          <w:rFonts w:ascii="宋体" w:hAnsi="宋体" w:cs="宋体" w:hint="eastAsia"/>
          <w:sz w:val="24"/>
        </w:rPr>
        <w:t>相应调备维修</w:t>
      </w:r>
      <w:proofErr w:type="gramEnd"/>
      <w:r w:rsidRPr="00131958">
        <w:rPr>
          <w:rFonts w:ascii="宋体" w:hAnsi="宋体" w:cs="宋体" w:hint="eastAsia"/>
          <w:sz w:val="24"/>
        </w:rPr>
        <w:t>维护费用。</w:t>
      </w:r>
      <w:r>
        <w:rPr>
          <w:rFonts w:ascii="宋体" w:hAnsi="宋体" w:cs="宋体" w:hint="eastAsia"/>
          <w:sz w:val="24"/>
        </w:rPr>
        <w:t>在设备送出维修期间，乙方应提供对应产品的备用设备，满足甲方使用，如乙方未能及时提供故障设备备用机服务，甲方将自行提供备机，则该故障机按不满30个工作计算，实际使用数量扣除故障设备数量。</w:t>
      </w:r>
    </w:p>
    <w:p w:rsidR="0044195F" w:rsidRPr="00530788" w:rsidRDefault="00E100A0" w:rsidP="0044195F">
      <w:pPr>
        <w:spacing w:line="440" w:lineRule="exact"/>
        <w:ind w:firstLineChars="200" w:firstLine="480"/>
        <w:contextualSpacing/>
        <w:rPr>
          <w:rFonts w:ascii="宋体" w:hAnsi="宋体" w:cs="宋体"/>
          <w:sz w:val="24"/>
        </w:rPr>
      </w:pPr>
      <w:r>
        <w:rPr>
          <w:rFonts w:ascii="宋体" w:hAnsi="宋体" w:cs="宋体" w:hint="eastAsia"/>
          <w:sz w:val="24"/>
        </w:rPr>
        <w:t>本项目</w:t>
      </w:r>
      <w:r w:rsidRPr="00E100A0">
        <w:rPr>
          <w:rFonts w:ascii="宋体" w:hAnsi="宋体" w:cs="宋体" w:hint="eastAsia"/>
          <w:sz w:val="24"/>
        </w:rPr>
        <w:t>为租赁服务</w:t>
      </w:r>
      <w:r>
        <w:rPr>
          <w:rFonts w:ascii="宋体" w:hAnsi="宋体" w:cs="宋体" w:hint="eastAsia"/>
          <w:sz w:val="24"/>
        </w:rPr>
        <w:t>，该项目为</w:t>
      </w:r>
      <w:r w:rsidR="0044195F" w:rsidRPr="00530788">
        <w:rPr>
          <w:rFonts w:ascii="宋体" w:hAnsi="宋体" w:cs="宋体" w:hint="eastAsia"/>
          <w:sz w:val="24"/>
        </w:rPr>
        <w:t>交钥匙项目，投标报价应含所有采购供货及需要安装调试的各分项建设内容所需的费用，投标人应充分考虑到完成项目所需要的人力资源，辅材及投入及各项措施所产生的费用，并包含在投标总价中。采购人将不予额外支出完成项目所需的其它费用，包括人工、运输、安装、辅材</w:t>
      </w:r>
      <w:r w:rsidR="0044195F">
        <w:rPr>
          <w:rFonts w:ascii="宋体" w:hAnsi="宋体" w:cs="宋体" w:hint="eastAsia"/>
          <w:sz w:val="24"/>
        </w:rPr>
        <w:t>、非故意损坏维修费</w:t>
      </w:r>
      <w:r w:rsidR="0044195F" w:rsidRPr="00530788">
        <w:rPr>
          <w:rFonts w:ascii="宋体" w:hAnsi="宋体" w:cs="宋体" w:hint="eastAsia"/>
          <w:sz w:val="24"/>
        </w:rPr>
        <w:t>及其它一切与本项目相关的衍生费用。</w:t>
      </w:r>
    </w:p>
    <w:p w:rsidR="0044195F" w:rsidRDefault="0044195F" w:rsidP="0044195F">
      <w:pPr>
        <w:numPr>
          <w:ilvl w:val="0"/>
          <w:numId w:val="12"/>
        </w:numPr>
        <w:spacing w:line="360" w:lineRule="auto"/>
        <w:ind w:firstLineChars="200" w:firstLine="482"/>
        <w:rPr>
          <w:b/>
          <w:sz w:val="24"/>
        </w:rPr>
      </w:pPr>
      <w:r>
        <w:rPr>
          <w:rFonts w:hint="eastAsia"/>
          <w:b/>
          <w:sz w:val="24"/>
        </w:rPr>
        <w:t>需求列表</w:t>
      </w:r>
    </w:p>
    <w:tbl>
      <w:tblPr>
        <w:tblW w:w="8638" w:type="dxa"/>
        <w:tblInd w:w="93" w:type="dxa"/>
        <w:tblLook w:val="04A0" w:firstRow="1" w:lastRow="0" w:firstColumn="1" w:lastColumn="0" w:noHBand="0" w:noVBand="1"/>
      </w:tblPr>
      <w:tblGrid>
        <w:gridCol w:w="705"/>
        <w:gridCol w:w="1335"/>
        <w:gridCol w:w="1172"/>
        <w:gridCol w:w="5426"/>
      </w:tblGrid>
      <w:tr w:rsidR="0044195F" w:rsidTr="0044195F">
        <w:trPr>
          <w:trHeight w:val="300"/>
        </w:trPr>
        <w:tc>
          <w:tcPr>
            <w:tcW w:w="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335"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设备名称</w:t>
            </w:r>
          </w:p>
        </w:tc>
        <w:tc>
          <w:tcPr>
            <w:tcW w:w="1172"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5426" w:type="dxa"/>
            <w:tcBorders>
              <w:top w:val="single" w:sz="8" w:space="0" w:color="000000"/>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44195F" w:rsidTr="0044195F">
        <w:trPr>
          <w:trHeight w:val="1155"/>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无线网络</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1套</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覆盖范围东西院区，42个病区，2个抢救室，2个输液室，1个ICU监护室。无线网络建设包括设备、施工和辅料的费用。</w:t>
            </w:r>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2</w:t>
            </w:r>
          </w:p>
        </w:tc>
        <w:tc>
          <w:tcPr>
            <w:tcW w:w="1335"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输液</w:t>
            </w:r>
            <w:proofErr w:type="gramStart"/>
            <w:r w:rsidRPr="00131958">
              <w:rPr>
                <w:rFonts w:ascii="宋体" w:hAnsi="宋体" w:cs="宋体" w:hint="eastAsia"/>
                <w:sz w:val="24"/>
              </w:rPr>
              <w:t>管理系统维保</w:t>
            </w:r>
            <w:proofErr w:type="gramEnd"/>
          </w:p>
        </w:tc>
        <w:tc>
          <w:tcPr>
            <w:tcW w:w="1172"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jc w:val="center"/>
              <w:rPr>
                <w:rFonts w:ascii="宋体" w:hAnsi="宋体" w:cs="宋体"/>
                <w:sz w:val="24"/>
              </w:rPr>
            </w:pPr>
            <w:r w:rsidRPr="00131958">
              <w:rPr>
                <w:rFonts w:ascii="宋体" w:hAnsi="宋体" w:cs="宋体" w:hint="eastAsia"/>
                <w:sz w:val="24"/>
              </w:rPr>
              <w:t>1套</w:t>
            </w:r>
          </w:p>
        </w:tc>
        <w:tc>
          <w:tcPr>
            <w:tcW w:w="5426" w:type="dxa"/>
            <w:tcBorders>
              <w:top w:val="nil"/>
              <w:left w:val="nil"/>
              <w:bottom w:val="single" w:sz="8" w:space="0" w:color="000000"/>
              <w:right w:val="single" w:sz="8" w:space="0" w:color="000000"/>
            </w:tcBorders>
            <w:shd w:val="clear" w:color="auto" w:fill="auto"/>
            <w:vAlign w:val="center"/>
          </w:tcPr>
          <w:p w:rsidR="0044195F" w:rsidRPr="00131958" w:rsidRDefault="0044195F" w:rsidP="0044195F">
            <w:pPr>
              <w:widowControl/>
              <w:jc w:val="left"/>
              <w:textAlignment w:val="center"/>
              <w:rPr>
                <w:rFonts w:ascii="宋体" w:hAnsi="宋体" w:cs="宋体"/>
                <w:sz w:val="24"/>
              </w:rPr>
            </w:pPr>
            <w:r w:rsidRPr="00131958">
              <w:rPr>
                <w:rFonts w:ascii="宋体" w:hAnsi="宋体" w:cs="宋体" w:hint="eastAsia"/>
                <w:kern w:val="0"/>
                <w:sz w:val="24"/>
                <w:lang w:bidi="ar"/>
              </w:rPr>
              <w:t>PC端和移动端输液</w:t>
            </w:r>
            <w:proofErr w:type="gramStart"/>
            <w:r w:rsidRPr="00131958">
              <w:rPr>
                <w:rFonts w:ascii="宋体" w:hAnsi="宋体" w:cs="宋体" w:hint="eastAsia"/>
                <w:kern w:val="0"/>
                <w:sz w:val="24"/>
                <w:lang w:bidi="ar"/>
              </w:rPr>
              <w:t>管理系统维保服务</w:t>
            </w:r>
            <w:proofErr w:type="gramEnd"/>
            <w:r w:rsidRPr="00131958">
              <w:rPr>
                <w:rFonts w:ascii="宋体" w:hAnsi="宋体" w:cs="宋体" w:hint="eastAsia"/>
                <w:kern w:val="0"/>
                <w:sz w:val="24"/>
                <w:lang w:bidi="ar"/>
              </w:rPr>
              <w:t>；</w:t>
            </w:r>
          </w:p>
        </w:tc>
      </w:tr>
      <w:tr w:rsidR="0044195F" w:rsidTr="0044195F">
        <w:trPr>
          <w:trHeight w:val="585"/>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3</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移动手持PDA及管理平台租赁</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300台</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按需使用。备用</w:t>
            </w:r>
            <w:r w:rsidR="00A22BC7">
              <w:rPr>
                <w:rFonts w:ascii="宋体" w:hAnsi="宋体" w:cs="宋体" w:hint="eastAsia"/>
                <w:color w:val="000000"/>
                <w:kern w:val="0"/>
                <w:sz w:val="24"/>
                <w:lang w:bidi="ar"/>
              </w:rPr>
              <w:t>10%</w:t>
            </w:r>
            <w:r>
              <w:rPr>
                <w:rFonts w:ascii="宋体" w:hAnsi="宋体" w:cs="宋体" w:hint="eastAsia"/>
                <w:color w:val="000000"/>
                <w:kern w:val="0"/>
                <w:sz w:val="24"/>
                <w:lang w:bidi="ar"/>
              </w:rPr>
              <w:t>。</w:t>
            </w:r>
          </w:p>
        </w:tc>
      </w:tr>
      <w:tr w:rsidR="0044195F" w:rsidTr="0044195F">
        <w:trPr>
          <w:trHeight w:val="300"/>
        </w:trPr>
        <w:tc>
          <w:tcPr>
            <w:tcW w:w="70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335"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腕带</w:t>
            </w:r>
          </w:p>
        </w:tc>
        <w:tc>
          <w:tcPr>
            <w:tcW w:w="1172"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8万根</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成人6.5万/年；</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儿童1万/年；</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婴幼儿0.5万/年。</w:t>
            </w:r>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打印机</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46台</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按需使用，要求见详细说明。</w:t>
            </w:r>
          </w:p>
        </w:tc>
      </w:tr>
      <w:tr w:rsidR="0044195F" w:rsidTr="0044195F">
        <w:trPr>
          <w:trHeight w:val="300"/>
        </w:trPr>
        <w:tc>
          <w:tcPr>
            <w:tcW w:w="70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335" w:type="dxa"/>
            <w:vMerge w:val="restart"/>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多频物联网</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400个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无线呼叫单元（含底座）</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基站</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通讯网关</w:t>
            </w:r>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智能安卓</w:t>
            </w:r>
            <w:proofErr w:type="gramEnd"/>
          </w:p>
        </w:tc>
      </w:tr>
      <w:tr w:rsidR="0044195F" w:rsidTr="0044195F">
        <w:trPr>
          <w:trHeight w:val="300"/>
        </w:trPr>
        <w:tc>
          <w:tcPr>
            <w:tcW w:w="70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335" w:type="dxa"/>
            <w:vMerge/>
            <w:tcBorders>
              <w:top w:val="nil"/>
              <w:left w:val="nil"/>
              <w:bottom w:val="single" w:sz="8" w:space="0" w:color="000000"/>
              <w:right w:val="single" w:sz="8" w:space="0" w:color="000000"/>
            </w:tcBorders>
            <w:shd w:val="clear" w:color="auto" w:fill="auto"/>
            <w:vAlign w:val="center"/>
          </w:tcPr>
          <w:p w:rsidR="0044195F" w:rsidRDefault="0044195F" w:rsidP="0044195F">
            <w:pPr>
              <w:jc w:val="center"/>
              <w:rPr>
                <w:rFonts w:ascii="宋体" w:hAnsi="宋体" w:cs="宋体"/>
                <w:color w:val="000000"/>
                <w:sz w:val="24"/>
              </w:rPr>
            </w:pP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4个</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叫号大屏40</w:t>
            </w:r>
            <w:proofErr w:type="gramStart"/>
            <w:r>
              <w:rPr>
                <w:rFonts w:ascii="宋体" w:hAnsi="宋体" w:cs="宋体" w:hint="eastAsia"/>
                <w:color w:val="000000"/>
                <w:kern w:val="0"/>
                <w:sz w:val="24"/>
                <w:lang w:bidi="ar"/>
              </w:rPr>
              <w:t>”</w:t>
            </w:r>
            <w:proofErr w:type="gramEnd"/>
          </w:p>
        </w:tc>
      </w:tr>
      <w:tr w:rsidR="0044195F" w:rsidTr="0044195F">
        <w:trPr>
          <w:trHeight w:val="300"/>
        </w:trPr>
        <w:tc>
          <w:tcPr>
            <w:tcW w:w="705" w:type="dxa"/>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335"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4G/5G网络</w:t>
            </w:r>
          </w:p>
        </w:tc>
        <w:tc>
          <w:tcPr>
            <w:tcW w:w="1172"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300张</w:t>
            </w:r>
          </w:p>
        </w:tc>
        <w:tc>
          <w:tcPr>
            <w:tcW w:w="5426" w:type="dxa"/>
            <w:tcBorders>
              <w:top w:val="nil"/>
              <w:left w:val="nil"/>
              <w:bottom w:val="single" w:sz="8" w:space="0" w:color="000000"/>
              <w:right w:val="single" w:sz="8" w:space="0" w:color="000000"/>
            </w:tcBorders>
            <w:shd w:val="clear" w:color="auto" w:fill="auto"/>
            <w:vAlign w:val="center"/>
          </w:tcPr>
          <w:p w:rsidR="0044195F" w:rsidRDefault="0044195F" w:rsidP="00A22BC7">
            <w:pPr>
              <w:widowControl/>
              <w:jc w:val="left"/>
              <w:textAlignment w:val="center"/>
              <w:rPr>
                <w:rFonts w:ascii="宋体" w:hAnsi="宋体" w:cs="宋体"/>
                <w:color w:val="000000"/>
                <w:sz w:val="24"/>
              </w:rPr>
            </w:pPr>
            <w:r>
              <w:rPr>
                <w:rFonts w:ascii="宋体" w:hAnsi="宋体" w:cs="宋体" w:hint="eastAsia"/>
                <w:color w:val="000000"/>
                <w:kern w:val="0"/>
                <w:sz w:val="24"/>
                <w:lang w:bidi="ar"/>
              </w:rPr>
              <w:t>含每台流量≥1G/月</w:t>
            </w:r>
          </w:p>
        </w:tc>
      </w:tr>
    </w:tbl>
    <w:p w:rsidR="0044195F" w:rsidRDefault="0044195F" w:rsidP="0044195F">
      <w:pPr>
        <w:pStyle w:val="a0"/>
      </w:pPr>
    </w:p>
    <w:p w:rsidR="0044195F" w:rsidRDefault="0044195F" w:rsidP="0044195F">
      <w:pPr>
        <w:numPr>
          <w:ilvl w:val="0"/>
          <w:numId w:val="12"/>
        </w:numPr>
        <w:spacing w:line="360" w:lineRule="auto"/>
        <w:ind w:firstLineChars="200" w:firstLine="482"/>
      </w:pPr>
      <w:r>
        <w:rPr>
          <w:rFonts w:hint="eastAsia"/>
          <w:b/>
          <w:sz w:val="24"/>
        </w:rPr>
        <w:t>功能和技术参数要求</w:t>
      </w:r>
    </w:p>
    <w:tbl>
      <w:tblPr>
        <w:tblpPr w:leftFromText="180" w:rightFromText="180" w:vertAnchor="text" w:horzAnchor="margin" w:tblpY="291"/>
        <w:tblOverlap w:val="never"/>
        <w:tblW w:w="5000" w:type="pct"/>
        <w:tblLook w:val="04A0" w:firstRow="1" w:lastRow="0" w:firstColumn="1" w:lastColumn="0" w:noHBand="0" w:noVBand="1"/>
      </w:tblPr>
      <w:tblGrid>
        <w:gridCol w:w="848"/>
        <w:gridCol w:w="1666"/>
        <w:gridCol w:w="7448"/>
      </w:tblGrid>
      <w:tr w:rsidR="00DA0B7E" w:rsidTr="00DA0B7E">
        <w:trPr>
          <w:trHeight w:val="525"/>
        </w:trPr>
        <w:tc>
          <w:tcPr>
            <w:tcW w:w="426"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序号</w:t>
            </w:r>
          </w:p>
        </w:tc>
        <w:tc>
          <w:tcPr>
            <w:tcW w:w="836" w:type="pct"/>
            <w:tcBorders>
              <w:top w:val="single" w:sz="8" w:space="0" w:color="000000"/>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名称</w:t>
            </w:r>
          </w:p>
        </w:tc>
        <w:tc>
          <w:tcPr>
            <w:tcW w:w="3738" w:type="pct"/>
            <w:tcBorders>
              <w:top w:val="single" w:sz="8" w:space="0" w:color="000000"/>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技术要求</w:t>
            </w:r>
          </w:p>
        </w:tc>
      </w:tr>
      <w:tr w:rsidR="00DA0B7E" w:rsidTr="00DA0B7E">
        <w:trPr>
          <w:trHeight w:val="54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处理器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proofErr w:type="gramStart"/>
            <w:r>
              <w:rPr>
                <w:rFonts w:ascii="宋体" w:hAnsi="宋体" w:cs="宋体" w:hint="eastAsia"/>
                <w:kern w:val="0"/>
                <w:sz w:val="24"/>
                <w:lang w:bidi="ar"/>
              </w:rPr>
              <w:t>高通八核</w:t>
            </w:r>
            <w:proofErr w:type="gramEnd"/>
            <w:r>
              <w:rPr>
                <w:rFonts w:ascii="宋体" w:hAnsi="宋体" w:cs="宋体" w:hint="eastAsia"/>
                <w:kern w:val="0"/>
                <w:sz w:val="24"/>
                <w:lang w:bidi="ar"/>
              </w:rPr>
              <w:t>及以上处理器，CPU主频≥2.0GHz</w:t>
            </w:r>
          </w:p>
        </w:tc>
      </w:tr>
      <w:tr w:rsidR="00DA0B7E" w:rsidTr="00DA0B7E">
        <w:trPr>
          <w:trHeight w:val="700"/>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操作系统</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操作系统：Android11及以上可升级，</w:t>
            </w:r>
            <w:r>
              <w:rPr>
                <w:rFonts w:ascii="宋体" w:hAnsi="宋体" w:cs="宋体" w:hint="eastAsia"/>
                <w:sz w:val="24"/>
              </w:rPr>
              <w:t>须提供医疗操作系统软件著作权证书</w:t>
            </w:r>
          </w:p>
        </w:tc>
      </w:tr>
      <w:tr w:rsidR="00DA0B7E" w:rsidTr="00DA0B7E">
        <w:trPr>
          <w:trHeight w:val="37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RAM</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≥6GB (提供原厂证明)</w:t>
            </w:r>
          </w:p>
        </w:tc>
      </w:tr>
      <w:tr w:rsidR="00DA0B7E" w:rsidTr="00DA0B7E">
        <w:trPr>
          <w:trHeight w:val="598"/>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ROM：</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≥64GB，支持存储扩展最大到128GB</w:t>
            </w:r>
          </w:p>
        </w:tc>
      </w:tr>
      <w:tr w:rsidR="00DA0B7E" w:rsidTr="00DA0B7E">
        <w:trPr>
          <w:trHeight w:val="72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5</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屏幕：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≥6英寸FHD显示屏，电容式触摸，支持戴手套/带水触摸；分辨率≥1080×2160 (提供原厂证明)</w:t>
            </w:r>
          </w:p>
        </w:tc>
      </w:tr>
      <w:tr w:rsidR="00DA0B7E" w:rsidTr="00DA0B7E">
        <w:trPr>
          <w:trHeight w:val="36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重量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≤270g</w:t>
            </w:r>
          </w:p>
        </w:tc>
      </w:tr>
      <w:tr w:rsidR="00DA0B7E" w:rsidTr="00DA0B7E">
        <w:trPr>
          <w:trHeight w:val="608"/>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7</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设备尺寸</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≤165mm*79mm*15mm(提供原厂证明)</w:t>
            </w:r>
          </w:p>
        </w:tc>
      </w:tr>
      <w:tr w:rsidR="00DA0B7E" w:rsidTr="00DA0B7E">
        <w:trPr>
          <w:trHeight w:val="780"/>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8</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电源</w:t>
            </w:r>
          </w:p>
        </w:tc>
        <w:tc>
          <w:tcPr>
            <w:tcW w:w="3738" w:type="pct"/>
            <w:tcBorders>
              <w:top w:val="nil"/>
              <w:left w:val="single" w:sz="4" w:space="0" w:color="auto"/>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≥4950mAh</w:t>
            </w:r>
            <w:proofErr w:type="gramStart"/>
            <w:r>
              <w:rPr>
                <w:rFonts w:ascii="宋体" w:hAnsi="宋体" w:cs="宋体" w:hint="eastAsia"/>
                <w:kern w:val="0"/>
                <w:sz w:val="24"/>
                <w:lang w:bidi="ar"/>
              </w:rPr>
              <w:t>锂</w:t>
            </w:r>
            <w:proofErr w:type="gramEnd"/>
            <w:r>
              <w:rPr>
                <w:rFonts w:ascii="宋体" w:hAnsi="宋体" w:cs="宋体" w:hint="eastAsia"/>
                <w:kern w:val="0"/>
                <w:sz w:val="24"/>
                <w:lang w:bidi="ar"/>
              </w:rPr>
              <w:t>离子充电电池，电池不借助任何第三方工具可拆卸更换，</w:t>
            </w:r>
            <w:r>
              <w:rPr>
                <w:rFonts w:ascii="宋体" w:hAnsi="宋体" w:cs="宋体" w:hint="eastAsia"/>
                <w:sz w:val="24"/>
              </w:rPr>
              <w:t>电池通过GB 31241-2014电池安全检测，并</w:t>
            </w:r>
            <w:r>
              <w:rPr>
                <w:rFonts w:ascii="宋体" w:hAnsi="宋体" w:cs="宋体" w:hint="eastAsia"/>
                <w:kern w:val="0"/>
                <w:sz w:val="24"/>
                <w:lang w:bidi="ar"/>
              </w:rPr>
              <w:t>提供电池CQC认证；</w:t>
            </w:r>
          </w:p>
        </w:tc>
      </w:tr>
      <w:tr w:rsidR="00DA0B7E" w:rsidTr="00DA0B7E">
        <w:trPr>
          <w:trHeight w:val="347"/>
        </w:trPr>
        <w:tc>
          <w:tcPr>
            <w:tcW w:w="426" w:type="pct"/>
            <w:vMerge/>
            <w:tcBorders>
              <w:top w:val="single" w:sz="4" w:space="0" w:color="auto"/>
              <w:left w:val="single" w:sz="4" w:space="0" w:color="auto"/>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top w:val="single" w:sz="4" w:space="0" w:color="auto"/>
              <w:left w:val="nil"/>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3738" w:type="pct"/>
            <w:tcBorders>
              <w:top w:val="nil"/>
              <w:left w:val="single" w:sz="4" w:space="0" w:color="auto"/>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内置</w:t>
            </w:r>
            <w:proofErr w:type="gramStart"/>
            <w:r>
              <w:rPr>
                <w:rFonts w:ascii="宋体" w:hAnsi="宋体" w:cs="宋体" w:hint="eastAsia"/>
                <w:kern w:val="0"/>
                <w:sz w:val="24"/>
                <w:lang w:bidi="ar"/>
              </w:rPr>
              <w:t>备份电</w:t>
            </w:r>
            <w:proofErr w:type="gramEnd"/>
            <w:r>
              <w:rPr>
                <w:rFonts w:ascii="宋体" w:hAnsi="宋体" w:cs="宋体" w:hint="eastAsia"/>
                <w:kern w:val="0"/>
                <w:sz w:val="24"/>
                <w:lang w:bidi="ar"/>
              </w:rPr>
              <w:t>在更换电池状态下设备</w:t>
            </w:r>
            <w:proofErr w:type="gramStart"/>
            <w:r>
              <w:rPr>
                <w:rFonts w:ascii="宋体" w:hAnsi="宋体" w:cs="宋体" w:hint="eastAsia"/>
                <w:kern w:val="0"/>
                <w:sz w:val="24"/>
                <w:lang w:bidi="ar"/>
              </w:rPr>
              <w:t>不</w:t>
            </w:r>
            <w:proofErr w:type="gramEnd"/>
            <w:r>
              <w:rPr>
                <w:rFonts w:ascii="宋体" w:hAnsi="宋体" w:cs="宋体" w:hint="eastAsia"/>
                <w:kern w:val="0"/>
                <w:sz w:val="24"/>
                <w:lang w:bidi="ar"/>
              </w:rPr>
              <w:t>关机；</w:t>
            </w:r>
          </w:p>
        </w:tc>
      </w:tr>
      <w:tr w:rsidR="00DA0B7E" w:rsidTr="00DA0B7E">
        <w:trPr>
          <w:trHeight w:val="502"/>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9</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数据通信接口</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工业级TYPE C接口，支持正反随便插拔 ，支持OTG</w:t>
            </w:r>
          </w:p>
        </w:tc>
      </w:tr>
      <w:tr w:rsidR="00DA0B7E" w:rsidTr="00DA0B7E">
        <w:trPr>
          <w:trHeight w:val="37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工作温度</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-20℃至+50℃</w:t>
            </w:r>
          </w:p>
        </w:tc>
      </w:tr>
      <w:tr w:rsidR="00DA0B7E" w:rsidTr="00DA0B7E">
        <w:trPr>
          <w:trHeight w:val="65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防水防尘工业等级</w:t>
            </w:r>
          </w:p>
        </w:tc>
        <w:tc>
          <w:tcPr>
            <w:tcW w:w="3738" w:type="pct"/>
            <w:tcBorders>
              <w:top w:val="single" w:sz="8" w:space="0" w:color="000000"/>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≥IP67，</w:t>
            </w:r>
            <w:r>
              <w:rPr>
                <w:rFonts w:ascii="宋体" w:hAnsi="宋体" w:cs="宋体" w:hint="eastAsia"/>
                <w:sz w:val="24"/>
              </w:rPr>
              <w:t>需提供第三方机构出具IP等级测试报告复印件，其委托单位必须为投标产品原厂商</w:t>
            </w:r>
          </w:p>
        </w:tc>
      </w:tr>
      <w:tr w:rsidR="00DA0B7E" w:rsidTr="00DA0B7E">
        <w:trPr>
          <w:trHeight w:val="68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跌落测试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能经受多次从1.5米高度坠落，</w:t>
            </w:r>
            <w:r>
              <w:rPr>
                <w:rFonts w:ascii="宋体" w:hAnsi="宋体" w:cs="宋体" w:hint="eastAsia"/>
                <w:sz w:val="24"/>
              </w:rPr>
              <w:t>需提供第三方机构出具跌落测试报告复印件，其委托单位必须为投标产品原厂商</w:t>
            </w:r>
          </w:p>
        </w:tc>
      </w:tr>
      <w:tr w:rsidR="00DA0B7E" w:rsidTr="00DA0B7E">
        <w:trPr>
          <w:trHeight w:val="636"/>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lastRenderedPageBreak/>
              <w:t>13</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抗震和抗冲击</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≥1000次 0.5米滚动(相当于2000次撞击)</w:t>
            </w:r>
          </w:p>
        </w:tc>
      </w:tr>
      <w:tr w:rsidR="00DA0B7E" w:rsidTr="00DA0B7E">
        <w:trPr>
          <w:trHeight w:val="1072"/>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系统安全设计</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具有密码验证机制，支持在安装新的APP时需要输入密码方可安装</w:t>
            </w:r>
          </w:p>
        </w:tc>
      </w:tr>
      <w:tr w:rsidR="00DA0B7E" w:rsidTr="00DA0B7E">
        <w:trPr>
          <w:trHeight w:val="607"/>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15</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静电放电（ESD）</w:t>
            </w:r>
          </w:p>
        </w:tc>
        <w:tc>
          <w:tcPr>
            <w:tcW w:w="3738"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±15kV空气放电，±8kV直接放电</w:t>
            </w:r>
          </w:p>
        </w:tc>
      </w:tr>
      <w:tr w:rsidR="00DA0B7E" w:rsidTr="00DA0B7E">
        <w:trPr>
          <w:trHeight w:val="69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设备快捷配置</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设备快捷配置：设备配置可生成二维码，方便快捷配置</w:t>
            </w:r>
          </w:p>
        </w:tc>
      </w:tr>
      <w:tr w:rsidR="00DA0B7E" w:rsidTr="00DA0B7E">
        <w:trPr>
          <w:trHeight w:val="83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17</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APP应用安全管理</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APP应用安全管理：可设置APP使用权限，禁止使用非法APP应用</w:t>
            </w:r>
          </w:p>
        </w:tc>
      </w:tr>
      <w:tr w:rsidR="00DA0B7E" w:rsidTr="00DA0B7E">
        <w:trPr>
          <w:trHeight w:val="109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18</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网络安全管理</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具有添加网络白（黑）名单功能，屏蔽非法网络，可绑定医院WLAN指定AP，确保设备只能在院内使用（须提供功能截图证明）</w:t>
            </w:r>
          </w:p>
        </w:tc>
      </w:tr>
      <w:tr w:rsidR="00DA0B7E" w:rsidTr="00DA0B7E">
        <w:trPr>
          <w:trHeight w:val="109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19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扫描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sz w:val="24"/>
              </w:rPr>
              <w:t>专业条码解码引擎，支持一维条码和二维条码读取，</w:t>
            </w:r>
            <w:r>
              <w:rPr>
                <w:rFonts w:ascii="宋体" w:hAnsi="宋体" w:cs="宋体" w:hint="eastAsia"/>
                <w:sz w:val="24"/>
                <w:lang w:bidi="en-US"/>
              </w:rPr>
              <w:t>扫描引擎要求由PDA厂家原厂生产，须提供相关专利证明文件；</w:t>
            </w:r>
          </w:p>
        </w:tc>
      </w:tr>
      <w:tr w:rsidR="00DA0B7E" w:rsidTr="00DA0B7E">
        <w:trPr>
          <w:trHeight w:val="71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条码读取</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sz w:val="24"/>
              </w:rPr>
              <w:t>支持GS1条码识别，扫描工具同步支持设置GS1应用标识分隔符开关功能（需提供功能截</w:t>
            </w:r>
            <w:proofErr w:type="gramStart"/>
            <w:r>
              <w:rPr>
                <w:rFonts w:ascii="宋体" w:hAnsi="宋体" w:cs="宋体" w:hint="eastAsia"/>
                <w:sz w:val="24"/>
              </w:rPr>
              <w:t>图证明</w:t>
            </w:r>
            <w:proofErr w:type="gramEnd"/>
            <w:r>
              <w:rPr>
                <w:rFonts w:ascii="宋体" w:hAnsi="宋体" w:cs="宋体" w:hint="eastAsia"/>
                <w:sz w:val="24"/>
              </w:rPr>
              <w:t xml:space="preserve">文件） </w:t>
            </w:r>
          </w:p>
        </w:tc>
      </w:tr>
      <w:tr w:rsidR="00DA0B7E" w:rsidTr="00DA0B7E">
        <w:trPr>
          <w:trHeight w:val="67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拍照</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后置≥1600</w:t>
            </w:r>
            <w:proofErr w:type="gramStart"/>
            <w:r>
              <w:rPr>
                <w:rFonts w:ascii="宋体" w:hAnsi="宋体" w:cs="宋体" w:hint="eastAsia"/>
                <w:kern w:val="0"/>
                <w:sz w:val="24"/>
                <w:lang w:bidi="ar"/>
              </w:rPr>
              <w:t>万像</w:t>
            </w:r>
            <w:proofErr w:type="gramEnd"/>
            <w:r>
              <w:rPr>
                <w:rFonts w:ascii="宋体" w:hAnsi="宋体" w:cs="宋体" w:hint="eastAsia"/>
                <w:kern w:val="0"/>
                <w:sz w:val="24"/>
                <w:lang w:bidi="ar"/>
              </w:rPr>
              <w:t>素，前置≥800</w:t>
            </w:r>
            <w:proofErr w:type="gramStart"/>
            <w:r>
              <w:rPr>
                <w:rFonts w:ascii="宋体" w:hAnsi="宋体" w:cs="宋体" w:hint="eastAsia"/>
                <w:kern w:val="0"/>
                <w:sz w:val="24"/>
                <w:lang w:bidi="ar"/>
              </w:rPr>
              <w:t>万像</w:t>
            </w:r>
            <w:proofErr w:type="gramEnd"/>
            <w:r>
              <w:rPr>
                <w:rFonts w:ascii="宋体" w:hAnsi="宋体" w:cs="宋体" w:hint="eastAsia"/>
                <w:kern w:val="0"/>
                <w:sz w:val="24"/>
                <w:lang w:bidi="ar"/>
              </w:rPr>
              <w:t>素</w:t>
            </w:r>
          </w:p>
        </w:tc>
      </w:tr>
      <w:tr w:rsidR="00DA0B7E" w:rsidTr="00DA0B7E">
        <w:trPr>
          <w:trHeight w:val="67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22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手电筒</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lang w:bidi="ar"/>
              </w:rPr>
            </w:pPr>
            <w:r>
              <w:rPr>
                <w:rFonts w:ascii="宋体" w:hAnsi="宋体" w:cs="宋体" w:hint="eastAsia"/>
                <w:sz w:val="24"/>
              </w:rPr>
              <w:t>双手电筒设置，分别方便护士察看病人瞳孔和夜间查房；其中瞳孔手电支持自定义按键一键开启（需提供自定义按键一键启动软件著作权）；</w:t>
            </w:r>
          </w:p>
        </w:tc>
      </w:tr>
      <w:tr w:rsidR="00DA0B7E" w:rsidTr="00DA0B7E">
        <w:trPr>
          <w:trHeight w:val="71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RFID</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支持NFC模块，方便读取操作</w:t>
            </w:r>
          </w:p>
        </w:tc>
      </w:tr>
      <w:tr w:rsidR="00DA0B7E" w:rsidTr="00DA0B7E">
        <w:trPr>
          <w:trHeight w:val="110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val="zh-CN"/>
              </w:rPr>
              <w:t xml:space="preserve">★ </w:t>
            </w:r>
            <w:r>
              <w:rPr>
                <w:rFonts w:ascii="宋体" w:hAnsi="宋体" w:cs="宋体" w:hint="eastAsia"/>
                <w:kern w:val="0"/>
                <w:sz w:val="24"/>
                <w:lang w:bidi="ar"/>
              </w:rPr>
              <w:t>材质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医疗专用白色款式，外壳为抑菌材料，并具备耐医院酒精、过氧化氢等化学品擦拭消毒（符合GB4943.1-2011标准，并提供第三方CNAS实验室出具的耐医用酒精和医用过氧化氢擦拭的检测报告）</w:t>
            </w:r>
          </w:p>
        </w:tc>
      </w:tr>
      <w:tr w:rsidR="00DA0B7E" w:rsidTr="00DA0B7E">
        <w:trPr>
          <w:trHeight w:val="940"/>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25</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键盘</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为便于消毒清洗，设备正面</w:t>
            </w:r>
            <w:proofErr w:type="gramStart"/>
            <w:r>
              <w:rPr>
                <w:rFonts w:ascii="宋体" w:hAnsi="宋体" w:cs="宋体" w:hint="eastAsia"/>
                <w:kern w:val="0"/>
                <w:sz w:val="24"/>
                <w:lang w:bidi="ar"/>
              </w:rPr>
              <w:t>必须为触控</w:t>
            </w:r>
            <w:proofErr w:type="gramEnd"/>
            <w:r>
              <w:rPr>
                <w:rFonts w:ascii="宋体" w:hAnsi="宋体" w:cs="宋体" w:hint="eastAsia"/>
                <w:kern w:val="0"/>
                <w:sz w:val="24"/>
                <w:lang w:bidi="ar"/>
              </w:rPr>
              <w:t>按键，不得有实体按键</w:t>
            </w:r>
          </w:p>
        </w:tc>
      </w:tr>
      <w:tr w:rsidR="00DA0B7E" w:rsidTr="00DA0B7E">
        <w:trPr>
          <w:trHeight w:val="940"/>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26</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val="zh-CN"/>
              </w:rPr>
              <w:t xml:space="preserve">★ </w:t>
            </w:r>
            <w:r>
              <w:rPr>
                <w:rFonts w:ascii="宋体" w:hAnsi="宋体" w:cs="宋体" w:hint="eastAsia"/>
                <w:kern w:val="0"/>
                <w:sz w:val="24"/>
                <w:lang w:bidi="ar"/>
              </w:rPr>
              <w:t>指纹</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center"/>
              <w:rPr>
                <w:rFonts w:ascii="宋体" w:hAnsi="宋体" w:cs="宋体"/>
                <w:kern w:val="0"/>
                <w:sz w:val="24"/>
                <w:lang w:bidi="ar"/>
              </w:rPr>
            </w:pPr>
            <w:r>
              <w:rPr>
                <w:rFonts w:ascii="宋体" w:hAnsi="宋体" w:cs="宋体" w:hint="eastAsia"/>
                <w:kern w:val="0"/>
                <w:sz w:val="24"/>
                <w:lang w:bidi="ar"/>
              </w:rPr>
              <w:t>指纹在机身侧面，方便临床解锁设备和登录护理应用，提供样机验证</w:t>
            </w:r>
          </w:p>
        </w:tc>
      </w:tr>
      <w:tr w:rsidR="00DA0B7E" w:rsidTr="00DA0B7E">
        <w:trPr>
          <w:trHeight w:val="822"/>
        </w:trPr>
        <w:tc>
          <w:tcPr>
            <w:tcW w:w="426" w:type="pct"/>
            <w:tcBorders>
              <w:top w:val="single" w:sz="4" w:space="0" w:color="auto"/>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27</w:t>
            </w:r>
          </w:p>
        </w:tc>
        <w:tc>
          <w:tcPr>
            <w:tcW w:w="836"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WIFI传输</w:t>
            </w:r>
          </w:p>
        </w:tc>
        <w:tc>
          <w:tcPr>
            <w:tcW w:w="3738" w:type="pct"/>
            <w:tcBorders>
              <w:top w:val="single" w:sz="4" w:space="0" w:color="auto"/>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WIFI传输：支持2.4G和5G双频通信，支持IEEE802.11a/b/g/n/ac，支持WIFI6</w:t>
            </w:r>
          </w:p>
        </w:tc>
      </w:tr>
      <w:tr w:rsidR="00DA0B7E" w:rsidTr="00DA0B7E">
        <w:trPr>
          <w:trHeight w:val="592"/>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28</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数据传输</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5G全网通，支持</w:t>
            </w:r>
            <w:proofErr w:type="gramStart"/>
            <w:r>
              <w:rPr>
                <w:rFonts w:ascii="宋体" w:hAnsi="宋体" w:cs="宋体" w:hint="eastAsia"/>
                <w:kern w:val="0"/>
                <w:sz w:val="24"/>
                <w:lang w:bidi="ar"/>
              </w:rPr>
              <w:t>双卡双待</w:t>
            </w:r>
            <w:proofErr w:type="gramEnd"/>
            <w:r>
              <w:rPr>
                <w:rFonts w:ascii="宋体" w:hAnsi="宋体" w:cs="宋体" w:hint="eastAsia"/>
                <w:kern w:val="0"/>
                <w:sz w:val="24"/>
                <w:lang w:bidi="ar"/>
              </w:rPr>
              <w:t>，提供入网许可证和型号核准证</w:t>
            </w:r>
          </w:p>
        </w:tc>
      </w:tr>
      <w:tr w:rsidR="00DA0B7E" w:rsidTr="00DA0B7E">
        <w:trPr>
          <w:trHeight w:val="675"/>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lastRenderedPageBreak/>
              <w:t>29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时间同步</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内网自动进行时间同步（须提供功能截图证明）</w:t>
            </w:r>
          </w:p>
        </w:tc>
      </w:tr>
      <w:tr w:rsidR="00DA0B7E" w:rsidTr="00DA0B7E">
        <w:trPr>
          <w:trHeight w:val="837"/>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30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扫描按键</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同时支持左右两侧实体扫描按键和屏幕悬浮式扫描按键（须提供悬浮扫描按键功能截图证明）</w:t>
            </w:r>
          </w:p>
        </w:tc>
      </w:tr>
      <w:tr w:rsidR="00DA0B7E" w:rsidTr="00DA0B7E">
        <w:trPr>
          <w:trHeight w:val="836"/>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31</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准</w:t>
            </w:r>
            <w:proofErr w:type="gramStart"/>
            <w:r>
              <w:rPr>
                <w:rFonts w:ascii="宋体" w:hAnsi="宋体" w:cs="宋体" w:hint="eastAsia"/>
                <w:kern w:val="0"/>
                <w:sz w:val="24"/>
                <w:lang w:bidi="ar"/>
              </w:rPr>
              <w:t>心模式</w:t>
            </w:r>
            <w:proofErr w:type="gramEnd"/>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可实现PDA准心扫描，防止相邻条码的误读（须提供功能截图证明）</w:t>
            </w:r>
          </w:p>
        </w:tc>
      </w:tr>
      <w:tr w:rsidR="00DA0B7E" w:rsidTr="00DA0B7E">
        <w:trPr>
          <w:trHeight w:val="667"/>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32</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通知方式</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声音、振动器、LED灯指示</w:t>
            </w:r>
          </w:p>
        </w:tc>
      </w:tr>
      <w:tr w:rsidR="00DA0B7E" w:rsidTr="00DA0B7E">
        <w:trPr>
          <w:trHeight w:val="714"/>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33</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音频</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音频：扬声器、2个麦克风、支持语音通话</w:t>
            </w:r>
          </w:p>
        </w:tc>
      </w:tr>
      <w:tr w:rsidR="00DA0B7E" w:rsidTr="00DA0B7E">
        <w:trPr>
          <w:trHeight w:val="668"/>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34</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传感器</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重力传感器、光线传感器、距离传感器</w:t>
            </w:r>
          </w:p>
        </w:tc>
      </w:tr>
      <w:tr w:rsidR="00DA0B7E" w:rsidTr="00DA0B7E">
        <w:trPr>
          <w:trHeight w:val="713"/>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35</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定位系统</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center"/>
              <w:rPr>
                <w:rFonts w:ascii="宋体" w:hAnsi="宋体" w:cs="宋体"/>
                <w:sz w:val="24"/>
              </w:rPr>
            </w:pPr>
            <w:r>
              <w:rPr>
                <w:rFonts w:ascii="宋体" w:hAnsi="宋体" w:cs="宋体" w:hint="eastAsia"/>
                <w:kern w:val="0"/>
                <w:sz w:val="24"/>
                <w:lang w:bidi="ar"/>
              </w:rPr>
              <w:t>GPS、GLONASS、北斗</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36</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sz w:val="24"/>
              </w:rPr>
            </w:pPr>
            <w:proofErr w:type="gramStart"/>
            <w:r>
              <w:rPr>
                <w:rFonts w:ascii="宋体" w:hAnsi="宋体" w:cs="宋体" w:hint="eastAsia"/>
                <w:kern w:val="0"/>
                <w:sz w:val="24"/>
                <w:lang w:bidi="ar"/>
              </w:rPr>
              <w:t>蓝牙</w:t>
            </w:r>
            <w:proofErr w:type="gramEnd"/>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采用Bluetooth5.1技术</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37</w:t>
            </w:r>
          </w:p>
        </w:tc>
        <w:tc>
          <w:tcPr>
            <w:tcW w:w="836" w:type="pct"/>
            <w:tcBorders>
              <w:top w:val="nil"/>
              <w:left w:val="nil"/>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 安</w:t>
            </w:r>
            <w:proofErr w:type="gramStart"/>
            <w:r>
              <w:rPr>
                <w:rFonts w:ascii="宋体" w:hAnsi="宋体" w:cs="宋体" w:hint="eastAsia"/>
                <w:sz w:val="24"/>
              </w:rPr>
              <w:t>规</w:t>
            </w:r>
            <w:proofErr w:type="gramEnd"/>
            <w:r>
              <w:rPr>
                <w:rFonts w:ascii="宋体" w:hAnsi="宋体" w:cs="宋体" w:hint="eastAsia"/>
                <w:sz w:val="24"/>
              </w:rPr>
              <w:t>检测</w:t>
            </w:r>
          </w:p>
        </w:tc>
        <w:tc>
          <w:tcPr>
            <w:tcW w:w="3738" w:type="pct"/>
            <w:tcBorders>
              <w:top w:val="nil"/>
              <w:left w:val="nil"/>
              <w:bottom w:val="single" w:sz="8" w:space="0" w:color="000000"/>
              <w:right w:val="single" w:sz="8" w:space="0" w:color="000000"/>
            </w:tcBorders>
            <w:shd w:val="clear" w:color="auto" w:fill="auto"/>
          </w:tcPr>
          <w:p w:rsidR="00DA0B7E" w:rsidRDefault="00DA0B7E" w:rsidP="00DA0B7E">
            <w:pPr>
              <w:widowControl/>
              <w:textAlignment w:val="top"/>
              <w:rPr>
                <w:rFonts w:ascii="宋体" w:hAnsi="宋体" w:cs="宋体"/>
                <w:kern w:val="0"/>
                <w:sz w:val="24"/>
                <w:lang w:bidi="ar"/>
              </w:rPr>
            </w:pPr>
            <w:r>
              <w:rPr>
                <w:rFonts w:ascii="宋体" w:hAnsi="宋体" w:cs="宋体" w:hint="eastAsia"/>
                <w:sz w:val="24"/>
              </w:rPr>
              <w:t>投标产品通过GB9706.1-2007安</w:t>
            </w:r>
            <w:proofErr w:type="gramStart"/>
            <w:r>
              <w:rPr>
                <w:rFonts w:ascii="宋体" w:hAnsi="宋体" w:cs="宋体" w:hint="eastAsia"/>
                <w:sz w:val="24"/>
              </w:rPr>
              <w:t>规</w:t>
            </w:r>
            <w:proofErr w:type="gramEnd"/>
            <w:r>
              <w:rPr>
                <w:rFonts w:ascii="宋体" w:hAnsi="宋体" w:cs="宋体" w:hint="eastAsia"/>
                <w:sz w:val="24"/>
              </w:rPr>
              <w:t>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sz w:val="24"/>
              </w:rPr>
              <w:t>38</w:t>
            </w:r>
          </w:p>
        </w:tc>
        <w:tc>
          <w:tcPr>
            <w:tcW w:w="836" w:type="pct"/>
            <w:tcBorders>
              <w:top w:val="nil"/>
              <w:left w:val="nil"/>
              <w:bottom w:val="single" w:sz="8" w:space="0" w:color="000000"/>
              <w:right w:val="single" w:sz="8" w:space="0" w:color="000000"/>
            </w:tcBorders>
            <w:shd w:val="clear" w:color="auto" w:fill="auto"/>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sz w:val="24"/>
              </w:rPr>
              <w:t>★ 医用电气安全</w:t>
            </w:r>
          </w:p>
        </w:tc>
        <w:tc>
          <w:tcPr>
            <w:tcW w:w="3738" w:type="pct"/>
            <w:tcBorders>
              <w:top w:val="nil"/>
              <w:left w:val="nil"/>
              <w:bottom w:val="single" w:sz="8" w:space="0" w:color="000000"/>
              <w:right w:val="single" w:sz="8" w:space="0" w:color="000000"/>
            </w:tcBorders>
            <w:shd w:val="clear" w:color="auto" w:fill="auto"/>
          </w:tcPr>
          <w:p w:rsidR="00DA0B7E" w:rsidRDefault="00DA0B7E" w:rsidP="00DA0B7E">
            <w:pPr>
              <w:widowControl/>
              <w:textAlignment w:val="top"/>
              <w:rPr>
                <w:rFonts w:ascii="宋体" w:hAnsi="宋体" w:cs="宋体"/>
                <w:kern w:val="0"/>
                <w:sz w:val="24"/>
              </w:rPr>
            </w:pPr>
            <w:r>
              <w:rPr>
                <w:rFonts w:ascii="宋体" w:hAnsi="宋体" w:cs="宋体" w:hint="eastAsia"/>
                <w:sz w:val="24"/>
              </w:rPr>
              <w:t>投标产品通过YY0505-2012医用电气安全检测，需提供第三方CNAS实验室出具检测报告复印件并加盖原厂商公章，其委托单位必须为投标产品原厂商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39</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kern w:val="0"/>
                <w:sz w:val="24"/>
                <w:lang w:val="zh-CN"/>
              </w:rPr>
              <w:t>★ 高低温测试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sz w:val="24"/>
              </w:rPr>
              <w:t>投标产品通过GB/T 2423.1-2008低温检测和GB/T 2423.2-2008高温检测，需提供第三方CNAS实验室出具检测报告复印件并加盖原厂商公章，其委托单位必须为投标产品原厂商</w:t>
            </w:r>
          </w:p>
        </w:tc>
      </w:tr>
      <w:tr w:rsidR="00DA0B7E" w:rsidTr="00DA0B7E">
        <w:trPr>
          <w:trHeight w:val="609"/>
        </w:trPr>
        <w:tc>
          <w:tcPr>
            <w:tcW w:w="426" w:type="pct"/>
            <w:tcBorders>
              <w:top w:val="nil"/>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40</w:t>
            </w:r>
          </w:p>
        </w:tc>
        <w:tc>
          <w:tcPr>
            <w:tcW w:w="836"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val="zh-CN"/>
              </w:rPr>
            </w:pPr>
            <w:r>
              <w:rPr>
                <w:rFonts w:ascii="宋体" w:hAnsi="宋体" w:cs="宋体" w:hint="eastAsia"/>
                <w:kern w:val="0"/>
                <w:sz w:val="24"/>
                <w:lang w:val="zh-CN"/>
              </w:rPr>
              <w:t>★ 盐雾测试</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投标产品通过GB/T 2423.17-2008盐雾检测，需提供第三方CNAS实验室出具检测报告复印件并加盖原厂商公章，其委托单位必须为投标产品原厂商</w:t>
            </w:r>
          </w:p>
        </w:tc>
      </w:tr>
      <w:tr w:rsidR="00DA0B7E" w:rsidTr="00DA0B7E">
        <w:trPr>
          <w:trHeight w:val="609"/>
        </w:trPr>
        <w:tc>
          <w:tcPr>
            <w:tcW w:w="426" w:type="pct"/>
            <w:vMerge w:val="restart"/>
            <w:tcBorders>
              <w:top w:val="nil"/>
              <w:left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41</w:t>
            </w:r>
          </w:p>
        </w:tc>
        <w:tc>
          <w:tcPr>
            <w:tcW w:w="836" w:type="pct"/>
            <w:vMerge w:val="restart"/>
            <w:tcBorders>
              <w:top w:val="nil"/>
              <w:left w:val="nil"/>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r>
              <w:rPr>
                <w:rFonts w:ascii="宋体" w:hAnsi="宋体" w:cs="宋体" w:hint="eastAsia"/>
                <w:kern w:val="0"/>
                <w:sz w:val="24"/>
              </w:rPr>
              <w:t>认证</w:t>
            </w: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kern w:val="0"/>
                <w:sz w:val="24"/>
                <w:lang w:val="zh-CN"/>
              </w:rPr>
              <w:t xml:space="preserve">★ </w:t>
            </w:r>
            <w:r>
              <w:rPr>
                <w:rFonts w:ascii="宋体" w:hAnsi="宋体" w:cs="宋体" w:hint="eastAsia"/>
                <w:sz w:val="24"/>
              </w:rPr>
              <w:t>投标产品符合电子产品有害</w:t>
            </w:r>
            <w:proofErr w:type="gramStart"/>
            <w:r>
              <w:rPr>
                <w:rFonts w:ascii="宋体" w:hAnsi="宋体" w:cs="宋体" w:hint="eastAsia"/>
                <w:sz w:val="24"/>
              </w:rPr>
              <w:t>物限制</w:t>
            </w:r>
            <w:proofErr w:type="gramEnd"/>
            <w:r>
              <w:rPr>
                <w:rFonts w:ascii="宋体" w:hAnsi="宋体" w:cs="宋体" w:hint="eastAsia"/>
                <w:sz w:val="24"/>
              </w:rPr>
              <w:t>使用的要求，提供CQC（中国质量认证中心）出具的认证证书</w:t>
            </w:r>
          </w:p>
        </w:tc>
      </w:tr>
      <w:tr w:rsidR="00DA0B7E" w:rsidTr="00DA0B7E">
        <w:trPr>
          <w:trHeight w:val="379"/>
        </w:trPr>
        <w:tc>
          <w:tcPr>
            <w:tcW w:w="426" w:type="pct"/>
            <w:vMerge/>
            <w:tcBorders>
              <w:left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left w:val="nil"/>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CCC</w:t>
            </w:r>
          </w:p>
        </w:tc>
      </w:tr>
      <w:tr w:rsidR="00DA0B7E" w:rsidTr="00DA0B7E">
        <w:trPr>
          <w:trHeight w:val="412"/>
        </w:trPr>
        <w:tc>
          <w:tcPr>
            <w:tcW w:w="426" w:type="pct"/>
            <w:vMerge/>
            <w:tcBorders>
              <w:left w:val="single" w:sz="8" w:space="0" w:color="000000"/>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p>
        </w:tc>
        <w:tc>
          <w:tcPr>
            <w:tcW w:w="836" w:type="pct"/>
            <w:vMerge/>
            <w:tcBorders>
              <w:left w:val="nil"/>
              <w:bottom w:val="single" w:sz="8" w:space="0" w:color="000000"/>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p>
        </w:tc>
        <w:tc>
          <w:tcPr>
            <w:tcW w:w="3738" w:type="pct"/>
            <w:tcBorders>
              <w:top w:val="nil"/>
              <w:left w:val="nil"/>
              <w:bottom w:val="single" w:sz="8" w:space="0" w:color="000000"/>
              <w:right w:val="single" w:sz="8" w:space="0" w:color="000000"/>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sz w:val="24"/>
              </w:rPr>
              <w:t>电池UN38.3检测报告</w:t>
            </w:r>
          </w:p>
        </w:tc>
      </w:tr>
      <w:tr w:rsidR="00DA0B7E" w:rsidTr="00DA0B7E">
        <w:trPr>
          <w:trHeight w:val="609"/>
        </w:trPr>
        <w:tc>
          <w:tcPr>
            <w:tcW w:w="426" w:type="pct"/>
            <w:tcBorders>
              <w:top w:val="nil"/>
              <w:left w:val="single" w:sz="8" w:space="0" w:color="000000"/>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42</w:t>
            </w:r>
          </w:p>
        </w:tc>
        <w:tc>
          <w:tcPr>
            <w:tcW w:w="836"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jc w:val="center"/>
              <w:textAlignment w:val="center"/>
              <w:rPr>
                <w:rFonts w:ascii="宋体" w:hAnsi="宋体" w:cs="宋体"/>
                <w:kern w:val="0"/>
                <w:sz w:val="24"/>
              </w:rPr>
            </w:pPr>
            <w:r>
              <w:rPr>
                <w:rFonts w:ascii="宋体" w:hAnsi="宋体" w:cs="宋体" w:hint="eastAsia"/>
                <w:kern w:val="0"/>
                <w:sz w:val="24"/>
              </w:rPr>
              <w:t>所投设备厂商必须提供认证</w:t>
            </w:r>
          </w:p>
        </w:tc>
        <w:tc>
          <w:tcPr>
            <w:tcW w:w="3738" w:type="pct"/>
            <w:tcBorders>
              <w:top w:val="nil"/>
              <w:left w:val="nil"/>
              <w:bottom w:val="single" w:sz="4" w:space="0" w:color="auto"/>
              <w:right w:val="single" w:sz="8" w:space="0" w:color="000000"/>
            </w:tcBorders>
            <w:shd w:val="clear" w:color="auto" w:fill="auto"/>
            <w:vAlign w:val="center"/>
          </w:tcPr>
          <w:p w:rsidR="00DA0B7E" w:rsidRDefault="00DA0B7E" w:rsidP="00DA0B7E">
            <w:pPr>
              <w:widowControl/>
              <w:textAlignment w:val="top"/>
              <w:rPr>
                <w:rFonts w:ascii="宋体" w:hAnsi="宋体" w:cs="宋体"/>
                <w:kern w:val="0"/>
                <w:sz w:val="24"/>
              </w:rPr>
            </w:pPr>
            <w:r>
              <w:rPr>
                <w:rFonts w:ascii="宋体" w:hAnsi="宋体" w:cs="宋体" w:hint="eastAsia"/>
                <w:kern w:val="0"/>
                <w:sz w:val="24"/>
              </w:rPr>
              <w:t>1、职业健康安全管理体系认证证书，2、环境管理体系认证证书，3、信息安全管理体系认证证书，4、知识产权管理体系认证证书5、</w:t>
            </w:r>
            <w:r>
              <w:rPr>
                <w:rFonts w:ascii="宋体" w:hAnsi="宋体" w:cs="宋体" w:hint="eastAsia"/>
                <w:spacing w:val="7"/>
                <w:sz w:val="24"/>
              </w:rPr>
              <w:t xml:space="preserve">符合 </w:t>
            </w:r>
            <w:r>
              <w:rPr>
                <w:rFonts w:ascii="宋体" w:hAnsi="宋体" w:cs="宋体" w:hint="eastAsia"/>
                <w:sz w:val="24"/>
              </w:rPr>
              <w:t>ISO</w:t>
            </w:r>
            <w:r>
              <w:rPr>
                <w:rFonts w:ascii="宋体" w:hAnsi="宋体" w:cs="宋体" w:hint="eastAsia"/>
                <w:spacing w:val="7"/>
                <w:sz w:val="24"/>
              </w:rPr>
              <w:t>/</w:t>
            </w:r>
            <w:r>
              <w:rPr>
                <w:rFonts w:ascii="宋体" w:hAnsi="宋体" w:cs="宋体" w:hint="eastAsia"/>
                <w:sz w:val="24"/>
              </w:rPr>
              <w:t>IEC</w:t>
            </w:r>
            <w:r>
              <w:rPr>
                <w:rFonts w:ascii="宋体" w:hAnsi="宋体" w:cs="宋体" w:hint="eastAsia"/>
                <w:spacing w:val="7"/>
                <w:sz w:val="24"/>
              </w:rPr>
              <w:t xml:space="preserve"> 17025:2017《检测和校准实验室能力的通用要求 》</w:t>
            </w:r>
            <w:r>
              <w:rPr>
                <w:rFonts w:ascii="宋体" w:hAnsi="宋体" w:cs="宋体" w:hint="eastAsia"/>
                <w:sz w:val="24"/>
              </w:rPr>
              <w:t xml:space="preserve"> </w:t>
            </w:r>
            <w:r>
              <w:rPr>
                <w:rFonts w:ascii="宋体" w:hAnsi="宋体" w:cs="宋体" w:hint="eastAsia"/>
                <w:spacing w:val="8"/>
                <w:sz w:val="24"/>
              </w:rPr>
              <w:t>并提供证书</w:t>
            </w:r>
          </w:p>
        </w:tc>
      </w:tr>
      <w:tr w:rsidR="00DA0B7E" w:rsidTr="00DA0B7E">
        <w:trPr>
          <w:trHeight w:val="758"/>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43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kern w:val="0"/>
                <w:sz w:val="24"/>
                <w:lang w:bidi="ar"/>
              </w:rPr>
              <w:t>APP需求</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sz w:val="24"/>
              </w:rPr>
            </w:pPr>
            <w:r>
              <w:rPr>
                <w:rFonts w:ascii="宋体" w:hAnsi="宋体" w:cs="宋体" w:hint="eastAsia"/>
                <w:kern w:val="0"/>
                <w:sz w:val="24"/>
                <w:lang w:bidi="ar"/>
              </w:rPr>
              <w:t>能无缝对接自定义医院护理APP</w:t>
            </w:r>
          </w:p>
        </w:tc>
      </w:tr>
      <w:tr w:rsidR="00DA0B7E" w:rsidTr="00DA0B7E">
        <w:trPr>
          <w:trHeight w:val="587"/>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sz w:val="24"/>
              </w:rPr>
            </w:pPr>
            <w:r>
              <w:rPr>
                <w:rFonts w:ascii="宋体" w:hAnsi="宋体" w:cs="宋体" w:hint="eastAsia"/>
                <w:sz w:val="24"/>
              </w:rPr>
              <w:t>44</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jc w:val="center"/>
              <w:textAlignment w:val="center"/>
              <w:rPr>
                <w:rFonts w:ascii="宋体" w:hAnsi="宋体" w:cs="宋体"/>
                <w:kern w:val="0"/>
                <w:sz w:val="24"/>
                <w:lang w:bidi="ar"/>
              </w:rPr>
            </w:pPr>
            <w:r>
              <w:rPr>
                <w:rFonts w:ascii="宋体" w:hAnsi="宋体" w:cs="宋体" w:hint="eastAsia"/>
                <w:kern w:val="0"/>
                <w:sz w:val="24"/>
                <w:lang w:bidi="ar"/>
              </w:rPr>
              <w:t>数量需求</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rsidR="00DA0B7E" w:rsidRDefault="00DA0B7E" w:rsidP="00DA0B7E">
            <w:pPr>
              <w:widowControl/>
              <w:textAlignment w:val="top"/>
              <w:rPr>
                <w:rFonts w:ascii="宋体" w:hAnsi="宋体" w:cs="宋体"/>
                <w:kern w:val="0"/>
                <w:sz w:val="24"/>
                <w:lang w:bidi="ar"/>
              </w:rPr>
            </w:pPr>
            <w:r>
              <w:rPr>
                <w:rFonts w:ascii="宋体" w:hAnsi="宋体" w:cs="宋体" w:hint="eastAsia"/>
                <w:kern w:val="0"/>
                <w:sz w:val="24"/>
                <w:lang w:bidi="ar"/>
              </w:rPr>
              <w:t>300台，备机按≥10%计算</w:t>
            </w:r>
          </w:p>
        </w:tc>
      </w:tr>
    </w:tbl>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lastRenderedPageBreak/>
        <w:t>1、PDA及管理平台要求如下：</w:t>
      </w:r>
    </w:p>
    <w:p w:rsidR="0044195F" w:rsidRDefault="0044195F" w:rsidP="0044195F">
      <w:pPr>
        <w:pStyle w:val="Default"/>
        <w:ind w:leftChars="402" w:left="844"/>
        <w:rPr>
          <w:rFonts w:ascii="宋体" w:eastAsia="宋体" w:hAnsi="宋体"/>
          <w:color w:val="auto"/>
          <w:kern w:val="2"/>
        </w:rPr>
      </w:pPr>
    </w:p>
    <w:tbl>
      <w:tblPr>
        <w:tblW w:w="8562" w:type="dxa"/>
        <w:tblInd w:w="268" w:type="dxa"/>
        <w:tblLook w:val="04A0" w:firstRow="1" w:lastRow="0" w:firstColumn="1" w:lastColumn="0" w:noHBand="0" w:noVBand="1"/>
      </w:tblPr>
      <w:tblGrid>
        <w:gridCol w:w="1370"/>
        <w:gridCol w:w="1440"/>
        <w:gridCol w:w="5752"/>
      </w:tblGrid>
      <w:tr w:rsidR="0044195F" w:rsidTr="0044195F">
        <w:trPr>
          <w:trHeight w:val="765"/>
        </w:trPr>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hint="eastAsia"/>
                <w:kern w:val="0"/>
                <w:sz w:val="24"/>
                <w:lang w:bidi="ar"/>
              </w:rPr>
              <w:t>45、</w:t>
            </w:r>
            <w:r>
              <w:rPr>
                <w:rFonts w:ascii="宋体" w:hAnsi="宋体" w:cs="宋体"/>
                <w:kern w:val="0"/>
                <w:sz w:val="24"/>
                <w:lang w:bidi="ar"/>
              </w:rPr>
              <w:t>终端管理平台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设备增加：移动终端管理系统添加PDA终端信息，包含设备厂商、型号、使用科室、注册日期、使用人、Wi-Fi MAC、Bluetooth MAC、操作系统及版本等。支持单个和批量添加终端信息。</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设备删除：删除移动终端管理系统中终端信息。</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设备锁定/解锁：对设备进行锁定或者解锁。</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流量查看：后台查看终端的流量使用情况</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 xml:space="preserve">远程控制：支持后台远程操控终端。                                                                      </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应用管理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应用程序管理：应用软件的统一下发，静默升级。</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设置管理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设置管理：包括网络设置，扫描设置，系统设置等设置策略的统一下发配置</w:t>
            </w:r>
          </w:p>
        </w:tc>
      </w:tr>
      <w:tr w:rsidR="0044195F" w:rsidTr="0044195F">
        <w:trPr>
          <w:trHeight w:val="27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安全管理桌面：自定义安全桌面，桌面自主添加，删减app</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用户管理</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 xml:space="preserve">用户权限管理：对终端设备的操作系统用户，控制其安装应用程序权限。    </w:t>
            </w:r>
          </w:p>
        </w:tc>
      </w:tr>
      <w:tr w:rsidR="0044195F" w:rsidTr="0044195F">
        <w:trPr>
          <w:trHeight w:val="510"/>
        </w:trPr>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hint="eastAsia"/>
                <w:kern w:val="0"/>
                <w:sz w:val="24"/>
                <w:lang w:val="zh-CN"/>
              </w:rPr>
              <w:t>★</w:t>
            </w:r>
            <w:r>
              <w:rPr>
                <w:rFonts w:ascii="宋体" w:hAnsi="宋体" w:cs="宋体" w:hint="eastAsia"/>
                <w:kern w:val="0"/>
                <w:sz w:val="24"/>
                <w:lang w:bidi="ar"/>
              </w:rPr>
              <w:t>其他要求</w:t>
            </w:r>
          </w:p>
        </w:tc>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textAlignment w:val="top"/>
              <w:rPr>
                <w:rFonts w:ascii="宋体" w:hAnsi="宋体" w:cs="宋体"/>
                <w:kern w:val="0"/>
                <w:sz w:val="24"/>
                <w:lang w:bidi="ar"/>
              </w:rPr>
            </w:pPr>
            <w:r>
              <w:rPr>
                <w:rFonts w:ascii="宋体" w:hAnsi="宋体" w:cs="宋体"/>
                <w:kern w:val="0"/>
                <w:sz w:val="24"/>
                <w:lang w:bidi="ar"/>
              </w:rPr>
              <w:t>设备管理平台必须和所投设备为同一厂商，并提供设备管理平台软件著作权证书复印件；</w:t>
            </w:r>
          </w:p>
        </w:tc>
      </w:tr>
    </w:tbl>
    <w:p w:rsidR="0044195F" w:rsidRDefault="0044195F" w:rsidP="0044195F">
      <w:pPr>
        <w:pStyle w:val="Default"/>
        <w:ind w:leftChars="402" w:left="844"/>
        <w:rPr>
          <w:rFonts w:ascii="宋体" w:eastAsia="宋体" w:hAnsi="宋体"/>
          <w:color w:val="auto"/>
          <w:kern w:val="2"/>
        </w:rPr>
      </w:pPr>
    </w:p>
    <w:p w:rsidR="0044195F" w:rsidRDefault="0044195F" w:rsidP="0044195F">
      <w:pPr>
        <w:widowControl/>
        <w:numPr>
          <w:ilvl w:val="0"/>
          <w:numId w:val="13"/>
        </w:numPr>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配套打印机参数如下：</w:t>
      </w:r>
    </w:p>
    <w:tbl>
      <w:tblPr>
        <w:tblW w:w="8781" w:type="dxa"/>
        <w:tblInd w:w="93" w:type="dxa"/>
        <w:tblLook w:val="04A0" w:firstRow="1" w:lastRow="0" w:firstColumn="1" w:lastColumn="0" w:noHBand="0" w:noVBand="1"/>
      </w:tblPr>
      <w:tblGrid>
        <w:gridCol w:w="570"/>
        <w:gridCol w:w="1455"/>
        <w:gridCol w:w="6756"/>
      </w:tblGrid>
      <w:tr w:rsidR="0044195F" w:rsidTr="0044195F">
        <w:trPr>
          <w:trHeight w:val="300"/>
        </w:trPr>
        <w:tc>
          <w:tcPr>
            <w:tcW w:w="570" w:type="dxa"/>
            <w:vMerge w:val="restart"/>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1</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打印机要求（4</w:t>
            </w:r>
            <w:r>
              <w:rPr>
                <w:rFonts w:ascii="宋体" w:hAnsi="宋体" w:cs="宋体"/>
                <w:color w:val="000000"/>
                <w:kern w:val="0"/>
                <w:sz w:val="24"/>
                <w:lang w:bidi="ar"/>
              </w:rPr>
              <w:t>6</w:t>
            </w:r>
            <w:r>
              <w:rPr>
                <w:rFonts w:ascii="宋体" w:hAnsi="宋体" w:cs="宋体" w:hint="eastAsia"/>
                <w:color w:val="000000"/>
                <w:kern w:val="0"/>
                <w:sz w:val="24"/>
                <w:lang w:bidi="ar"/>
              </w:rPr>
              <w:t>台）</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打印方式：热敏及热转印</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字符集  ：中文GB18030</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打印速度：150mm/s</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打印宽度： 108mm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条形码  ：一维码、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纸卷外径：127mm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碳带长度： 300m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标配接口</w:t>
            </w:r>
            <w:proofErr w:type="gramEnd"/>
            <w:r>
              <w:rPr>
                <w:rFonts w:ascii="宋体" w:hAnsi="宋体" w:cs="宋体" w:hint="eastAsia"/>
                <w:color w:val="000000"/>
                <w:kern w:val="0"/>
                <w:sz w:val="24"/>
                <w:lang w:bidi="ar"/>
              </w:rPr>
              <w:t>： USB接口</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选配接口： 并口、串口、网口、蓝牙、WIFI</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proofErr w:type="gramStart"/>
            <w:r>
              <w:rPr>
                <w:rFonts w:ascii="宋体" w:hAnsi="宋体" w:cs="宋体" w:hint="eastAsia"/>
                <w:color w:val="000000"/>
                <w:kern w:val="0"/>
                <w:sz w:val="24"/>
                <w:lang w:bidi="ar"/>
              </w:rPr>
              <w:t>尺</w:t>
            </w:r>
            <w:proofErr w:type="gramEnd"/>
            <w:r>
              <w:rPr>
                <w:rFonts w:ascii="宋体" w:hAnsi="宋体" w:cs="宋体" w:hint="eastAsia"/>
                <w:color w:val="000000"/>
                <w:kern w:val="0"/>
                <w:sz w:val="24"/>
                <w:lang w:bidi="ar"/>
              </w:rPr>
              <w:t xml:space="preserve">  </w:t>
            </w:r>
            <w:proofErr w:type="gramStart"/>
            <w:r>
              <w:rPr>
                <w:rFonts w:ascii="宋体" w:hAnsi="宋体" w:cs="宋体" w:hint="eastAsia"/>
                <w:color w:val="000000"/>
                <w:kern w:val="0"/>
                <w:sz w:val="24"/>
                <w:lang w:bidi="ar"/>
              </w:rPr>
              <w:t>寸</w:t>
            </w:r>
            <w:proofErr w:type="gramEnd"/>
            <w:r>
              <w:rPr>
                <w:rFonts w:ascii="宋体" w:hAnsi="宋体" w:cs="宋体" w:hint="eastAsia"/>
                <w:color w:val="000000"/>
                <w:kern w:val="0"/>
                <w:sz w:val="24"/>
                <w:lang w:bidi="ar"/>
              </w:rPr>
              <w:t xml:space="preserve">  ：230 （宽）×290（长）×176（高）mm</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重  量  ：3.0Kg</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选  件  ：切刀、剥离器    </w:t>
            </w:r>
          </w:p>
        </w:tc>
      </w:tr>
      <w:tr w:rsidR="0044195F" w:rsidTr="0044195F">
        <w:trPr>
          <w:trHeight w:val="300"/>
        </w:trPr>
        <w:tc>
          <w:tcPr>
            <w:tcW w:w="570" w:type="dxa"/>
            <w:vMerge/>
            <w:tcBorders>
              <w:top w:val="single" w:sz="8" w:space="0" w:color="000000"/>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  供  ：图片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2</w:t>
            </w:r>
          </w:p>
        </w:tc>
        <w:tc>
          <w:tcPr>
            <w:tcW w:w="1455" w:type="dxa"/>
            <w:vMerge w:val="restart"/>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成人腕带要求（6.5万根/年）</w:t>
            </w: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使用对象：需要识别的6岁以上的儿童和成人。</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产品规格：260mm×35mm，取出后250mm×25mm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打印区域：80mm×25mm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颜色：提供选择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nil"/>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3</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儿童腕带要求（1万根/年）</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使用对象：需要识别的6岁到12岁儿童</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产品规格：220mm×30mm，取出后205mm×20mm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打印区域：70mm×20mm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颜色：提供选择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r w:rsidR="0044195F" w:rsidTr="0044195F">
        <w:trPr>
          <w:trHeight w:val="300"/>
        </w:trPr>
        <w:tc>
          <w:tcPr>
            <w:tcW w:w="570" w:type="dxa"/>
            <w:vMerge w:val="restart"/>
            <w:tcBorders>
              <w:top w:val="nil"/>
              <w:left w:val="single" w:sz="8" w:space="0" w:color="000000"/>
              <w:bottom w:val="single" w:sz="8" w:space="0" w:color="000000"/>
              <w:right w:val="nil"/>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4</w:t>
            </w:r>
          </w:p>
        </w:tc>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婴幼儿腕带要求（0.5万根/年）</w:t>
            </w:r>
          </w:p>
        </w:tc>
        <w:tc>
          <w:tcPr>
            <w:tcW w:w="6756" w:type="dxa"/>
            <w:tcBorders>
              <w:top w:val="single" w:sz="8" w:space="0" w:color="000000"/>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材质类型：特制热敏复合材料/特制纳米硅胶复合材料</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佩戴方式：锁扣型，一次性使用</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特质特性：柔软、轻薄、防水、防酒精，带独有的抗菌涂层</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使用对象：新生儿及6岁以下幼儿</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打印方式：热敏/碳带打印</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产品规格：196mm×30mm，取出后186mm×20mm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打印区域：70mm×20mm</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颜色：粉色卡通版</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打印内容：文字、一维码、</w:t>
            </w:r>
            <w:proofErr w:type="gramStart"/>
            <w:r>
              <w:rPr>
                <w:rFonts w:ascii="宋体" w:hAnsi="宋体" w:cs="宋体" w:hint="eastAsia"/>
                <w:color w:val="000000"/>
                <w:kern w:val="0"/>
                <w:sz w:val="24"/>
                <w:lang w:bidi="ar"/>
              </w:rPr>
              <w:t>二维码</w:t>
            </w:r>
            <w:proofErr w:type="gramEnd"/>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可扫描期≥60天</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nil"/>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保质期：5年</w:t>
            </w:r>
          </w:p>
        </w:tc>
      </w:tr>
      <w:tr w:rsidR="0044195F" w:rsidTr="0044195F">
        <w:trPr>
          <w:trHeight w:val="300"/>
        </w:trPr>
        <w:tc>
          <w:tcPr>
            <w:tcW w:w="570" w:type="dxa"/>
            <w:vMerge/>
            <w:tcBorders>
              <w:top w:val="nil"/>
              <w:left w:val="single" w:sz="8" w:space="0" w:color="000000"/>
              <w:bottom w:val="single" w:sz="8" w:space="0" w:color="000000"/>
              <w:right w:val="nil"/>
            </w:tcBorders>
            <w:shd w:val="clear" w:color="auto" w:fill="auto"/>
            <w:vAlign w:val="center"/>
          </w:tcPr>
          <w:p w:rsidR="0044195F" w:rsidRDefault="0044195F" w:rsidP="0044195F">
            <w:pPr>
              <w:jc w:val="left"/>
              <w:rPr>
                <w:rFonts w:ascii="宋体" w:hAnsi="宋体" w:cs="宋体"/>
                <w:color w:val="000000"/>
                <w:sz w:val="24"/>
              </w:rPr>
            </w:pPr>
          </w:p>
        </w:tc>
        <w:tc>
          <w:tcPr>
            <w:tcW w:w="14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4195F" w:rsidRDefault="0044195F" w:rsidP="0044195F">
            <w:pPr>
              <w:jc w:val="left"/>
              <w:rPr>
                <w:rFonts w:ascii="宋体" w:hAnsi="宋体" w:cs="宋体"/>
                <w:color w:val="000000"/>
                <w:sz w:val="24"/>
              </w:rPr>
            </w:pPr>
          </w:p>
        </w:tc>
        <w:tc>
          <w:tcPr>
            <w:tcW w:w="6756" w:type="dxa"/>
            <w:tcBorders>
              <w:top w:val="nil"/>
              <w:left w:val="nil"/>
              <w:bottom w:val="single" w:sz="8" w:space="0" w:color="000000"/>
              <w:right w:val="single" w:sz="8" w:space="0" w:color="000000"/>
            </w:tcBorders>
            <w:shd w:val="clear" w:color="auto" w:fill="auto"/>
            <w:vAlign w:val="center"/>
          </w:tcPr>
          <w:p w:rsidR="0044195F" w:rsidRDefault="0044195F" w:rsidP="0044195F">
            <w:pPr>
              <w:widowControl/>
              <w:jc w:val="left"/>
              <w:textAlignment w:val="center"/>
              <w:rPr>
                <w:rFonts w:ascii="宋体" w:hAnsi="宋体" w:cs="宋体"/>
                <w:color w:val="000000"/>
                <w:sz w:val="24"/>
              </w:rPr>
            </w:pPr>
            <w:r>
              <w:rPr>
                <w:rFonts w:ascii="宋体" w:hAnsi="宋体" w:cs="宋体" w:hint="eastAsia"/>
                <w:color w:val="000000"/>
                <w:kern w:val="0"/>
                <w:sz w:val="24"/>
                <w:lang w:bidi="ar"/>
              </w:rPr>
              <w:t>提供：图片</w:t>
            </w:r>
          </w:p>
        </w:tc>
      </w:tr>
    </w:tbl>
    <w:p w:rsidR="0044195F" w:rsidRDefault="0044195F" w:rsidP="0044195F">
      <w:pPr>
        <w:pStyle w:val="2"/>
        <w:numPr>
          <w:ilvl w:val="0"/>
          <w:numId w:val="0"/>
        </w:numPr>
        <w:ind w:left="420"/>
      </w:pPr>
    </w:p>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★需提供腕带厂家</w:t>
      </w:r>
      <w:r>
        <w:rPr>
          <w:rFonts w:ascii="宋体" w:hAnsi="宋体" w:cs="宋体"/>
          <w:kern w:val="0"/>
          <w:sz w:val="24"/>
          <w:lang w:bidi="ar"/>
        </w:rPr>
        <w:t>权威认证∶</w:t>
      </w:r>
      <w:r>
        <w:rPr>
          <w:rFonts w:ascii="宋体" w:hAnsi="宋体" w:cs="宋体" w:hint="eastAsia"/>
          <w:kern w:val="0"/>
          <w:sz w:val="24"/>
          <w:lang w:bidi="ar"/>
        </w:rPr>
        <w:t>IOS</w:t>
      </w:r>
      <w:r>
        <w:rPr>
          <w:rFonts w:ascii="宋体" w:hAnsi="宋体" w:cs="宋体"/>
          <w:kern w:val="0"/>
          <w:sz w:val="24"/>
          <w:lang w:bidi="ar"/>
        </w:rPr>
        <w:t>质量管理体系</w:t>
      </w:r>
      <w:r>
        <w:rPr>
          <w:rFonts w:ascii="宋体" w:hAnsi="宋体" w:cs="宋体" w:hint="eastAsia"/>
          <w:kern w:val="0"/>
          <w:sz w:val="24"/>
          <w:lang w:bidi="ar"/>
        </w:rPr>
        <w:t>认证证书、</w:t>
      </w:r>
      <w:r>
        <w:rPr>
          <w:rFonts w:ascii="宋体" w:hAnsi="宋体" w:cs="宋体"/>
          <w:kern w:val="0"/>
          <w:sz w:val="24"/>
          <w:lang w:bidi="ar"/>
        </w:rPr>
        <w:t>SGS检测报告、FDA检测报告、CE证书</w:t>
      </w:r>
      <w:r>
        <w:rPr>
          <w:rFonts w:ascii="宋体" w:hAnsi="宋体" w:cs="宋体" w:hint="eastAsia"/>
          <w:kern w:val="0"/>
          <w:sz w:val="24"/>
          <w:lang w:bidi="ar"/>
        </w:rPr>
        <w:t>、</w:t>
      </w:r>
      <w:r>
        <w:rPr>
          <w:rFonts w:ascii="宋体" w:hAnsi="宋体" w:cs="宋体"/>
          <w:kern w:val="0"/>
          <w:sz w:val="24"/>
          <w:lang w:bidi="ar"/>
        </w:rPr>
        <w:t>抗菌检测报告</w:t>
      </w:r>
      <w:r>
        <w:rPr>
          <w:rFonts w:ascii="宋体" w:hAnsi="宋体" w:cs="宋体" w:hint="eastAsia"/>
          <w:kern w:val="0"/>
          <w:sz w:val="24"/>
          <w:lang w:bidi="ar"/>
        </w:rPr>
        <w:t>、皮肤刺激实验报告与迟发性超敏反应试验报告。</w:t>
      </w:r>
      <w:r>
        <w:rPr>
          <w:rFonts w:ascii="宋体" w:hAnsi="宋体" w:cs="宋体"/>
          <w:kern w:val="0"/>
          <w:sz w:val="24"/>
          <w:lang w:bidi="ar"/>
        </w:rPr>
        <w:br/>
      </w:r>
    </w:p>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3、全院无线网络设备参数如下：</w:t>
      </w:r>
    </w:p>
    <w:tbl>
      <w:tblPr>
        <w:tblW w:w="8663" w:type="dxa"/>
        <w:tblInd w:w="230" w:type="dxa"/>
        <w:tblLook w:val="04A0" w:firstRow="1" w:lastRow="0" w:firstColumn="1" w:lastColumn="0" w:noHBand="0" w:noVBand="1"/>
      </w:tblPr>
      <w:tblGrid>
        <w:gridCol w:w="538"/>
        <w:gridCol w:w="1230"/>
        <w:gridCol w:w="6895"/>
      </w:tblGrid>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无线控器要求（2台）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固化</w:t>
            </w:r>
            <w:proofErr w:type="gramStart"/>
            <w:r>
              <w:rPr>
                <w:rFonts w:ascii="宋体" w:hAnsi="宋体" w:cs="宋体" w:hint="eastAsia"/>
                <w:kern w:val="0"/>
                <w:sz w:val="24"/>
                <w:lang w:bidi="ar"/>
              </w:rPr>
              <w:t>千兆电口</w:t>
            </w:r>
            <w:proofErr w:type="gramEnd"/>
            <w:r>
              <w:rPr>
                <w:rFonts w:ascii="宋体" w:hAnsi="宋体" w:cs="宋体" w:hint="eastAsia"/>
                <w:kern w:val="0"/>
                <w:sz w:val="24"/>
                <w:lang w:bidi="ar"/>
              </w:rPr>
              <w:t>数≥8；固化</w:t>
            </w:r>
            <w:proofErr w:type="gramStart"/>
            <w:r>
              <w:rPr>
                <w:rFonts w:ascii="宋体" w:hAnsi="宋体" w:cs="宋体" w:hint="eastAsia"/>
                <w:kern w:val="0"/>
                <w:sz w:val="24"/>
                <w:lang w:bidi="ar"/>
              </w:rPr>
              <w:t>千兆光口</w:t>
            </w:r>
            <w:proofErr w:type="gramEnd"/>
            <w:r>
              <w:rPr>
                <w:rFonts w:ascii="宋体" w:hAnsi="宋体" w:cs="宋体" w:hint="eastAsia"/>
                <w:kern w:val="0"/>
                <w:sz w:val="24"/>
                <w:lang w:bidi="ar"/>
              </w:rPr>
              <w:t>数≥2个，</w:t>
            </w:r>
            <w:proofErr w:type="gramStart"/>
            <w:r>
              <w:rPr>
                <w:rFonts w:ascii="宋体" w:hAnsi="宋体" w:cs="宋体" w:hint="eastAsia"/>
                <w:kern w:val="0"/>
                <w:sz w:val="24"/>
                <w:lang w:bidi="ar"/>
              </w:rPr>
              <w:t>提供官网查询</w:t>
            </w:r>
            <w:proofErr w:type="gramEnd"/>
            <w:r>
              <w:rPr>
                <w:rFonts w:ascii="宋体" w:hAnsi="宋体" w:cs="宋体" w:hint="eastAsia"/>
                <w:kern w:val="0"/>
                <w:sz w:val="24"/>
                <w:lang w:bidi="ar"/>
              </w:rPr>
              <w:t>链接及截图作为证明。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默认可管理AP数≥32个，最大可支持管理224个AP，</w:t>
            </w:r>
            <w:proofErr w:type="gramStart"/>
            <w:r>
              <w:rPr>
                <w:rFonts w:ascii="宋体" w:hAnsi="宋体" w:cs="宋体" w:hint="eastAsia"/>
                <w:kern w:val="0"/>
                <w:sz w:val="24"/>
                <w:lang w:bidi="ar"/>
              </w:rPr>
              <w:t>提供官网查询</w:t>
            </w:r>
            <w:proofErr w:type="gramEnd"/>
            <w:r>
              <w:rPr>
                <w:rFonts w:ascii="宋体" w:hAnsi="宋体" w:cs="宋体" w:hint="eastAsia"/>
                <w:kern w:val="0"/>
                <w:sz w:val="24"/>
                <w:lang w:bidi="ar"/>
              </w:rPr>
              <w:t>链接及截图作为证明。；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为保证设备使用安全，接触电流、保护导体电流、抗电强度均应符合GB 4943.1-2011安全标准。提供第三方权威测试报告复印件证明。</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为保障设备受到外部机械</w:t>
            </w:r>
            <w:proofErr w:type="gramStart"/>
            <w:r>
              <w:rPr>
                <w:rFonts w:ascii="宋体" w:hAnsi="宋体" w:cs="宋体" w:hint="eastAsia"/>
                <w:kern w:val="0"/>
                <w:sz w:val="24"/>
                <w:lang w:bidi="ar"/>
              </w:rPr>
              <w:t>碰撞仍</w:t>
            </w:r>
            <w:proofErr w:type="gramEnd"/>
            <w:r>
              <w:rPr>
                <w:rFonts w:ascii="宋体" w:hAnsi="宋体" w:cs="宋体" w:hint="eastAsia"/>
                <w:kern w:val="0"/>
                <w:sz w:val="24"/>
                <w:lang w:bidi="ar"/>
              </w:rPr>
              <w:t>可以保持结构完整、功能完备，要求所投无线控制</w:t>
            </w:r>
            <w:proofErr w:type="gramStart"/>
            <w:r>
              <w:rPr>
                <w:rFonts w:ascii="宋体" w:hAnsi="宋体" w:cs="宋体" w:hint="eastAsia"/>
                <w:kern w:val="0"/>
                <w:sz w:val="24"/>
                <w:lang w:bidi="ar"/>
              </w:rPr>
              <w:t>器符合</w:t>
            </w:r>
            <w:proofErr w:type="gramEnd"/>
            <w:r>
              <w:rPr>
                <w:rFonts w:ascii="宋体" w:hAnsi="宋体" w:cs="宋体" w:hint="eastAsia"/>
                <w:kern w:val="0"/>
                <w:sz w:val="24"/>
                <w:lang w:bidi="ar"/>
              </w:rPr>
              <w:t>国标GB/T 20138-2006即《电器设备外壳对外界机械碰撞的防护等级（IK代码）》标准，至少达到防护等级IK07。提供第三方权威测试报告（需具备CNAS标志）复印件、第三方权威机构官方查询结果截图（</w:t>
            </w:r>
            <w:proofErr w:type="gramStart"/>
            <w:r>
              <w:rPr>
                <w:rFonts w:ascii="宋体" w:hAnsi="宋体" w:cs="宋体" w:hint="eastAsia"/>
                <w:kern w:val="0"/>
                <w:sz w:val="24"/>
                <w:lang w:bidi="ar"/>
              </w:rPr>
              <w:t>需体现</w:t>
            </w:r>
            <w:proofErr w:type="gramEnd"/>
            <w:r>
              <w:rPr>
                <w:rFonts w:ascii="宋体" w:hAnsi="宋体" w:cs="宋体" w:hint="eastAsia"/>
                <w:kern w:val="0"/>
                <w:sz w:val="24"/>
                <w:lang w:bidi="ar"/>
              </w:rPr>
              <w:t>设备防护等级）和查询链接。</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为保障无线网络的可靠性，单台设备最大可配置AP数目≥2048，保留测试权利并能够提供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支持本地认证功能，无需通过外置Portal服务器和Radius服务器认证。</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对Wall AP可支持的容量翻倍。</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无线控制器具备虚拟化功能，多台无线控制器可以被虚拟化成一台控制器，实现虚拟控制器对所有成员AC的统一管理、在成员AC间共享License、统一将AP 接入虚拟AC中。</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为方便网络管理，AC设备支持通过云端管理，实现远程配置，远程升级，远程监控无线网络的运行情况。</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pPr>
          </w:p>
          <w:p w:rsidR="0044195F" w:rsidRDefault="0044195F" w:rsidP="0044195F">
            <w:pPr>
              <w:pStyle w:val="a0"/>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交换机（30台）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交换容量≥336Gbps，转发性能≥51Mpps，提供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图和链接证明。</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固化10/100/1000M以太网端口≥24个，SFP非复用口≥4个，≥</w:t>
            </w:r>
            <w:proofErr w:type="gramStart"/>
            <w:r>
              <w:rPr>
                <w:rFonts w:ascii="宋体" w:hAnsi="宋体" w:cs="宋体" w:hint="eastAsia"/>
                <w:kern w:val="0"/>
                <w:sz w:val="24"/>
                <w:lang w:bidi="ar"/>
              </w:rPr>
              <w:t>24个电口支持</w:t>
            </w:r>
            <w:proofErr w:type="gramEnd"/>
            <w:r>
              <w:rPr>
                <w:rFonts w:ascii="宋体" w:hAnsi="宋体" w:cs="宋体" w:hint="eastAsia"/>
                <w:kern w:val="0"/>
                <w:sz w:val="24"/>
                <w:lang w:bidi="ar"/>
              </w:rPr>
              <w:t>POE和POE+远程供电，整机POE功率输出≥370W，提供</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图和链接证明。</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要求所投产品端口浪涌抗扰度≥8KV（即具备8KV的防雷能力），要求投标时提供具有 CMA或CAL或 CNAS认证章的测试报告以及检测</w:t>
            </w:r>
            <w:proofErr w:type="gramStart"/>
            <w:r>
              <w:rPr>
                <w:rFonts w:ascii="宋体" w:hAnsi="宋体" w:cs="宋体" w:hint="eastAsia"/>
                <w:kern w:val="0"/>
                <w:sz w:val="24"/>
                <w:lang w:bidi="ar"/>
              </w:rPr>
              <w:t>机构官网查询</w:t>
            </w:r>
            <w:proofErr w:type="gramEnd"/>
            <w:r>
              <w:rPr>
                <w:rFonts w:ascii="宋体" w:hAnsi="宋体" w:cs="宋体" w:hint="eastAsia"/>
                <w:kern w:val="0"/>
                <w:sz w:val="24"/>
                <w:lang w:bidi="ar"/>
              </w:rPr>
              <w:t>截图并加盖产品厂商公章或招投标专用章。</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投标产品面板自带一键查看</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供电状态功能的</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按钮，轻按即可查看设备当前的通信状态和供电状态，提供所投产品</w:t>
            </w:r>
            <w:proofErr w:type="gramStart"/>
            <w:r>
              <w:rPr>
                <w:rFonts w:ascii="宋体" w:hAnsi="宋体" w:cs="宋体" w:hint="eastAsia"/>
                <w:kern w:val="0"/>
                <w:sz w:val="24"/>
                <w:lang w:bidi="ar"/>
              </w:rPr>
              <w:t>官网截</w:t>
            </w:r>
            <w:proofErr w:type="gramEnd"/>
            <w:r>
              <w:rPr>
                <w:rFonts w:ascii="宋体" w:hAnsi="宋体" w:cs="宋体" w:hint="eastAsia"/>
                <w:kern w:val="0"/>
                <w:sz w:val="24"/>
                <w:lang w:bidi="ar"/>
              </w:rPr>
              <w:t>图、实物照片。</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支持IPv4和IPv6的静态路由、RIP/</w:t>
            </w:r>
            <w:proofErr w:type="spellStart"/>
            <w:r>
              <w:rPr>
                <w:rFonts w:ascii="宋体" w:hAnsi="宋体" w:cs="宋体" w:hint="eastAsia"/>
                <w:kern w:val="0"/>
                <w:sz w:val="24"/>
                <w:lang w:bidi="ar"/>
              </w:rPr>
              <w:t>RIPng</w:t>
            </w:r>
            <w:proofErr w:type="spellEnd"/>
            <w:r>
              <w:rPr>
                <w:rFonts w:ascii="宋体" w:hAnsi="宋体" w:cs="宋体" w:hint="eastAsia"/>
                <w:kern w:val="0"/>
                <w:sz w:val="24"/>
                <w:lang w:bidi="ar"/>
              </w:rPr>
              <w:t>、OSPFv2/OSPFv3等三层路由协议。</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要求所投设备支持1对1、1对多、多对1和基于流的本地、远程镜像；且支持RSPAN和ERSPAN。</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支持CPU保护功能，能够针对发往CPU处理的各种报文进行流区分和优先级队列分级处理，保护交换机在各种环境下稳定工作。</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支持专门基础网络保护机制，能够限制用户向网络中发送数据包的速率，对有攻击行为的用户进行隔离，保证设备和整网的安全稳定运行。</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要求所投产</w:t>
            </w:r>
            <w:proofErr w:type="gramStart"/>
            <w:r>
              <w:rPr>
                <w:rFonts w:ascii="宋体" w:hAnsi="宋体" w:cs="宋体" w:hint="eastAsia"/>
                <w:kern w:val="0"/>
                <w:sz w:val="24"/>
                <w:lang w:bidi="ar"/>
              </w:rPr>
              <w:t>品支持</w:t>
            </w:r>
            <w:proofErr w:type="gramEnd"/>
            <w:r>
              <w:rPr>
                <w:rFonts w:ascii="宋体" w:hAnsi="宋体" w:cs="宋体" w:hint="eastAsia"/>
                <w:kern w:val="0"/>
                <w:sz w:val="24"/>
                <w:lang w:bidi="ar"/>
              </w:rPr>
              <w:t>ITU-TG.8032国际公有环网协议ERPS,并且链路故障的收敛时间≤50ms，需提供第三方权威机构测试报告。</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支持虚拟化功能，可将多台物理设备虚拟化为一台逻辑设备统一管理，并且链路故障的收敛时间≤30ms，需提供第三方权威机构测试报告。</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管理特性</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设备自带</w:t>
            </w:r>
            <w:proofErr w:type="gramStart"/>
            <w:r>
              <w:rPr>
                <w:rFonts w:ascii="宋体" w:hAnsi="宋体" w:cs="宋体" w:hint="eastAsia"/>
                <w:kern w:val="0"/>
                <w:sz w:val="24"/>
                <w:lang w:bidi="ar"/>
              </w:rPr>
              <w:t>云管理</w:t>
            </w:r>
            <w:proofErr w:type="gramEnd"/>
            <w:r>
              <w:rPr>
                <w:rFonts w:ascii="宋体" w:hAnsi="宋体" w:cs="宋体" w:hint="eastAsia"/>
                <w:kern w:val="0"/>
                <w:sz w:val="24"/>
                <w:lang w:bidi="ar"/>
              </w:rPr>
              <w:t>功能，支持一键设备发现，并在线生成交付验收报告；支持一键全网巡检操作，随时随地掌握网络健康状况，并自动生成巡检报告；支持短信认证、</w:t>
            </w:r>
            <w:proofErr w:type="gramStart"/>
            <w:r>
              <w:rPr>
                <w:rFonts w:ascii="宋体" w:hAnsi="宋体" w:cs="宋体" w:hint="eastAsia"/>
                <w:kern w:val="0"/>
                <w:sz w:val="24"/>
                <w:lang w:bidi="ar"/>
              </w:rPr>
              <w:t>微信认证</w:t>
            </w:r>
            <w:proofErr w:type="gramEnd"/>
            <w:r>
              <w:rPr>
                <w:rFonts w:ascii="宋体" w:hAnsi="宋体" w:cs="宋体" w:hint="eastAsia"/>
                <w:kern w:val="0"/>
                <w:sz w:val="24"/>
                <w:lang w:bidi="ar"/>
              </w:rPr>
              <w:t>、web认证，支持认证页面自定义；支持一键升级、定时升级网络中的网络设备；支持分级分权功能，实现分布区域，统一管理等，投标时提供具有 CMA或CAL或CNAS认证章的第三方权威机构检验报告证明。</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产品资质</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所投交换机</w:t>
            </w:r>
            <w:proofErr w:type="gramStart"/>
            <w:r>
              <w:rPr>
                <w:rFonts w:ascii="宋体" w:hAnsi="宋体" w:cs="宋体" w:hint="eastAsia"/>
                <w:kern w:val="0"/>
                <w:sz w:val="24"/>
                <w:lang w:bidi="ar"/>
              </w:rPr>
              <w:t>需支持</w:t>
            </w:r>
            <w:proofErr w:type="spellStart"/>
            <w:proofErr w:type="gramEnd"/>
            <w:r>
              <w:rPr>
                <w:rFonts w:ascii="宋体" w:hAnsi="宋体" w:cs="宋体" w:hint="eastAsia"/>
                <w:kern w:val="0"/>
                <w:sz w:val="24"/>
                <w:lang w:bidi="ar"/>
              </w:rPr>
              <w:t>OpenFlow</w:t>
            </w:r>
            <w:proofErr w:type="spellEnd"/>
            <w:r>
              <w:rPr>
                <w:rFonts w:ascii="宋体" w:hAnsi="宋体" w:cs="宋体" w:hint="eastAsia"/>
                <w:kern w:val="0"/>
                <w:sz w:val="24"/>
                <w:lang w:bidi="ar"/>
              </w:rPr>
              <w:t xml:space="preserve"> 1.3协议，要求投标产品型号与获证产品型号一致，提供权威机构的检测证书以及权威</w:t>
            </w:r>
            <w:proofErr w:type="gramStart"/>
            <w:r>
              <w:rPr>
                <w:rFonts w:ascii="宋体" w:hAnsi="宋体" w:cs="宋体" w:hint="eastAsia"/>
                <w:kern w:val="0"/>
                <w:sz w:val="24"/>
                <w:lang w:bidi="ar"/>
              </w:rPr>
              <w:t>机构官网证书</w:t>
            </w:r>
            <w:proofErr w:type="gramEnd"/>
            <w:r>
              <w:rPr>
                <w:rFonts w:ascii="宋体" w:hAnsi="宋体" w:cs="宋体" w:hint="eastAsia"/>
                <w:kern w:val="0"/>
                <w:sz w:val="24"/>
                <w:lang w:bidi="ar"/>
              </w:rPr>
              <w:t>查询链接和截图并加盖厂商公章或投标专用章。</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提供工信部设备进网许可证。</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pPr>
          </w:p>
          <w:p w:rsidR="0044195F" w:rsidRDefault="0044195F" w:rsidP="0044195F">
            <w:pPr>
              <w:pStyle w:val="a0"/>
            </w:pPr>
          </w:p>
          <w:p w:rsidR="0044195F" w:rsidRDefault="0044195F" w:rsidP="0044195F">
            <w:pPr>
              <w:pStyle w:val="a0"/>
              <w:ind w:firstLine="0"/>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控制基站（43台）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覆盖区域：全院东西两个区域。（病区覆盖：病房、护士站、医生办公室、护士办公室、示教室、治疗室、配药室等；手术室、供应室、ICU等。）</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支持协议：可支持IEEE802.11a/b/g/n/ac，并同时预留对Bluetooth、RFID、</w:t>
            </w:r>
            <w:proofErr w:type="spellStart"/>
            <w:r>
              <w:rPr>
                <w:rFonts w:ascii="宋体" w:hAnsi="宋体" w:cs="宋体" w:hint="eastAsia"/>
                <w:kern w:val="0"/>
                <w:sz w:val="24"/>
                <w:lang w:bidi="ar"/>
              </w:rPr>
              <w:t>ibeacon</w:t>
            </w:r>
            <w:proofErr w:type="spellEnd"/>
            <w:r>
              <w:rPr>
                <w:rFonts w:ascii="宋体" w:hAnsi="宋体" w:cs="宋体" w:hint="eastAsia"/>
                <w:kern w:val="0"/>
                <w:sz w:val="24"/>
                <w:lang w:bidi="ar"/>
              </w:rPr>
              <w:t>等协议的专用扩展接口，扩展不同的系统应不受品牌、厂商的限制。</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天线配置：为保证信号质量，要求每个病房及医护办公室至少安装1个无线天线</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★漫游切换：2.4GHz及5GHz无线信号须同时实现单一</w:t>
            </w:r>
            <w:proofErr w:type="gramStart"/>
            <w:r>
              <w:rPr>
                <w:rFonts w:ascii="宋体" w:hAnsi="宋体" w:cs="宋体" w:hint="eastAsia"/>
                <w:kern w:val="0"/>
                <w:sz w:val="24"/>
                <w:lang w:bidi="ar"/>
              </w:rPr>
              <w:t>病区内零漫游</w:t>
            </w:r>
            <w:proofErr w:type="gramEnd"/>
            <w:r>
              <w:rPr>
                <w:rFonts w:ascii="宋体" w:hAnsi="宋体" w:cs="宋体" w:hint="eastAsia"/>
                <w:kern w:val="0"/>
                <w:sz w:val="24"/>
                <w:lang w:bidi="ar"/>
              </w:rPr>
              <w:t>、零切换 。</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信号强度：在目标区域的覆盖范围内，WLAN须同时支持2.4GHz 和5GHz信号发射，2.4GHz 和5GHz信号强度应始终保持在-65dBm以上。</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★信道干扰：2.4GHz及5GHz无线信号分别在室内信号分布基站系统中通过单一</w:t>
            </w:r>
            <w:proofErr w:type="gramStart"/>
            <w:r>
              <w:rPr>
                <w:rFonts w:ascii="宋体" w:hAnsi="宋体" w:cs="宋体" w:hint="eastAsia"/>
                <w:kern w:val="0"/>
                <w:sz w:val="24"/>
                <w:lang w:bidi="ar"/>
              </w:rPr>
              <w:t>射频卡</w:t>
            </w:r>
            <w:proofErr w:type="gramEnd"/>
            <w:r>
              <w:rPr>
                <w:rFonts w:ascii="宋体" w:hAnsi="宋体" w:cs="宋体" w:hint="eastAsia"/>
                <w:kern w:val="0"/>
                <w:sz w:val="24"/>
                <w:lang w:bidi="ar"/>
              </w:rPr>
              <w:t>发射，整个病区2.4GHz及5GHz无线信号分别仅有一个</w:t>
            </w:r>
            <w:proofErr w:type="spellStart"/>
            <w:r>
              <w:rPr>
                <w:rFonts w:ascii="宋体" w:hAnsi="宋体" w:cs="宋体" w:hint="eastAsia"/>
                <w:kern w:val="0"/>
                <w:sz w:val="24"/>
                <w:lang w:bidi="ar"/>
              </w:rPr>
              <w:t>bssid</w:t>
            </w:r>
            <w:proofErr w:type="spellEnd"/>
            <w:r>
              <w:rPr>
                <w:rFonts w:ascii="宋体" w:hAnsi="宋体" w:cs="宋体" w:hint="eastAsia"/>
                <w:kern w:val="0"/>
                <w:sz w:val="24"/>
                <w:lang w:bidi="ar"/>
              </w:rPr>
              <w:t>，在同一病区分别不得占用超过1个信道。</w:t>
            </w:r>
          </w:p>
        </w:tc>
      </w:tr>
      <w:tr w:rsidR="0044195F" w:rsidTr="0044195F">
        <w:trPr>
          <w:trHeight w:val="99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★信号稳定性：在没有第三方干扰源的情况下，无线网络下，PDA在同一病区病房之间移动中测试ping 10000字节的包，丢包率为0（连续测试时间不少于5分钟）。</w:t>
            </w:r>
          </w:p>
        </w:tc>
      </w:tr>
      <w:tr w:rsidR="0044195F" w:rsidTr="0044195F">
        <w:trPr>
          <w:trHeight w:val="16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单基站AP通过链接其他配件可至少为40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以供评委评估方</w:t>
            </w:r>
            <w:r>
              <w:rPr>
                <w:rFonts w:ascii="宋体" w:hAnsi="宋体" w:cs="宋体" w:hint="eastAsia"/>
                <w:kern w:val="0"/>
                <w:sz w:val="24"/>
                <w:lang w:bidi="ar"/>
              </w:rPr>
              <w:lastRenderedPageBreak/>
              <w:t>案有效性和可行性。</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WIFI射频信号输出接口：★≥8个SMA型射频接口，网络接口：10/100/1000Mbps以太网接口≥1个，Console 端口≥1个</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工作信道：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2.412 to 2.472 GHz，共13 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5.150 至 5.350 GHz，共8 信道；</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5.725 至 5.850 GHz，共5 信道。</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★WIFI射频信号输出接口具备天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链路检测功能，设备面板提供指示灯可实现无线链路故障的快速发现定位，提供产品实物证明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第三方物联网射频信号输入接口：★≥2个SMA型射频接口</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软件功能</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冗余备份、负载均衡：★支持冗余备份技术，当基站</w:t>
            </w:r>
            <w:proofErr w:type="gramStart"/>
            <w:r>
              <w:rPr>
                <w:rFonts w:ascii="宋体" w:hAnsi="宋体" w:cs="宋体" w:hint="eastAsia"/>
                <w:kern w:val="0"/>
                <w:sz w:val="24"/>
                <w:lang w:bidi="ar"/>
              </w:rPr>
              <w:t>宕</w:t>
            </w:r>
            <w:proofErr w:type="gramEnd"/>
            <w:r>
              <w:rPr>
                <w:rFonts w:ascii="宋体" w:hAnsi="宋体" w:cs="宋体" w:hint="eastAsia"/>
                <w:kern w:val="0"/>
                <w:sz w:val="24"/>
                <w:lang w:bidi="ar"/>
              </w:rPr>
              <w:t>机时，有备份信号可以自动接替，医院移动医护业务不会中断，提供完整的技术方案和备份切换原理说明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内、外网物理隔离：★支持内、外网物理隔离，并提供方案技术说明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多SSID：支持</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安全标准：802.11i，WEP, Dynamic WEP, WPA-PSK，WPA2-PSK，WPA, WPA2</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roofErr w:type="spellStart"/>
            <w:r>
              <w:rPr>
                <w:rFonts w:ascii="宋体" w:hAnsi="宋体" w:cs="宋体" w:hint="eastAsia"/>
                <w:kern w:val="0"/>
                <w:sz w:val="24"/>
                <w:lang w:bidi="ar"/>
              </w:rPr>
              <w:t>QoS</w:t>
            </w:r>
            <w:proofErr w:type="spellEnd"/>
            <w:r>
              <w:rPr>
                <w:rFonts w:ascii="宋体" w:hAnsi="宋体" w:cs="宋体" w:hint="eastAsia"/>
                <w:kern w:val="0"/>
                <w:sz w:val="24"/>
                <w:lang w:bidi="ar"/>
              </w:rPr>
              <w:t xml:space="preserve"> 802.11e：支持</w:t>
            </w:r>
          </w:p>
        </w:tc>
      </w:tr>
      <w:tr w:rsidR="0044195F" w:rsidTr="0044195F">
        <w:trPr>
          <w:trHeight w:val="330"/>
        </w:trPr>
        <w:tc>
          <w:tcPr>
            <w:tcW w:w="538" w:type="dxa"/>
            <w:tcBorders>
              <w:top w:val="nil"/>
              <w:left w:val="nil"/>
              <w:bottom w:val="nil"/>
              <w:right w:val="nil"/>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nil"/>
              <w:left w:val="nil"/>
              <w:bottom w:val="nil"/>
              <w:right w:val="nil"/>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r w:rsidR="0044195F" w:rsidTr="0044195F">
        <w:trPr>
          <w:trHeight w:val="330"/>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kern w:val="0"/>
                <w:sz w:val="24"/>
                <w:lang w:bidi="ar"/>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指标项</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参数要求</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单元控制（307台）</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功能实现：★基于射频天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技术，可以对基站AP的信号进行中继、扩展、功分、实现射频信号1分6部署。</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内置AP功能：★设备内置AP，可不依赖基站通过馈线天线实现双路双频双流802.11ac信号覆盖</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物联网支持：支持扩展物联网设备为了保证物联网业务顺利开展，可为物联网设备供电、传输数据，并不需要拆装无线设备</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升级选项：可升级支持全网冗余备份、线性扩容或内、外网物理隔离。</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部署方式</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能实现隐蔽部署，通过馈线外接美化天线实现病区的入室信号覆盖</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功能要求</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接口形式：★≥1个SMA型射频输入接口，≥12个SMA型射频输出接口</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业务端口：3个10/100/1000Base-T以太网上联端口（LAN1口支持</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+受电，LAN2口可对外输出802.3af供电）</w:t>
            </w:r>
          </w:p>
        </w:tc>
      </w:tr>
      <w:tr w:rsidR="0044195F" w:rsidTr="0044195F">
        <w:trPr>
          <w:trHeight w:val="66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链路检测：射频信号接口具备天</w:t>
            </w:r>
            <w:proofErr w:type="gramStart"/>
            <w:r>
              <w:rPr>
                <w:rFonts w:ascii="宋体" w:hAnsi="宋体" w:cs="宋体" w:hint="eastAsia"/>
                <w:kern w:val="0"/>
                <w:sz w:val="24"/>
                <w:lang w:bidi="ar"/>
              </w:rPr>
              <w:t>馈</w:t>
            </w:r>
            <w:proofErr w:type="gramEnd"/>
            <w:r>
              <w:rPr>
                <w:rFonts w:ascii="宋体" w:hAnsi="宋体" w:cs="宋体" w:hint="eastAsia"/>
                <w:kern w:val="0"/>
                <w:sz w:val="24"/>
                <w:lang w:bidi="ar"/>
              </w:rPr>
              <w:t>链路检测功能，设备面板提供指示灯可实现无线链路故障的快速发现定位，提供产品实物证明</w:t>
            </w:r>
          </w:p>
        </w:tc>
      </w:tr>
      <w:tr w:rsidR="0044195F" w:rsidTr="0044195F">
        <w:trPr>
          <w:trHeight w:val="330"/>
        </w:trPr>
        <w:tc>
          <w:tcPr>
            <w:tcW w:w="5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195F" w:rsidRDefault="0044195F" w:rsidP="0044195F">
            <w:pPr>
              <w:widowControl/>
              <w:jc w:val="left"/>
              <w:textAlignment w:val="center"/>
              <w:rPr>
                <w:rFonts w:ascii="宋体" w:hAnsi="宋体" w:cs="宋体"/>
                <w:kern w:val="0"/>
                <w:sz w:val="24"/>
                <w:lang w:bidi="ar"/>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结构要求：全金属外壳，无散热孔设计，满足楼道、吊顶等恶劣环境的部署要求</w:t>
            </w:r>
          </w:p>
        </w:tc>
      </w:tr>
    </w:tbl>
    <w:p w:rsidR="0044195F" w:rsidRDefault="0044195F" w:rsidP="0044195F">
      <w:pPr>
        <w:widowControl/>
        <w:jc w:val="left"/>
        <w:textAlignment w:val="center"/>
        <w:rPr>
          <w:rFonts w:ascii="宋体" w:hAnsi="宋体" w:cs="宋体"/>
          <w:kern w:val="0"/>
          <w:sz w:val="24"/>
          <w:lang w:bidi="ar"/>
        </w:rPr>
      </w:pPr>
    </w:p>
    <w:p w:rsidR="0044195F" w:rsidRDefault="0044195F" w:rsidP="0044195F">
      <w:pPr>
        <w:widowControl/>
        <w:ind w:firstLineChars="200" w:firstLine="482"/>
        <w:jc w:val="left"/>
        <w:textAlignment w:val="center"/>
        <w:rPr>
          <w:rFonts w:ascii="宋体" w:hAnsi="宋体" w:cs="宋体"/>
          <w:b/>
          <w:bCs/>
          <w:kern w:val="0"/>
          <w:sz w:val="24"/>
          <w:lang w:bidi="ar"/>
        </w:rPr>
      </w:pPr>
      <w:r>
        <w:rPr>
          <w:rFonts w:ascii="宋体" w:hAnsi="宋体" w:cs="宋体" w:hint="eastAsia"/>
          <w:b/>
          <w:bCs/>
          <w:kern w:val="0"/>
          <w:sz w:val="24"/>
          <w:lang w:bidi="ar"/>
        </w:rPr>
        <w:t>4、4G/5G网络要求如下：</w:t>
      </w:r>
    </w:p>
    <w:tbl>
      <w:tblPr>
        <w:tblW w:w="8700" w:type="dxa"/>
        <w:tblInd w:w="180" w:type="dxa"/>
        <w:tblLook w:val="04A0" w:firstRow="1" w:lastRow="0" w:firstColumn="1" w:lastColumn="0" w:noHBand="0" w:noVBand="1"/>
      </w:tblPr>
      <w:tblGrid>
        <w:gridCol w:w="1143"/>
        <w:gridCol w:w="7557"/>
      </w:tblGrid>
      <w:tr w:rsidR="0044195F" w:rsidTr="0044195F">
        <w:trPr>
          <w:trHeight w:val="330"/>
        </w:trPr>
        <w:tc>
          <w:tcPr>
            <w:tcW w:w="11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4G/5G网络：</w:t>
            </w: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1、提供100M互联网专线，确保上下行带宽100M，并提供1个固定公网IPv4地址</w:t>
            </w:r>
          </w:p>
        </w:tc>
      </w:tr>
      <w:tr w:rsidR="0044195F" w:rsidTr="0044195F">
        <w:trPr>
          <w:trHeight w:val="33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2、4G至少支持GRE隧道、L2TP隧道、</w:t>
            </w:r>
            <w:proofErr w:type="spellStart"/>
            <w:r>
              <w:rPr>
                <w:rFonts w:ascii="宋体" w:hAnsi="宋体" w:cs="宋体" w:hint="eastAsia"/>
                <w:kern w:val="0"/>
                <w:sz w:val="24"/>
                <w:lang w:bidi="ar"/>
              </w:rPr>
              <w:t>Ipsec</w:t>
            </w:r>
            <w:proofErr w:type="spellEnd"/>
            <w:r>
              <w:rPr>
                <w:rFonts w:ascii="宋体" w:hAnsi="宋体" w:cs="宋体" w:hint="eastAsia"/>
                <w:kern w:val="0"/>
                <w:sz w:val="24"/>
                <w:lang w:bidi="ar"/>
              </w:rPr>
              <w:t>隧道三种加密方式</w:t>
            </w:r>
          </w:p>
        </w:tc>
      </w:tr>
      <w:tr w:rsidR="0044195F" w:rsidTr="0044195F">
        <w:trPr>
          <w:trHeight w:val="66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r>
              <w:rPr>
                <w:rFonts w:ascii="宋体" w:hAnsi="宋体" w:cs="宋体" w:hint="eastAsia"/>
                <w:kern w:val="0"/>
                <w:sz w:val="24"/>
                <w:lang w:bidi="ar"/>
              </w:rPr>
              <w:t>3、提供5G专属接入点DNN，支持GRE、L2TP、IPSEC隧道封装，满足数据不出本地的需求；</w:t>
            </w:r>
          </w:p>
        </w:tc>
      </w:tr>
      <w:tr w:rsidR="0044195F" w:rsidTr="0044195F">
        <w:trPr>
          <w:trHeight w:val="330"/>
        </w:trPr>
        <w:tc>
          <w:tcPr>
            <w:tcW w:w="11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c>
          <w:tcPr>
            <w:tcW w:w="7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95F" w:rsidRDefault="0044195F" w:rsidP="0044195F">
            <w:pPr>
              <w:widowControl/>
              <w:jc w:val="left"/>
              <w:textAlignment w:val="center"/>
              <w:rPr>
                <w:rFonts w:ascii="宋体" w:hAnsi="宋体" w:cs="宋体"/>
                <w:kern w:val="0"/>
                <w:sz w:val="24"/>
                <w:lang w:bidi="ar"/>
              </w:rPr>
            </w:pPr>
          </w:p>
        </w:tc>
      </w:tr>
    </w:tbl>
    <w:p w:rsidR="0044195F" w:rsidRDefault="0044195F" w:rsidP="0044195F">
      <w:pPr>
        <w:widowControl/>
        <w:jc w:val="left"/>
        <w:textAlignment w:val="center"/>
        <w:rPr>
          <w:rFonts w:ascii="宋体" w:hAnsi="宋体" w:cs="宋体"/>
          <w:kern w:val="0"/>
          <w:sz w:val="24"/>
          <w:lang w:bidi="ar"/>
        </w:rPr>
      </w:pPr>
    </w:p>
    <w:p w:rsidR="0044195F" w:rsidRDefault="0044195F" w:rsidP="00CA59EF">
      <w:pPr>
        <w:widowControl/>
        <w:ind w:firstLineChars="200" w:firstLine="482"/>
        <w:jc w:val="left"/>
        <w:textAlignment w:val="center"/>
        <w:rPr>
          <w:rFonts w:ascii="宋体" w:hAnsi="宋体" w:cs="宋体"/>
          <w:b/>
          <w:bCs/>
          <w:kern w:val="0"/>
          <w:sz w:val="24"/>
          <w:lang w:bidi="ar"/>
        </w:rPr>
      </w:pPr>
      <w:r>
        <w:rPr>
          <w:rFonts w:ascii="宋体" w:hAnsi="宋体" w:cs="宋体"/>
          <w:b/>
          <w:bCs/>
          <w:kern w:val="0"/>
          <w:sz w:val="24"/>
          <w:lang w:bidi="ar"/>
        </w:rPr>
        <w:t>5</w:t>
      </w:r>
      <w:r>
        <w:rPr>
          <w:rFonts w:ascii="宋体" w:hAnsi="宋体" w:cs="宋体" w:hint="eastAsia"/>
          <w:b/>
          <w:bCs/>
          <w:kern w:val="0"/>
          <w:sz w:val="24"/>
          <w:lang w:bidi="ar"/>
        </w:rPr>
        <w:t>、移动输液软件维护：</w:t>
      </w:r>
      <w:r w:rsidR="00672373">
        <w:rPr>
          <w:rFonts w:ascii="宋体" w:hAnsi="宋体" w:cs="宋体" w:hint="eastAsia"/>
          <w:b/>
          <w:bCs/>
          <w:kern w:val="0"/>
          <w:sz w:val="24"/>
          <w:lang w:bidi="ar"/>
        </w:rPr>
        <w:t>使用现有软件（</w:t>
      </w:r>
      <w:r w:rsidR="0048191B">
        <w:rPr>
          <w:rFonts w:ascii="宋体" w:hAnsi="宋体" w:cs="宋体" w:hint="eastAsia"/>
          <w:b/>
          <w:bCs/>
          <w:kern w:val="0"/>
          <w:sz w:val="24"/>
          <w:lang w:bidi="ar"/>
        </w:rPr>
        <w:t>需与软件公司签订维保，费用包含在总费用中，</w:t>
      </w:r>
      <w:r w:rsidR="00672373">
        <w:rPr>
          <w:rFonts w:ascii="宋体" w:hAnsi="宋体" w:cs="宋体" w:hint="eastAsia"/>
          <w:b/>
          <w:bCs/>
          <w:kern w:val="0"/>
          <w:sz w:val="24"/>
          <w:lang w:bidi="ar"/>
        </w:rPr>
        <w:t>具体以实际情况为准）</w:t>
      </w:r>
    </w:p>
    <w:p w:rsidR="0048191B" w:rsidRDefault="0048191B" w:rsidP="0048191B">
      <w:pPr>
        <w:widowControl/>
        <w:ind w:firstLineChars="300" w:firstLine="720"/>
        <w:jc w:val="left"/>
        <w:textAlignment w:val="center"/>
        <w:rPr>
          <w:rFonts w:ascii="宋体" w:hAnsi="宋体" w:cs="宋体"/>
          <w:kern w:val="0"/>
          <w:sz w:val="24"/>
          <w:lang w:bidi="ar"/>
        </w:rPr>
      </w:pPr>
      <w:r>
        <w:rPr>
          <w:rFonts w:ascii="宋体" w:hAnsi="宋体" w:cs="宋体" w:hint="eastAsia"/>
          <w:kern w:val="0"/>
          <w:sz w:val="24"/>
          <w:lang w:bidi="ar"/>
        </w:rPr>
        <w:t>硬件配套设备要求</w:t>
      </w:r>
    </w:p>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多频物联网基站</w:t>
      </w:r>
    </w:p>
    <w:tbl>
      <w:tblPr>
        <w:tblStyle w:val="af"/>
        <w:tblW w:w="8557" w:type="dxa"/>
        <w:tblInd w:w="596" w:type="dxa"/>
        <w:tblLook w:val="04A0" w:firstRow="1" w:lastRow="0" w:firstColumn="1" w:lastColumn="0" w:noHBand="0" w:noVBand="1"/>
      </w:tblPr>
      <w:tblGrid>
        <w:gridCol w:w="797"/>
        <w:gridCol w:w="2170"/>
        <w:gridCol w:w="5590"/>
      </w:tblGrid>
      <w:tr w:rsidR="0048191B" w:rsidTr="00DA0B7E">
        <w:tc>
          <w:tcPr>
            <w:tcW w:w="797"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70"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590" w:type="dxa"/>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通信方式</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TCP/IP</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通信频率</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430MHZ/2.4GHZ</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通信距离</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0~30m</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供电</w:t>
            </w:r>
          </w:p>
        </w:tc>
        <w:tc>
          <w:tcPr>
            <w:tcW w:w="5590" w:type="dxa"/>
          </w:tcPr>
          <w:p w:rsidR="0048191B" w:rsidRDefault="0048191B" w:rsidP="0093728D">
            <w:pPr>
              <w:widowControl/>
              <w:jc w:val="left"/>
              <w:textAlignment w:val="center"/>
              <w:rPr>
                <w:rFonts w:ascii="宋体" w:hAnsi="宋体" w:cs="宋体"/>
                <w:kern w:val="0"/>
                <w:sz w:val="24"/>
                <w:lang w:bidi="ar"/>
              </w:rPr>
            </w:pPr>
            <w:proofErr w:type="spellStart"/>
            <w:r>
              <w:rPr>
                <w:rFonts w:ascii="宋体" w:hAnsi="宋体" w:cs="宋体"/>
                <w:kern w:val="0"/>
                <w:sz w:val="24"/>
                <w:lang w:bidi="ar"/>
              </w:rPr>
              <w:t>poe</w:t>
            </w:r>
            <w:proofErr w:type="spellEnd"/>
            <w:r>
              <w:rPr>
                <w:rFonts w:ascii="宋体" w:hAnsi="宋体" w:cs="宋体"/>
                <w:kern w:val="0"/>
                <w:sz w:val="24"/>
                <w:lang w:bidi="ar"/>
              </w:rPr>
              <w:t>供电</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尺寸（长*宽*高)</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 xml:space="preserve">≤ </w:t>
            </w:r>
            <w:r>
              <w:rPr>
                <w:rFonts w:ascii="宋体" w:hAnsi="宋体" w:cs="宋体"/>
                <w:kern w:val="0"/>
                <w:sz w:val="24"/>
                <w:lang w:bidi="ar"/>
              </w:rPr>
              <w:t>214mm*128mm*32mm</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操作温度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-10℃ ～ +50℃</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贮藏温度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-40℃ ～ +85℃</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操作湿度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5% ～ 95%</w:t>
            </w:r>
          </w:p>
        </w:tc>
      </w:tr>
      <w:tr w:rsidR="0048191B" w:rsidTr="00DA0B7E">
        <w:tc>
          <w:tcPr>
            <w:tcW w:w="797" w:type="dxa"/>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7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贮藏湿度</w:t>
            </w:r>
          </w:p>
        </w:tc>
        <w:tc>
          <w:tcPr>
            <w:tcW w:w="5590" w:type="dxa"/>
          </w:tcPr>
          <w:p w:rsidR="0048191B" w:rsidRDefault="0048191B" w:rsidP="0093728D">
            <w:pPr>
              <w:widowControl/>
              <w:jc w:val="left"/>
              <w:textAlignment w:val="center"/>
              <w:rPr>
                <w:rFonts w:ascii="宋体" w:hAnsi="宋体" w:cs="宋体"/>
                <w:kern w:val="0"/>
                <w:sz w:val="24"/>
                <w:lang w:bidi="ar"/>
              </w:rPr>
            </w:pPr>
            <w:r>
              <w:rPr>
                <w:rFonts w:ascii="宋体" w:hAnsi="宋体" w:cs="宋体"/>
                <w:kern w:val="0"/>
                <w:sz w:val="24"/>
                <w:lang w:bidi="ar"/>
              </w:rPr>
              <w:t>10% ～ 90%</w:t>
            </w:r>
          </w:p>
        </w:tc>
      </w:tr>
    </w:tbl>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通信网关技术要求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电源</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宽电压输入110-260VAC/50Hz</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网络端口数</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≥12路</w:t>
            </w:r>
            <w:proofErr w:type="spellStart"/>
            <w:r>
              <w:rPr>
                <w:rFonts w:ascii="宋体" w:hAnsi="宋体" w:cs="宋体" w:hint="eastAsia"/>
                <w:kern w:val="0"/>
                <w:sz w:val="24"/>
                <w:lang w:bidi="ar"/>
              </w:rPr>
              <w:t>PoE</w:t>
            </w:r>
            <w:proofErr w:type="spellEnd"/>
            <w:r>
              <w:rPr>
                <w:rFonts w:ascii="宋体" w:hAnsi="宋体" w:cs="宋体" w:hint="eastAsia"/>
                <w:kern w:val="0"/>
                <w:sz w:val="24"/>
                <w:lang w:bidi="ar"/>
              </w:rPr>
              <w:t>供电网络接口,2路数据上联接口</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传输速率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10Mbps/100Mbps</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网络标准</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要求支持IEEE 802.3,IEEE 802.3u,IEEE802.3af</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传输模式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全双工/半双工自适应</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背板带宽</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≥3.2Gbps</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包转发率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10Mbps:14880pps；</w:t>
            </w:r>
          </w:p>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100Mbps:148800pps；</w:t>
            </w:r>
          </w:p>
        </w:tc>
      </w:tr>
    </w:tbl>
    <w:p w:rsidR="0048191B" w:rsidRDefault="0048191B" w:rsidP="0048191B">
      <w:pPr>
        <w:widowControl/>
        <w:jc w:val="left"/>
        <w:textAlignment w:val="center"/>
        <w:rPr>
          <w:rFonts w:ascii="宋体" w:hAnsi="宋体" w:cs="宋体"/>
          <w:kern w:val="0"/>
          <w:sz w:val="24"/>
          <w:lang w:bidi="ar"/>
        </w:rPr>
      </w:pPr>
      <w:r>
        <w:rPr>
          <w:rFonts w:ascii="宋体" w:hAnsi="宋体" w:cs="宋体" w:hint="eastAsia"/>
          <w:kern w:val="0"/>
          <w:sz w:val="24"/>
          <w:lang w:bidi="ar"/>
        </w:rPr>
        <w:t>无线呼叫单元（含底座）技术要求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总体要求</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只读型 ID</w:t>
            </w:r>
            <w:proofErr w:type="gramStart"/>
            <w:r>
              <w:rPr>
                <w:rFonts w:ascii="宋体" w:hAnsi="宋体" w:cs="宋体" w:hint="eastAsia"/>
                <w:kern w:val="0"/>
                <w:sz w:val="24"/>
                <w:lang w:bidi="ar"/>
              </w:rPr>
              <w:t>号全球</w:t>
            </w:r>
            <w:proofErr w:type="gramEnd"/>
            <w:r>
              <w:rPr>
                <w:rFonts w:ascii="宋体" w:hAnsi="宋体" w:cs="宋体" w:hint="eastAsia"/>
                <w:kern w:val="0"/>
                <w:sz w:val="24"/>
                <w:lang w:bidi="ar"/>
              </w:rPr>
              <w:t>唯一</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工作频率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RFID 433MHz</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射频功率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≤10dBm</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发射距离</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≥30M</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工作环境温度</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-40℃- +85℃</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使用寿命</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≥6年</w:t>
            </w:r>
          </w:p>
        </w:tc>
      </w:tr>
    </w:tbl>
    <w:p w:rsidR="0048191B" w:rsidRDefault="0048191B" w:rsidP="0048191B">
      <w:pPr>
        <w:widowControl/>
        <w:jc w:val="left"/>
        <w:textAlignment w:val="center"/>
        <w:rPr>
          <w:rFonts w:ascii="宋体" w:hAnsi="宋体" w:cs="宋体"/>
          <w:kern w:val="0"/>
          <w:sz w:val="24"/>
          <w:lang w:bidi="ar"/>
        </w:rPr>
      </w:pPr>
      <w:proofErr w:type="gramStart"/>
      <w:r>
        <w:rPr>
          <w:rFonts w:ascii="宋体" w:hAnsi="宋体" w:cs="宋体" w:hint="eastAsia"/>
          <w:kern w:val="0"/>
          <w:sz w:val="24"/>
          <w:lang w:bidi="ar"/>
        </w:rPr>
        <w:lastRenderedPageBreak/>
        <w:t>智能安卓终端</w:t>
      </w:r>
      <w:proofErr w:type="gramEnd"/>
      <w:r>
        <w:rPr>
          <w:rFonts w:ascii="宋体" w:hAnsi="宋体" w:cs="宋体" w:hint="eastAsia"/>
          <w:kern w:val="0"/>
          <w:sz w:val="24"/>
          <w:lang w:bidi="ar"/>
        </w:rPr>
        <w:t>技术要求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5"/>
        <w:gridCol w:w="5670"/>
      </w:tblGrid>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序号</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指标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技术规范要求</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输出分辨率</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≥1080P</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2</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视频播放格式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支持DAT, VOB, MPEG, MPG, AVI, MP4, ASM等常规格式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3</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音频播放格式</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支持MP3, WAV, WMA, OGG, AAC, FLAC等常规格式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画面浏览</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支持JPG, JPEG, BMP, PNG, GIF等常规格式</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5</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本机存储</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≥4GB</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6</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存储</w:t>
            </w:r>
            <w:proofErr w:type="gramStart"/>
            <w:r>
              <w:rPr>
                <w:rFonts w:ascii="宋体" w:hAnsi="宋体" w:cs="宋体" w:hint="eastAsia"/>
                <w:kern w:val="0"/>
                <w:sz w:val="24"/>
                <w:lang w:bidi="ar"/>
              </w:rPr>
              <w:t>卡类型</w:t>
            </w:r>
            <w:proofErr w:type="gramEnd"/>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支持TF卡</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7</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视频接口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HDMI;内置</w:t>
            </w:r>
            <w:proofErr w:type="spellStart"/>
            <w:r>
              <w:rPr>
                <w:rFonts w:ascii="宋体" w:hAnsi="宋体" w:cs="宋体" w:hint="eastAsia"/>
                <w:kern w:val="0"/>
                <w:sz w:val="24"/>
                <w:lang w:bidi="ar"/>
              </w:rPr>
              <w:t>wifi</w:t>
            </w:r>
            <w:proofErr w:type="spellEnd"/>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8</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音频接口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HDMI</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9</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其他接口</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USB HOT,USB device</w:t>
            </w:r>
          </w:p>
        </w:tc>
      </w:tr>
      <w:tr w:rsidR="0048191B" w:rsidTr="0093728D">
        <w:trPr>
          <w:trHeight w:val="255"/>
          <w:jc w:val="center"/>
        </w:trPr>
        <w:tc>
          <w:tcPr>
            <w:tcW w:w="818"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10</w:t>
            </w:r>
          </w:p>
        </w:tc>
        <w:tc>
          <w:tcPr>
            <w:tcW w:w="2125"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电压</w:t>
            </w:r>
          </w:p>
        </w:tc>
        <w:tc>
          <w:tcPr>
            <w:tcW w:w="5670" w:type="dxa"/>
            <w:tcBorders>
              <w:top w:val="single" w:sz="4" w:space="0" w:color="auto"/>
              <w:bottom w:val="single" w:sz="4" w:space="0" w:color="auto"/>
            </w:tcBorders>
            <w:vAlign w:val="center"/>
          </w:tcPr>
          <w:p w:rsidR="0048191B" w:rsidRDefault="0048191B" w:rsidP="0093728D">
            <w:pPr>
              <w:widowControl/>
              <w:jc w:val="left"/>
              <w:textAlignment w:val="center"/>
              <w:rPr>
                <w:rFonts w:ascii="宋体" w:hAnsi="宋体" w:cs="宋体"/>
                <w:kern w:val="0"/>
                <w:sz w:val="24"/>
                <w:lang w:bidi="ar"/>
              </w:rPr>
            </w:pPr>
            <w:r>
              <w:rPr>
                <w:rFonts w:ascii="宋体" w:hAnsi="宋体" w:cs="宋体" w:hint="eastAsia"/>
                <w:kern w:val="0"/>
                <w:sz w:val="24"/>
                <w:lang w:bidi="ar"/>
              </w:rPr>
              <w:t>12V</w:t>
            </w:r>
          </w:p>
        </w:tc>
      </w:tr>
    </w:tbl>
    <w:p w:rsidR="0048191B" w:rsidRPr="0048191B" w:rsidRDefault="0048191B" w:rsidP="0048191B">
      <w:pPr>
        <w:pStyle w:val="Default"/>
        <w:rPr>
          <w:lang w:bidi="ar"/>
        </w:rPr>
      </w:pPr>
    </w:p>
    <w:p w:rsidR="0044195F" w:rsidRDefault="0044195F" w:rsidP="0044195F">
      <w:pPr>
        <w:pStyle w:val="a0"/>
        <w:spacing w:line="360" w:lineRule="auto"/>
        <w:ind w:firstLine="482"/>
        <w:rPr>
          <w:rFonts w:ascii="宋体" w:hAnsi="宋体" w:cs="宋体"/>
          <w:b/>
          <w:bCs/>
          <w:sz w:val="24"/>
          <w:highlight w:val="yellow"/>
        </w:rPr>
      </w:pPr>
      <w:r>
        <w:rPr>
          <w:rFonts w:ascii="宋体" w:hAnsi="宋体" w:cs="宋体" w:hint="eastAsia"/>
          <w:b/>
          <w:sz w:val="24"/>
        </w:rPr>
        <w:t>二、服务期限：</w:t>
      </w:r>
      <w:r>
        <w:rPr>
          <w:rFonts w:ascii="宋体" w:hAnsi="宋体" w:cs="宋体" w:hint="eastAsia"/>
          <w:bCs/>
          <w:sz w:val="24"/>
        </w:rPr>
        <w:t>一年。</w:t>
      </w:r>
    </w:p>
    <w:p w:rsidR="0044195F" w:rsidRDefault="0044195F" w:rsidP="0044195F">
      <w:pPr>
        <w:spacing w:line="360" w:lineRule="auto"/>
        <w:ind w:firstLineChars="200" w:firstLine="482"/>
        <w:rPr>
          <w:rFonts w:ascii="宋体" w:hAnsi="宋体" w:cs="宋体"/>
          <w:bCs/>
          <w:i/>
          <w:color w:val="FF0000"/>
          <w:sz w:val="24"/>
          <w:u w:val="single"/>
        </w:rPr>
      </w:pPr>
      <w:r>
        <w:rPr>
          <w:rFonts w:ascii="宋体" w:hAnsi="宋体" w:cs="宋体" w:hint="eastAsia"/>
          <w:b/>
          <w:bCs/>
          <w:sz w:val="24"/>
        </w:rPr>
        <w:t>三、人员配置要求：</w:t>
      </w:r>
      <w:r>
        <w:rPr>
          <w:rFonts w:ascii="宋体" w:hAnsi="宋体" w:cs="宋体" w:hint="eastAsia"/>
          <w:sz w:val="24"/>
        </w:rPr>
        <w:t xml:space="preserve">派驻至少 1 </w:t>
      </w:r>
      <w:proofErr w:type="gramStart"/>
      <w:r>
        <w:rPr>
          <w:rFonts w:ascii="宋体" w:hAnsi="宋体" w:cs="宋体" w:hint="eastAsia"/>
          <w:sz w:val="24"/>
        </w:rPr>
        <w:t>名项目</w:t>
      </w:r>
      <w:proofErr w:type="gramEnd"/>
      <w:r>
        <w:rPr>
          <w:rFonts w:ascii="宋体" w:hAnsi="宋体" w:cs="宋体" w:hint="eastAsia"/>
          <w:sz w:val="24"/>
        </w:rPr>
        <w:t>负责人与 4 名工程师常驻服务，共计 5 名常驻人员。</w:t>
      </w:r>
      <w:r w:rsidRPr="00131958">
        <w:rPr>
          <w:rFonts w:ascii="宋体" w:hAnsi="宋体" w:cs="宋体" w:hint="eastAsia"/>
          <w:bCs/>
          <w:i/>
          <w:sz w:val="24"/>
          <w:u w:val="single"/>
        </w:rPr>
        <w:t>为保证服务人员基本素质，要求的5名驻场工程师中，至少有1人具有15年以上IT相关行业维修或售后服务工作经验；另外4名维护人员至少具有5年以上IT相关行业维修或售后服务工作经验。（提供承诺函加盖投标人公章）</w:t>
      </w:r>
    </w:p>
    <w:p w:rsidR="00581838" w:rsidRDefault="00581838" w:rsidP="00581838">
      <w:pPr>
        <w:pStyle w:val="af4"/>
        <w:snapToGrid w:val="0"/>
        <w:spacing w:before="0" w:after="0" w:line="440" w:lineRule="exact"/>
        <w:ind w:firstLineChars="200"/>
        <w:contextualSpacing/>
        <w:rPr>
          <w:rFonts w:ascii="宋体" w:hAnsi="宋体" w:cs="宋体"/>
        </w:rPr>
      </w:pPr>
      <w:r>
        <w:rPr>
          <w:rFonts w:ascii="宋体" w:hAnsi="宋体" w:cs="宋体" w:hint="eastAsia"/>
        </w:rPr>
        <w:t>评标标准</w:t>
      </w:r>
    </w:p>
    <w:p w:rsidR="00581838" w:rsidRDefault="00581838" w:rsidP="00581838">
      <w:pPr>
        <w:pStyle w:val="af4"/>
        <w:snapToGrid w:val="0"/>
        <w:spacing w:before="0" w:after="0" w:line="440" w:lineRule="exact"/>
        <w:ind w:firstLineChars="200"/>
        <w:contextualSpacing/>
        <w:rPr>
          <w:rFonts w:ascii="宋体" w:hAnsi="宋体" w:cs="宋体"/>
          <w:highlight w:val="yellow"/>
        </w:rPr>
      </w:pPr>
    </w:p>
    <w:tbl>
      <w:tblPr>
        <w:tblW w:w="8576" w:type="dxa"/>
        <w:tblInd w:w="584" w:type="dxa"/>
        <w:tblLayout w:type="fixed"/>
        <w:tblLook w:val="04A0" w:firstRow="1" w:lastRow="0" w:firstColumn="1" w:lastColumn="0" w:noHBand="0" w:noVBand="1"/>
      </w:tblPr>
      <w:tblGrid>
        <w:gridCol w:w="1188"/>
        <w:gridCol w:w="7388"/>
      </w:tblGrid>
      <w:tr w:rsidR="00581838" w:rsidTr="00DA0B7E">
        <w:trPr>
          <w:trHeight w:val="585"/>
        </w:trPr>
        <w:tc>
          <w:tcPr>
            <w:tcW w:w="11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评分项目</w:t>
            </w:r>
          </w:p>
        </w:tc>
        <w:tc>
          <w:tcPr>
            <w:tcW w:w="7388" w:type="dxa"/>
            <w:tcBorders>
              <w:top w:val="single" w:sz="8" w:space="0" w:color="000000"/>
              <w:left w:val="nil"/>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评审标准</w:t>
            </w:r>
          </w:p>
        </w:tc>
      </w:tr>
      <w:tr w:rsidR="00581838" w:rsidTr="00DA0B7E">
        <w:trPr>
          <w:trHeight w:val="312"/>
        </w:trPr>
        <w:tc>
          <w:tcPr>
            <w:tcW w:w="1188" w:type="dxa"/>
            <w:vMerge w:val="restart"/>
            <w:tcBorders>
              <w:top w:val="nil"/>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投标价格（30分）</w:t>
            </w:r>
          </w:p>
        </w:tc>
        <w:tc>
          <w:tcPr>
            <w:tcW w:w="7388" w:type="dxa"/>
            <w:vMerge w:val="restart"/>
            <w:tcBorders>
              <w:top w:val="nil"/>
              <w:left w:val="nil"/>
              <w:bottom w:val="single" w:sz="8" w:space="0" w:color="000000"/>
              <w:right w:val="single" w:sz="8" w:space="0" w:color="000000"/>
            </w:tcBorders>
            <w:shd w:val="clear" w:color="auto" w:fill="auto"/>
            <w:vAlign w:val="center"/>
          </w:tcPr>
          <w:p w:rsidR="00581838" w:rsidRDefault="00581838" w:rsidP="0093728D">
            <w:pPr>
              <w:widowControl/>
              <w:jc w:val="left"/>
              <w:textAlignment w:val="center"/>
              <w:rPr>
                <w:rFonts w:ascii="宋体" w:hAnsi="宋体" w:cs="宋体"/>
                <w:color w:val="000000"/>
                <w:sz w:val="24"/>
              </w:rPr>
            </w:pPr>
            <w:r>
              <w:rPr>
                <w:rFonts w:ascii="宋体" w:hAnsi="宋体" w:cs="宋体" w:hint="eastAsia"/>
                <w:color w:val="000000"/>
                <w:kern w:val="0"/>
                <w:sz w:val="24"/>
                <w:lang w:bidi="ar"/>
              </w:rPr>
              <w:t>投标人所提供的服务必须与采购要求相符合，即以满足招标文件要求的一年期投标总报价且投标报价最低的投标总价为评标基准价，其价格分为30</w:t>
            </w:r>
            <w:r>
              <w:rPr>
                <w:rStyle w:val="font31"/>
                <w:rFonts w:hint="default"/>
                <w:lang w:bidi="ar"/>
              </w:rPr>
              <w:t>分。其他投标人的价格分按下列公式计算：投标报价得分</w:t>
            </w:r>
            <w:r>
              <w:rPr>
                <w:rFonts w:ascii="宋体" w:hAnsi="宋体" w:cs="宋体" w:hint="eastAsia"/>
                <w:color w:val="000000"/>
                <w:kern w:val="0"/>
                <w:sz w:val="24"/>
                <w:lang w:bidi="ar"/>
              </w:rPr>
              <w:t>=</w:t>
            </w:r>
            <w:r>
              <w:rPr>
                <w:rStyle w:val="font31"/>
                <w:rFonts w:hint="default"/>
                <w:lang w:bidi="ar"/>
              </w:rPr>
              <w:t>（最低投标价</w:t>
            </w:r>
            <w:r>
              <w:rPr>
                <w:rFonts w:ascii="宋体" w:hAnsi="宋体" w:cs="宋体" w:hint="eastAsia"/>
                <w:color w:val="000000"/>
                <w:kern w:val="0"/>
                <w:sz w:val="24"/>
                <w:lang w:bidi="ar"/>
              </w:rPr>
              <w:t>/</w:t>
            </w:r>
            <w:r>
              <w:rPr>
                <w:rStyle w:val="font31"/>
                <w:rFonts w:hint="default"/>
                <w:lang w:bidi="ar"/>
              </w:rPr>
              <w:t>投标报价）×</w:t>
            </w:r>
            <w:r>
              <w:rPr>
                <w:rFonts w:ascii="宋体" w:hAnsi="宋体" w:cs="宋体" w:hint="eastAsia"/>
                <w:color w:val="000000"/>
                <w:kern w:val="0"/>
                <w:sz w:val="24"/>
                <w:lang w:bidi="ar"/>
              </w:rPr>
              <w:t>30</w:t>
            </w:r>
          </w:p>
        </w:tc>
      </w:tr>
      <w:tr w:rsidR="00581838" w:rsidTr="00DA0B7E">
        <w:trPr>
          <w:trHeight w:val="312"/>
        </w:trPr>
        <w:tc>
          <w:tcPr>
            <w:tcW w:w="1188" w:type="dxa"/>
            <w:vMerge/>
            <w:tcBorders>
              <w:top w:val="nil"/>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vMerge/>
            <w:tcBorders>
              <w:top w:val="nil"/>
              <w:left w:val="nil"/>
              <w:bottom w:val="single" w:sz="8" w:space="0" w:color="000000"/>
              <w:right w:val="single" w:sz="8" w:space="0" w:color="000000"/>
            </w:tcBorders>
            <w:shd w:val="clear" w:color="auto" w:fill="auto"/>
            <w:vAlign w:val="center"/>
          </w:tcPr>
          <w:p w:rsidR="00581838" w:rsidRDefault="00581838" w:rsidP="0093728D">
            <w:pPr>
              <w:jc w:val="left"/>
              <w:rPr>
                <w:rFonts w:ascii="宋体" w:hAnsi="宋体" w:cs="宋体"/>
                <w:color w:val="000000"/>
                <w:sz w:val="24"/>
              </w:rPr>
            </w:pPr>
          </w:p>
        </w:tc>
      </w:tr>
      <w:tr w:rsidR="00581838" w:rsidTr="00DA0B7E">
        <w:trPr>
          <w:trHeight w:val="270"/>
        </w:trPr>
        <w:tc>
          <w:tcPr>
            <w:tcW w:w="1188"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项目建设方案（</w:t>
            </w:r>
            <w:r>
              <w:rPr>
                <w:rFonts w:ascii="宋体" w:hAnsi="宋体" w:cs="宋体"/>
                <w:color w:val="000000"/>
                <w:kern w:val="0"/>
                <w:sz w:val="24"/>
                <w:lang w:bidi="ar"/>
              </w:rPr>
              <w:t>20</w:t>
            </w:r>
            <w:r>
              <w:rPr>
                <w:rFonts w:ascii="宋体" w:hAnsi="宋体" w:cs="宋体" w:hint="eastAsia"/>
                <w:color w:val="000000"/>
                <w:kern w:val="0"/>
                <w:sz w:val="24"/>
                <w:lang w:bidi="ar"/>
              </w:rPr>
              <w:t>分）</w:t>
            </w: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1、项目需求分析与理解（5分）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供应商针对本项目整体项目需求分析和理解透彻、科学性可操作性强的得5分；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w:t>
            </w:r>
            <w:proofErr w:type="gramStart"/>
            <w:r>
              <w:rPr>
                <w:rFonts w:ascii="宋体" w:hAnsi="宋体" w:cs="宋体" w:hint="eastAsia"/>
                <w:color w:val="000000"/>
                <w:kern w:val="0"/>
                <w:sz w:val="24"/>
                <w:lang w:bidi="ar"/>
              </w:rPr>
              <w:t>商整体</w:t>
            </w:r>
            <w:proofErr w:type="gramEnd"/>
            <w:r>
              <w:rPr>
                <w:rFonts w:ascii="宋体" w:hAnsi="宋体" w:cs="宋体" w:hint="eastAsia"/>
                <w:color w:val="000000"/>
                <w:kern w:val="0"/>
                <w:sz w:val="24"/>
                <w:lang w:bidi="ar"/>
              </w:rPr>
              <w:t>项目需求分析和理解一般、科学性可操作性一般的得3分；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w:t>
            </w:r>
            <w:proofErr w:type="gramStart"/>
            <w:r>
              <w:rPr>
                <w:rFonts w:ascii="宋体" w:hAnsi="宋体" w:cs="宋体" w:hint="eastAsia"/>
                <w:color w:val="000000"/>
                <w:kern w:val="0"/>
                <w:sz w:val="24"/>
                <w:lang w:bidi="ar"/>
              </w:rPr>
              <w:t>商整体</w:t>
            </w:r>
            <w:proofErr w:type="gramEnd"/>
            <w:r>
              <w:rPr>
                <w:rFonts w:ascii="宋体" w:hAnsi="宋体" w:cs="宋体" w:hint="eastAsia"/>
                <w:color w:val="000000"/>
                <w:kern w:val="0"/>
                <w:sz w:val="24"/>
                <w:lang w:bidi="ar"/>
              </w:rPr>
              <w:t>项目需求分析和理解差、科学性可操作性差的得1分；</w:t>
            </w:r>
          </w:p>
        </w:tc>
      </w:tr>
      <w:tr w:rsidR="00581838" w:rsidTr="00DA0B7E">
        <w:trPr>
          <w:trHeight w:val="285"/>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2、网络实施方案（5分）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供应商针对本项目制定详细实施方案。</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实施方案具体详细、可行性高，完全满足或优于采购人需求的得5分；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实施方案较笼统、可行性不高，满足采购人需求的得3分；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实施方案不具体、片面、可行性差，基本满足采购人需求的得1分；</w:t>
            </w:r>
          </w:p>
        </w:tc>
      </w:tr>
      <w:tr w:rsidR="00581838" w:rsidTr="00DA0B7E">
        <w:trPr>
          <w:trHeight w:val="285"/>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3、项目质量保证方案（5分）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供应商针对本项目制定相应的质量保证方案，包含但不限于项目组人员配置、项目管理制度等。</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质量保证方案全面、可行性强，完全满足或优于采购人需求的得5分；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安全设计方案较全面、可行性一般，满足采购人需求的得3分；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安全设计方案不全面、可行性差，基本满足采购人需求的得1分；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4" w:space="0" w:color="auto"/>
              <w:right w:val="single" w:sz="8" w:space="0" w:color="000000"/>
            </w:tcBorders>
            <w:shd w:val="clear" w:color="auto" w:fill="auto"/>
          </w:tcPr>
          <w:p w:rsidR="00581838" w:rsidRDefault="00581838" w:rsidP="0093728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single" w:sz="4" w:space="0" w:color="auto"/>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sz w:val="24"/>
              </w:rPr>
              <w:t>4、移动护理服务连续性方案（5分）</w:t>
            </w:r>
          </w:p>
        </w:tc>
      </w:tr>
      <w:tr w:rsidR="00581838" w:rsidTr="00DA0B7E">
        <w:trPr>
          <w:trHeight w:val="270"/>
        </w:trPr>
        <w:tc>
          <w:tcPr>
            <w:tcW w:w="1188" w:type="dxa"/>
            <w:vMerge/>
            <w:tcBorders>
              <w:top w:val="single" w:sz="8" w:space="0" w:color="000000"/>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sz w:val="24"/>
              </w:rPr>
              <w:t>供应商应依据医院现有的建设情况提供移动护理服务连续性方案。</w:t>
            </w:r>
          </w:p>
          <w:p w:rsidR="00581838" w:rsidRPr="00C92A07" w:rsidRDefault="00581838" w:rsidP="00C92A07">
            <w:pPr>
              <w:widowControl/>
              <w:textAlignment w:val="top"/>
              <w:rPr>
                <w:rFonts w:ascii="宋体" w:hAnsi="宋体" w:cs="宋体"/>
                <w:color w:val="000000"/>
                <w:sz w:val="24"/>
              </w:rPr>
            </w:pPr>
            <w:r w:rsidRPr="00C92A07">
              <w:rPr>
                <w:rFonts w:ascii="宋体" w:hAnsi="宋体" w:cs="宋体" w:hint="eastAsia"/>
                <w:color w:val="000000"/>
                <w:sz w:val="24"/>
              </w:rPr>
              <w:t>建设过程中现有服务连续性保障方案（技术保障与费用保障）3分</w:t>
            </w:r>
          </w:p>
          <w:p w:rsidR="00581838" w:rsidRPr="008144AB" w:rsidRDefault="00581838" w:rsidP="00C92A07">
            <w:pPr>
              <w:widowControl/>
              <w:textAlignment w:val="top"/>
            </w:pPr>
            <w:r w:rsidRPr="00C92A07">
              <w:rPr>
                <w:rFonts w:ascii="宋体" w:hAnsi="宋体" w:cs="宋体" w:hint="eastAsia"/>
                <w:color w:val="000000"/>
                <w:sz w:val="24"/>
              </w:rPr>
              <w:t>后续网络升级与切换服务连续性保障方案（</w:t>
            </w:r>
            <w:r w:rsidRPr="00C92A07">
              <w:rPr>
                <w:rFonts w:ascii="宋体" w:hAnsi="宋体" w:cs="宋体"/>
                <w:color w:val="000000"/>
                <w:sz w:val="24"/>
              </w:rPr>
              <w:t>4G/5</w:t>
            </w:r>
            <w:r w:rsidRPr="00C92A07">
              <w:rPr>
                <w:rFonts w:ascii="宋体" w:hAnsi="宋体" w:cs="宋体" w:hint="eastAsia"/>
                <w:color w:val="000000"/>
                <w:sz w:val="24"/>
              </w:rPr>
              <w:t>G）2分</w:t>
            </w:r>
          </w:p>
        </w:tc>
      </w:tr>
      <w:tr w:rsidR="00581838" w:rsidTr="00DA0B7E">
        <w:trPr>
          <w:trHeight w:val="270"/>
        </w:trPr>
        <w:tc>
          <w:tcPr>
            <w:tcW w:w="1188" w:type="dxa"/>
            <w:vMerge w:val="restart"/>
            <w:tcBorders>
              <w:top w:val="single" w:sz="4" w:space="0" w:color="auto"/>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r>
              <w:rPr>
                <w:rFonts w:ascii="宋体" w:hAnsi="宋体" w:cs="宋体" w:hint="eastAsia"/>
                <w:color w:val="000000"/>
                <w:kern w:val="0"/>
                <w:sz w:val="24"/>
                <w:lang w:bidi="ar"/>
              </w:rPr>
              <w:t>技术性能（</w:t>
            </w:r>
            <w:r>
              <w:rPr>
                <w:rFonts w:ascii="宋体" w:hAnsi="宋体" w:cs="宋体"/>
                <w:color w:val="000000"/>
                <w:kern w:val="0"/>
                <w:sz w:val="24"/>
                <w:lang w:bidi="ar"/>
              </w:rPr>
              <w:t>27</w:t>
            </w:r>
            <w:r>
              <w:rPr>
                <w:rFonts w:ascii="宋体" w:hAnsi="宋体" w:cs="宋体" w:hint="eastAsia"/>
                <w:color w:val="000000"/>
                <w:kern w:val="0"/>
                <w:sz w:val="24"/>
                <w:lang w:bidi="ar"/>
              </w:rPr>
              <w:t>分）</w:t>
            </w:r>
          </w:p>
          <w:p w:rsidR="00581838" w:rsidRDefault="00581838" w:rsidP="0093728D">
            <w:pPr>
              <w:jc w:val="center"/>
              <w:textAlignment w:val="center"/>
              <w:rPr>
                <w:rFonts w:ascii="宋体" w:hAnsi="宋体" w:cs="宋体"/>
                <w:color w:val="000000"/>
                <w:sz w:val="24"/>
              </w:rPr>
            </w:pPr>
          </w:p>
        </w:tc>
        <w:tc>
          <w:tcPr>
            <w:tcW w:w="7388" w:type="dxa"/>
            <w:tcBorders>
              <w:top w:val="single" w:sz="4" w:space="0" w:color="auto"/>
              <w:left w:val="nil"/>
              <w:bottom w:val="nil"/>
              <w:right w:val="single" w:sz="8" w:space="0" w:color="000000"/>
            </w:tcBorders>
            <w:shd w:val="clear" w:color="auto" w:fill="auto"/>
          </w:tcPr>
          <w:p w:rsidR="00581838" w:rsidRPr="00520941"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一、设备性能（</w:t>
            </w:r>
            <w:r>
              <w:rPr>
                <w:rFonts w:ascii="宋体" w:hAnsi="宋体" w:cs="宋体"/>
                <w:color w:val="000000"/>
                <w:kern w:val="0"/>
                <w:sz w:val="24"/>
                <w:lang w:bidi="ar"/>
              </w:rPr>
              <w:t>20</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技术性能完全满足招标文件要求，得8-10分；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技术性能基本满足招标文件要求且偏差在合理范围内，得5-7分；</w:t>
            </w:r>
          </w:p>
        </w:tc>
      </w:tr>
      <w:tr w:rsidR="00581838" w:rsidTr="00DA0B7E">
        <w:trPr>
          <w:trHeight w:val="6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single" w:sz="4" w:space="0" w:color="auto"/>
              <w:right w:val="single" w:sz="8" w:space="0" w:color="000000"/>
            </w:tcBorders>
            <w:shd w:val="clear" w:color="auto" w:fill="auto"/>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供应商对项目需求或性能要求逐条响应，是否完全满足或</w:t>
            </w:r>
            <w:proofErr w:type="gramStart"/>
            <w:r>
              <w:rPr>
                <w:rFonts w:ascii="宋体" w:hAnsi="宋体" w:cs="宋体" w:hint="eastAsia"/>
                <w:color w:val="000000"/>
                <w:kern w:val="0"/>
                <w:sz w:val="24"/>
                <w:lang w:bidi="ar"/>
              </w:rPr>
              <w:t>优于磋商</w:t>
            </w:r>
            <w:proofErr w:type="gramEnd"/>
            <w:r>
              <w:rPr>
                <w:rFonts w:ascii="宋体" w:hAnsi="宋体" w:cs="宋体" w:hint="eastAsia"/>
                <w:color w:val="000000"/>
                <w:kern w:val="0"/>
                <w:sz w:val="24"/>
                <w:lang w:bidi="ar"/>
              </w:rPr>
              <w:t>文件要求。项目需求或要求中标注 “★”的项目为重要指标，不提供证明材料的，每一项减2分，非“★”项目为一般性指标，如低于招标要求或未按照要求提供证明材料的每一项减1分。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二、设备功能演示（共</w:t>
            </w:r>
            <w:r w:rsidRPr="00131958">
              <w:rPr>
                <w:rFonts w:ascii="宋体" w:hAnsi="宋体" w:cs="宋体"/>
                <w:kern w:val="0"/>
                <w:sz w:val="24"/>
                <w:lang w:bidi="ar"/>
              </w:rPr>
              <w:t>7</w:t>
            </w:r>
            <w:r w:rsidRPr="00131958">
              <w:rPr>
                <w:rFonts w:ascii="宋体" w:hAnsi="宋体" w:cs="宋体" w:hint="eastAsia"/>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1、PDA成功对接护理软件，并展示实地演示的工作过程。2分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sz w:val="24"/>
              </w:rPr>
            </w:pPr>
            <w:r w:rsidRPr="00131958">
              <w:rPr>
                <w:rFonts w:ascii="宋体" w:hAnsi="宋体" w:cs="宋体" w:hint="eastAsia"/>
                <w:kern w:val="0"/>
                <w:sz w:val="24"/>
                <w:lang w:bidi="ar"/>
              </w:rPr>
              <w:t>2、PDA成功对接输液软件，并展示实地演示的工作过程。2分</w:t>
            </w:r>
          </w:p>
        </w:tc>
      </w:tr>
      <w:tr w:rsidR="00581838" w:rsidTr="00031E22">
        <w:trPr>
          <w:trHeight w:val="776"/>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tcPr>
          <w:p w:rsidR="00581838" w:rsidRPr="00131958" w:rsidRDefault="00581838" w:rsidP="0093728D">
            <w:pPr>
              <w:widowControl/>
              <w:textAlignment w:val="top"/>
              <w:rPr>
                <w:rFonts w:ascii="宋体" w:hAnsi="宋体" w:cs="宋体"/>
                <w:kern w:val="0"/>
                <w:sz w:val="24"/>
                <w:lang w:bidi="ar"/>
              </w:rPr>
            </w:pPr>
            <w:r w:rsidRPr="00131958">
              <w:rPr>
                <w:rFonts w:ascii="宋体" w:hAnsi="宋体" w:cs="宋体" w:hint="eastAsia"/>
                <w:kern w:val="0"/>
                <w:sz w:val="24"/>
                <w:lang w:bidi="ar"/>
              </w:rPr>
              <w:t>3、PDA成功对接无线网络，并展示实地演示的工作过程。2分</w:t>
            </w:r>
          </w:p>
          <w:p w:rsidR="00581838" w:rsidRPr="00131958" w:rsidRDefault="00581838" w:rsidP="0093728D">
            <w:pPr>
              <w:pStyle w:val="2"/>
              <w:numPr>
                <w:ilvl w:val="0"/>
                <w:numId w:val="0"/>
              </w:numPr>
              <w:rPr>
                <w:rFonts w:ascii="宋体" w:hAnsi="宋体" w:cs="宋体"/>
                <w:kern w:val="0"/>
                <w:sz w:val="24"/>
                <w:szCs w:val="24"/>
                <w:lang w:bidi="ar"/>
              </w:rPr>
            </w:pPr>
            <w:r w:rsidRPr="00131958">
              <w:rPr>
                <w:rFonts w:ascii="宋体" w:hAnsi="宋体" w:cs="宋体" w:hint="eastAsia"/>
                <w:kern w:val="0"/>
                <w:sz w:val="24"/>
                <w:szCs w:val="24"/>
                <w:lang w:bidi="ar"/>
              </w:rPr>
              <w:t>4、PDA终端管理平台。1分</w:t>
            </w:r>
          </w:p>
          <w:p w:rsidR="00297035" w:rsidRPr="00131958" w:rsidRDefault="00297035" w:rsidP="0093728D">
            <w:pPr>
              <w:pStyle w:val="2"/>
              <w:numPr>
                <w:ilvl w:val="0"/>
                <w:numId w:val="0"/>
              </w:numPr>
              <w:rPr>
                <w:rFonts w:ascii="宋体" w:hAnsi="宋体" w:cs="宋体"/>
                <w:kern w:val="0"/>
                <w:sz w:val="24"/>
                <w:szCs w:val="24"/>
                <w:lang w:bidi="ar"/>
              </w:rPr>
            </w:pPr>
            <w:r w:rsidRPr="00131958">
              <w:rPr>
                <w:rFonts w:ascii="宋体" w:hAnsi="宋体" w:cs="宋体" w:hint="eastAsia"/>
                <w:kern w:val="0"/>
                <w:sz w:val="24"/>
                <w:szCs w:val="24"/>
                <w:lang w:bidi="ar"/>
              </w:rPr>
              <w:t>PPT或视频演示</w:t>
            </w:r>
          </w:p>
        </w:tc>
      </w:tr>
      <w:tr w:rsidR="00581838" w:rsidTr="00DA0B7E">
        <w:trPr>
          <w:trHeight w:val="270"/>
        </w:trPr>
        <w:tc>
          <w:tcPr>
            <w:tcW w:w="1188" w:type="dxa"/>
            <w:vMerge w:val="restart"/>
            <w:tcBorders>
              <w:top w:val="single" w:sz="4" w:space="0" w:color="auto"/>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r>
              <w:rPr>
                <w:rFonts w:ascii="宋体" w:hAnsi="宋体" w:cs="宋体" w:hint="eastAsia"/>
                <w:color w:val="000000"/>
                <w:kern w:val="0"/>
                <w:sz w:val="24"/>
                <w:lang w:bidi="ar"/>
              </w:rPr>
              <w:t>售后维护服务方案（</w:t>
            </w:r>
            <w:r>
              <w:rPr>
                <w:rFonts w:ascii="宋体" w:hAnsi="宋体" w:cs="宋体"/>
                <w:color w:val="000000"/>
                <w:kern w:val="0"/>
                <w:sz w:val="24"/>
                <w:lang w:bidi="ar"/>
              </w:rPr>
              <w:t>20</w:t>
            </w:r>
            <w:r>
              <w:rPr>
                <w:rFonts w:ascii="宋体" w:hAnsi="宋体" w:cs="宋体" w:hint="eastAsia"/>
                <w:color w:val="000000"/>
                <w:kern w:val="0"/>
                <w:sz w:val="24"/>
                <w:lang w:bidi="ar"/>
              </w:rPr>
              <w:t>分）</w:t>
            </w:r>
          </w:p>
        </w:tc>
        <w:tc>
          <w:tcPr>
            <w:tcW w:w="7388" w:type="dxa"/>
            <w:tcBorders>
              <w:top w:val="single" w:sz="4" w:space="0" w:color="auto"/>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1、服务目标及思路（5分）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供应商针对本项目的服务目标明确、理解透彻、思路清晰的得5分；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top"/>
              <w:rPr>
                <w:rFonts w:ascii="宋体" w:hAnsi="宋体" w:cs="宋体"/>
                <w:color w:val="000000"/>
                <w:sz w:val="24"/>
              </w:rPr>
            </w:pPr>
            <w:r>
              <w:rPr>
                <w:rFonts w:ascii="宋体" w:hAnsi="宋体" w:cs="宋体" w:hint="eastAsia"/>
                <w:color w:val="000000"/>
                <w:kern w:val="0"/>
                <w:sz w:val="24"/>
                <w:lang w:bidi="ar"/>
              </w:rPr>
              <w:t>服务目标基本明确、理解基本透彻、思路基本清晰的得3分；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noWrap/>
            <w:vAlign w:val="bottom"/>
          </w:tcPr>
          <w:p w:rsidR="00581838" w:rsidRDefault="00581838" w:rsidP="0093728D">
            <w:pPr>
              <w:widowControl/>
              <w:jc w:val="left"/>
              <w:textAlignment w:val="bottom"/>
              <w:rPr>
                <w:rFonts w:ascii="宋体" w:hAnsi="宋体" w:cs="宋体"/>
                <w:color w:val="000000"/>
                <w:sz w:val="24"/>
              </w:rPr>
            </w:pPr>
            <w:r>
              <w:rPr>
                <w:rFonts w:ascii="宋体" w:hAnsi="宋体" w:cs="宋体" w:hint="eastAsia"/>
                <w:color w:val="000000"/>
                <w:kern w:val="0"/>
                <w:sz w:val="24"/>
                <w:lang w:bidi="ar"/>
              </w:rPr>
              <w:t>服务目标模糊、理解不到位、思路混乱的得1分。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widowControl/>
              <w:jc w:val="center"/>
              <w:textAlignment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2、维护方案（5分）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供应商针对本项目制定具体维护实施方案。</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整体维护实施方案明确，可行性高，服务内容全面，完全满足或优于采购人需求的得5分；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整体维护实施方案比较明确，有一定可行性，服务内容较全面，满足采购人需求的得3分；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整体维护实施方案不明确、可行性不强，服务内容不够全面，基本满足采购人需求的得1分。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3、应急方案（</w:t>
            </w:r>
            <w:r>
              <w:rPr>
                <w:rFonts w:ascii="宋体" w:hAnsi="宋体" w:cs="宋体"/>
                <w:color w:val="000000"/>
                <w:kern w:val="0"/>
                <w:sz w:val="24"/>
                <w:lang w:bidi="ar"/>
              </w:rPr>
              <w:t>10</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供应商针对本项目系统维护工作可能出现的临时故障、紧急事故等制定应急方案，应急方案可行性高、应急处置能力强的得</w:t>
            </w:r>
            <w:r>
              <w:rPr>
                <w:rFonts w:ascii="宋体" w:hAnsi="宋体" w:cs="宋体"/>
                <w:color w:val="000000"/>
                <w:kern w:val="0"/>
                <w:sz w:val="24"/>
                <w:lang w:bidi="ar"/>
              </w:rPr>
              <w:t>6</w:t>
            </w:r>
            <w:r>
              <w:rPr>
                <w:rFonts w:ascii="宋体" w:hAnsi="宋体" w:cs="宋体" w:hint="eastAsia"/>
                <w:color w:val="000000"/>
                <w:kern w:val="0"/>
                <w:sz w:val="24"/>
                <w:lang w:bidi="ar"/>
              </w:rPr>
              <w:t>分；</w:t>
            </w:r>
          </w:p>
        </w:tc>
      </w:tr>
      <w:tr w:rsidR="00581838" w:rsidTr="00DA0B7E">
        <w:trPr>
          <w:trHeight w:val="270"/>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应急方案可行性较高、应急处置能力一般的得3分；</w:t>
            </w:r>
          </w:p>
        </w:tc>
      </w:tr>
      <w:tr w:rsidR="00581838" w:rsidTr="00DA0B7E">
        <w:trPr>
          <w:trHeight w:val="285"/>
        </w:trPr>
        <w:tc>
          <w:tcPr>
            <w:tcW w:w="1188" w:type="dxa"/>
            <w:vMerge/>
            <w:tcBorders>
              <w:left w:val="single" w:sz="8" w:space="0" w:color="000000"/>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nil"/>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应急方案可行性低、应急处置能力差的得1分。</w:t>
            </w:r>
          </w:p>
        </w:tc>
      </w:tr>
      <w:tr w:rsidR="00581838" w:rsidTr="00DA0B7E">
        <w:trPr>
          <w:trHeight w:val="270"/>
        </w:trPr>
        <w:tc>
          <w:tcPr>
            <w:tcW w:w="1188" w:type="dxa"/>
            <w:vMerge/>
            <w:tcBorders>
              <w:left w:val="single" w:sz="8" w:space="0" w:color="000000"/>
              <w:bottom w:val="single" w:sz="4" w:space="0" w:color="auto"/>
              <w:right w:val="single" w:sz="8" w:space="0" w:color="000000"/>
            </w:tcBorders>
            <w:shd w:val="clear" w:color="auto" w:fill="auto"/>
            <w:vAlign w:val="center"/>
          </w:tcPr>
          <w:p w:rsidR="00581838" w:rsidRDefault="00581838" w:rsidP="0093728D">
            <w:pPr>
              <w:jc w:val="center"/>
              <w:rPr>
                <w:rFonts w:ascii="宋体" w:hAnsi="宋体" w:cs="宋体"/>
                <w:color w:val="000000"/>
                <w:sz w:val="24"/>
              </w:rPr>
            </w:pPr>
          </w:p>
        </w:tc>
        <w:tc>
          <w:tcPr>
            <w:tcW w:w="7388" w:type="dxa"/>
            <w:tcBorders>
              <w:top w:val="nil"/>
              <w:left w:val="nil"/>
              <w:bottom w:val="single" w:sz="8" w:space="0" w:color="000000"/>
              <w:right w:val="single" w:sz="8" w:space="0" w:color="000000"/>
            </w:tcBorders>
            <w:shd w:val="clear" w:color="auto" w:fill="auto"/>
            <w:vAlign w:val="bottom"/>
          </w:tcPr>
          <w:p w:rsidR="00581838" w:rsidRDefault="00581838" w:rsidP="0093728D">
            <w:pPr>
              <w:widowControl/>
              <w:textAlignment w:val="bottom"/>
              <w:rPr>
                <w:rFonts w:ascii="宋体" w:hAnsi="宋体" w:cs="宋体"/>
                <w:color w:val="000000"/>
                <w:sz w:val="24"/>
              </w:rPr>
            </w:pPr>
            <w:r>
              <w:rPr>
                <w:rFonts w:ascii="宋体" w:hAnsi="宋体" w:cs="宋体" w:hint="eastAsia"/>
                <w:color w:val="000000"/>
                <w:kern w:val="0"/>
                <w:sz w:val="24"/>
                <w:lang w:bidi="ar"/>
              </w:rPr>
              <w:t>未提供不得分。</w:t>
            </w:r>
          </w:p>
        </w:tc>
      </w:tr>
      <w:tr w:rsidR="00581838" w:rsidTr="00DA0B7E">
        <w:trPr>
          <w:trHeight w:val="510"/>
        </w:trPr>
        <w:tc>
          <w:tcPr>
            <w:tcW w:w="1188" w:type="dxa"/>
            <w:tcBorders>
              <w:top w:val="single" w:sz="4" w:space="0" w:color="auto"/>
              <w:left w:val="single" w:sz="8" w:space="0" w:color="000000"/>
              <w:bottom w:val="single" w:sz="8" w:space="0" w:color="000000"/>
              <w:right w:val="single" w:sz="8" w:space="0" w:color="000000"/>
            </w:tcBorders>
            <w:shd w:val="clear" w:color="auto" w:fill="auto"/>
            <w:vAlign w:val="center"/>
          </w:tcPr>
          <w:p w:rsidR="00581838" w:rsidRDefault="00581838" w:rsidP="0093728D">
            <w:pPr>
              <w:jc w:val="center"/>
              <w:textAlignment w:val="center"/>
              <w:rPr>
                <w:rFonts w:ascii="宋体" w:hAnsi="宋体" w:cs="宋体"/>
                <w:color w:val="000000"/>
                <w:sz w:val="24"/>
              </w:rPr>
            </w:pPr>
            <w:r>
              <w:rPr>
                <w:rFonts w:ascii="宋体" w:hAnsi="宋体" w:cs="宋体" w:hint="eastAsia"/>
                <w:color w:val="000000"/>
                <w:kern w:val="0"/>
                <w:sz w:val="24"/>
                <w:lang w:bidi="ar"/>
              </w:rPr>
              <w:t>业绩（3分）</w:t>
            </w:r>
          </w:p>
        </w:tc>
        <w:tc>
          <w:tcPr>
            <w:tcW w:w="7388" w:type="dxa"/>
            <w:tcBorders>
              <w:top w:val="nil"/>
              <w:left w:val="nil"/>
              <w:bottom w:val="single" w:sz="8" w:space="0" w:color="000000"/>
              <w:right w:val="single" w:sz="8" w:space="0" w:color="000000"/>
            </w:tcBorders>
            <w:shd w:val="clear" w:color="auto" w:fill="auto"/>
          </w:tcPr>
          <w:p w:rsidR="00581838" w:rsidRDefault="00581838" w:rsidP="009A3DE6">
            <w:pPr>
              <w:widowControl/>
              <w:textAlignment w:val="bottom"/>
              <w:rPr>
                <w:rFonts w:ascii="宋体" w:hAnsi="宋体" w:cs="宋体"/>
                <w:color w:val="000000"/>
                <w:sz w:val="24"/>
              </w:rPr>
            </w:pPr>
            <w:r>
              <w:rPr>
                <w:rFonts w:ascii="宋体" w:hAnsi="宋体" w:cs="宋体" w:hint="eastAsia"/>
                <w:color w:val="000000"/>
                <w:kern w:val="0"/>
                <w:sz w:val="24"/>
                <w:lang w:bidi="ar"/>
              </w:rPr>
              <w:t>供应商承担过</w:t>
            </w:r>
            <w:r w:rsidR="00297035">
              <w:rPr>
                <w:rFonts w:ascii="宋体" w:hAnsi="宋体" w:cs="宋体" w:hint="eastAsia"/>
                <w:color w:val="000000"/>
                <w:kern w:val="0"/>
                <w:sz w:val="24"/>
                <w:lang w:bidi="ar"/>
              </w:rPr>
              <w:t>医院无线网络服务</w:t>
            </w:r>
            <w:r>
              <w:rPr>
                <w:rFonts w:ascii="宋体" w:hAnsi="宋体" w:cs="宋体" w:hint="eastAsia"/>
                <w:color w:val="000000"/>
                <w:kern w:val="0"/>
                <w:sz w:val="24"/>
                <w:lang w:bidi="ar"/>
              </w:rPr>
              <w:t>合作并搭建系统平台项目，</w:t>
            </w:r>
            <w:r w:rsidR="00297035">
              <w:rPr>
                <w:rFonts w:ascii="宋体" w:hAnsi="宋体" w:cs="宋体" w:hint="eastAsia"/>
                <w:color w:val="000000"/>
                <w:kern w:val="0"/>
                <w:sz w:val="24"/>
                <w:lang w:bidi="ar"/>
              </w:rPr>
              <w:t>每个提供一个合同得一分，最多三分</w:t>
            </w:r>
            <w:r>
              <w:rPr>
                <w:rFonts w:ascii="宋体" w:hAnsi="宋体" w:cs="宋体" w:hint="eastAsia"/>
                <w:color w:val="000000"/>
                <w:kern w:val="0"/>
                <w:sz w:val="24"/>
                <w:lang w:bidi="ar"/>
              </w:rPr>
              <w:t>。</w:t>
            </w:r>
            <w:r>
              <w:rPr>
                <w:rStyle w:val="font51"/>
                <w:rFonts w:hint="default"/>
                <w:sz w:val="24"/>
                <w:lang w:bidi="ar"/>
              </w:rPr>
              <w:t>（提供合同复印件并加盖供应商公章，原件备查）</w:t>
            </w:r>
          </w:p>
        </w:tc>
      </w:tr>
    </w:tbl>
    <w:p w:rsidR="00581838" w:rsidRPr="00581838" w:rsidRDefault="00581838" w:rsidP="00581838">
      <w:pPr>
        <w:pStyle w:val="Default"/>
      </w:pPr>
    </w:p>
    <w:p w:rsidR="0044195F" w:rsidRDefault="0044195F" w:rsidP="0044195F">
      <w:pPr>
        <w:pStyle w:val="a0"/>
        <w:spacing w:line="360" w:lineRule="auto"/>
        <w:ind w:firstLine="0"/>
        <w:rPr>
          <w:b/>
          <w:szCs w:val="21"/>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1.证明投标人合格和资格的文件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1.1投标人应提交证明其有资格参加投标和中标后有能力履行合同的文件，并作为其投标文件的一部分。</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1.2.1★投标函(原件)</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1.2.2★资格声明(原件)</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1.2.3★被授权人参加投标的须提供《法定代表人授权委托书》原件和被授权人身份证复印件(原件备查)；若法定代表人参加投标，只须提供本人身份证复印件(原件备查)</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1.2.4★法人或者其他组织的营业执照等证明文件，自然人的身份证明(复印件加盖投标人公章)；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1.2.5★依法缴纳职工社会保障资金的证明材料(复印件加盖投标人公章)(税务、银行或社会保险基金管理部门出具的2022年9月至2022年11月三个月内任意一份缴纳职工社会保障资金的缴款凭证或缴款证明)</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1.2.6★投标人2022年9月至2022年11月三个月内任意一份依法纳税的缴款凭证(复印件加盖投标人公章)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lastRenderedPageBreak/>
        <w:t>1.2.7★2021年度财务报告(复印件加盖投标人公章)</w:t>
      </w:r>
    </w:p>
    <w:p w:rsidR="00672373" w:rsidRPr="00131958" w:rsidRDefault="00672373" w:rsidP="00672373">
      <w:pPr>
        <w:adjustRightInd w:val="0"/>
        <w:snapToGrid w:val="0"/>
        <w:spacing w:line="420" w:lineRule="exact"/>
        <w:ind w:firstLineChars="150" w:firstLine="360"/>
        <w:contextualSpacing/>
        <w:rPr>
          <w:rFonts w:ascii="宋体" w:hAnsi="宋体" w:cs="宋体"/>
          <w:bCs/>
          <w:i/>
          <w:sz w:val="24"/>
          <w:u w:val="single"/>
        </w:rPr>
      </w:pPr>
      <w:r w:rsidRPr="00131958">
        <w:rPr>
          <w:rFonts w:ascii="宋体" w:hAnsi="宋体" w:cs="宋体" w:hint="eastAsia"/>
          <w:bCs/>
          <w:i/>
          <w:sz w:val="24"/>
          <w:u w:val="single"/>
        </w:rPr>
        <w:t>1.2.8★投标人采购活动前3年内在经营活动中没有重大违法记录的书面声明（原件）</w:t>
      </w:r>
    </w:p>
    <w:p w:rsidR="00672373" w:rsidRDefault="00672373" w:rsidP="00672373">
      <w:pPr>
        <w:adjustRightInd w:val="0"/>
        <w:snapToGrid w:val="0"/>
        <w:spacing w:line="440" w:lineRule="exact"/>
        <w:ind w:firstLineChars="200" w:firstLine="482"/>
        <w:contextualSpacing/>
        <w:rPr>
          <w:rFonts w:ascii="宋体" w:hAnsi="宋体"/>
          <w:b/>
          <w:bCs/>
          <w:sz w:val="24"/>
        </w:rPr>
      </w:pPr>
      <w:r>
        <w:rPr>
          <w:rFonts w:ascii="宋体" w:hAnsi="宋体" w:hint="eastAsia"/>
          <w:b/>
          <w:bCs/>
          <w:sz w:val="24"/>
        </w:rPr>
        <w:t>注：1.受疫情影响，享受国家政策缓交或减免</w:t>
      </w:r>
      <w:proofErr w:type="gramStart"/>
      <w:r>
        <w:rPr>
          <w:rFonts w:ascii="宋体" w:hAnsi="宋体" w:hint="eastAsia"/>
          <w:b/>
          <w:bCs/>
          <w:sz w:val="24"/>
        </w:rPr>
        <w:t>规</w:t>
      </w:r>
      <w:proofErr w:type="gramEnd"/>
      <w:r>
        <w:rPr>
          <w:rFonts w:ascii="宋体" w:hAnsi="宋体" w:hint="eastAsia"/>
          <w:b/>
          <w:bCs/>
          <w:sz w:val="24"/>
        </w:rPr>
        <w:t>费税金的，可提供政策支持文件替代相关证明材料。</w:t>
      </w:r>
    </w:p>
    <w:p w:rsidR="00672373" w:rsidRDefault="00672373" w:rsidP="00672373">
      <w:pPr>
        <w:adjustRightInd w:val="0"/>
        <w:snapToGrid w:val="0"/>
        <w:spacing w:line="440" w:lineRule="exact"/>
        <w:ind w:firstLineChars="400" w:firstLine="964"/>
        <w:contextualSpacing/>
        <w:rPr>
          <w:rFonts w:ascii="宋体" w:hAnsi="宋体"/>
          <w:b/>
          <w:bCs/>
          <w:sz w:val="24"/>
        </w:rPr>
      </w:pPr>
      <w:r>
        <w:rPr>
          <w:rFonts w:ascii="宋体" w:hAnsi="宋体" w:hint="eastAsia"/>
          <w:b/>
          <w:sz w:val="24"/>
        </w:rPr>
        <w:t>2.供应商如有相关政策支持，延期缴纳或暂不缴纳职工社会保障资金的，须提供相关证明材料。</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1.3投标文件的正本和副本中均须提供资格证明文件。上述打★号为必备项，若有缺失，将导致投标被拒绝且不允许在开标后补正；上述未打★号为备查项，若缺项，则投标文件仍然有效，但将影响评分结果。</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2.证明货物的合格性和符合招标文件规定的文件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2.1投标人应提交证明其拟提供货物和服务是合格的，且符合招标文件规定的文件，并作为投标文件的一部分。</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2.2投标人应按要求提交资格证明文件及符合招标文件规定的文件。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2.3投标人应提交证明其有资格参加投标和中标后有能力独立履行合同的文件。</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2.4投标人除必须具有履行合同所需提供的服务的能力外，还必须具备相应的财务、技术方面的能力。</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2.5货物和服务合格性的证明文件应包括投标报价表中对货物原产地的说明，并由装运货物时出具的原产地证明证实。</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2.6证明货物和服务与招标文件的要求相一致的文件，可以是文字资料、图纸和数据，包括：</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2.6.1货物主要技术指标和性能的详细说明、详细的交货清单、货物安装、验收标准、投标货物技术资料，以及其他需要说明的问题等。</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2.6.2货物从采购人开始使用至规定的周期内正常、连续地使用所必须的备件和专用工具清单，包括备件和专用工具的货源及现行价格。</w:t>
      </w:r>
    </w:p>
    <w:p w:rsidR="00672373" w:rsidRPr="00672373"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2.6.3对照招标文件技术规格，逐条说明所提供货物和服务已对招标人的技术规格做出了实质性的响应，或申明与技术规格条文的偏差和例外。特别对于有具体参数要求的指标，投标人必须提供设备的具体参数值。</w:t>
      </w:r>
    </w:p>
    <w:p w:rsidR="0045460B" w:rsidRPr="0045460B" w:rsidRDefault="00672373" w:rsidP="006723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72373">
        <w:rPr>
          <w:rFonts w:ascii="宋体" w:hAnsi="宋体" w:hint="eastAsia"/>
          <w:szCs w:val="21"/>
        </w:rPr>
        <w:t>2.7根据招标文件的技术要求逐条说明货物对技术要求的适应性，如有不符之处，应说明其差别之所在；招标文件中技术要求所提供的质量标准、制造货物的材质和货物性能，投标人可以在投标文件中提出不同的标准和材质以替代，但应使采购人和采购代理机构相信替代品的质量和性能相同于或优于原技术要求。</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2022年</w:t>
      </w:r>
      <w:r w:rsidR="008C4F39">
        <w:rPr>
          <w:rFonts w:ascii="宋体" w:hAnsi="宋体" w:hint="eastAsia"/>
          <w:b/>
          <w:szCs w:val="21"/>
        </w:rPr>
        <w:t>9</w:t>
      </w:r>
      <w:r>
        <w:rPr>
          <w:rFonts w:ascii="宋体" w:hAnsi="宋体" w:hint="eastAsia"/>
          <w:b/>
          <w:szCs w:val="21"/>
        </w:rPr>
        <w:t>月至2022年</w:t>
      </w:r>
      <w:r w:rsidR="00B208ED">
        <w:rPr>
          <w:rFonts w:ascii="宋体" w:hAnsi="宋体" w:hint="eastAsia"/>
          <w:b/>
          <w:szCs w:val="21"/>
        </w:rPr>
        <w:t>1</w:t>
      </w:r>
      <w:r w:rsidR="008C4F39">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233441">
        <w:rPr>
          <w:rFonts w:ascii="宋体" w:hAnsi="宋体" w:hint="eastAsia"/>
          <w:b/>
          <w:szCs w:val="21"/>
        </w:rPr>
        <w:t>演示</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435F0A" w:rsidP="00672373">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bookmarkStart w:id="6" w:name="_Toc39744258"/>
    </w:p>
    <w:p w:rsidR="00DA62EE" w:rsidRPr="00DA62EE" w:rsidRDefault="00DA62EE" w:rsidP="00DA62EE">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缴纳的2022年</w:t>
      </w:r>
      <w:r w:rsidR="008C4F39">
        <w:rPr>
          <w:rFonts w:ascii="宋体" w:hAnsi="宋体" w:hint="eastAsia"/>
          <w:snapToGrid w:val="0"/>
          <w:sz w:val="24"/>
        </w:rPr>
        <w:t>9</w:t>
      </w:r>
      <w:r w:rsidR="00600B17">
        <w:rPr>
          <w:rFonts w:ascii="宋体" w:hAnsi="宋体" w:hint="eastAsia"/>
          <w:snapToGrid w:val="0"/>
          <w:sz w:val="24"/>
        </w:rPr>
        <w:t>月-2022年</w:t>
      </w:r>
      <w:r w:rsidR="004E5F95">
        <w:rPr>
          <w:rFonts w:ascii="宋体" w:hAnsi="宋体" w:hint="eastAsia"/>
          <w:snapToGrid w:val="0"/>
          <w:sz w:val="24"/>
        </w:rPr>
        <w:t>1</w:t>
      </w:r>
      <w:r w:rsidR="008C4F39">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672373" w:rsidRPr="00672373" w:rsidRDefault="00672373" w:rsidP="00672373">
      <w:pPr>
        <w:adjustRightInd w:val="0"/>
        <w:snapToGrid w:val="0"/>
        <w:spacing w:line="440" w:lineRule="exact"/>
        <w:ind w:leftChars="403" w:left="846" w:firstLineChars="1" w:firstLine="2"/>
        <w:contextualSpacing/>
        <w:rPr>
          <w:rFonts w:ascii="宋体" w:hAnsi="宋体"/>
          <w:snapToGrid w:val="0"/>
          <w:sz w:val="24"/>
        </w:rPr>
      </w:pPr>
      <w:r w:rsidRPr="00672373">
        <w:rPr>
          <w:rFonts w:ascii="宋体" w:hAnsi="宋体"/>
          <w:snapToGrid w:val="0"/>
          <w:sz w:val="24"/>
        </w:rPr>
        <w:t>（</w:t>
      </w:r>
      <w:r w:rsidRPr="00672373">
        <w:rPr>
          <w:rFonts w:ascii="宋体" w:hAnsi="宋体" w:hint="eastAsia"/>
          <w:snapToGrid w:val="0"/>
          <w:sz w:val="24"/>
        </w:rPr>
        <w:t>三）技术响应</w:t>
      </w:r>
      <w:r w:rsidR="008505BB">
        <w:rPr>
          <w:rFonts w:ascii="宋体" w:hAnsi="宋体" w:hint="eastAsia"/>
          <w:snapToGrid w:val="0"/>
          <w:sz w:val="24"/>
        </w:rPr>
        <w:t>文件</w:t>
      </w:r>
    </w:p>
    <w:p w:rsidR="00296FA7" w:rsidRPr="00296FA7" w:rsidRDefault="00672373" w:rsidP="00296FA7">
      <w:pPr>
        <w:pStyle w:val="Default"/>
      </w:pPr>
      <w:r>
        <w:rPr>
          <w:rFonts w:hint="eastAsia"/>
        </w:rPr>
        <w:t xml:space="preserve">        </w:t>
      </w:r>
      <w:r w:rsidRPr="00E0799D">
        <w:rPr>
          <w:rFonts w:ascii="宋体" w:eastAsia="宋体" w:hAnsi="宋体" w:hint="eastAsia"/>
          <w:snapToGrid w:val="0"/>
          <w:color w:val="auto"/>
          <w:kern w:val="2"/>
        </w:rPr>
        <w:t xml:space="preserve">  根据</w:t>
      </w:r>
      <w:r w:rsidR="00E0799D" w:rsidRPr="00E0799D">
        <w:rPr>
          <w:rFonts w:ascii="宋体" w:eastAsia="宋体" w:hAnsi="宋体" w:hint="eastAsia"/>
          <w:snapToGrid w:val="0"/>
          <w:color w:val="auto"/>
          <w:kern w:val="2"/>
        </w:rPr>
        <w:t>项目需求编制相应技术文件</w:t>
      </w:r>
      <w:r w:rsidR="00E0799D">
        <w:rPr>
          <w:rFonts w:hint="eastAsia"/>
        </w:rPr>
        <w:t>。</w:t>
      </w:r>
    </w:p>
    <w:p w:rsidR="002341AA" w:rsidRDefault="002341AA">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DA62EE" w:rsidRDefault="00DA62EE">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B36E8A" w:rsidRPr="00B36E8A">
        <w:rPr>
          <w:rFonts w:cs="Times New Roman" w:hint="eastAsia"/>
          <w:sz w:val="24"/>
          <w:u w:val="single"/>
        </w:rPr>
        <w:t>扬州大学附属医院东、西院区移动医护服务项目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B36E8A" w:rsidRPr="00B36E8A">
        <w:rPr>
          <w:rFonts w:hint="eastAsia"/>
          <w:sz w:val="24"/>
          <w:u w:val="single"/>
        </w:rPr>
        <w:t>扬州大学附属医院东、西院区移动医护服务项目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B36E8A">
        <w:rPr>
          <w:rFonts w:ascii="宋体" w:hAnsi="宋体" w:hint="eastAsia"/>
          <w:sz w:val="24"/>
          <w:u w:val="single"/>
        </w:rPr>
        <w:t>扬州大学附属医院东、西院区移动医护服务</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B36E8A" w:rsidP="00B36E8A">
            <w:pPr>
              <w:jc w:val="center"/>
              <w:rPr>
                <w:rFonts w:ascii="宋体" w:hAnsi="宋体"/>
                <w:sz w:val="24"/>
              </w:rPr>
            </w:pPr>
            <w:r w:rsidRPr="0044195F">
              <w:rPr>
                <w:rFonts w:cs="宋体" w:hint="eastAsia"/>
              </w:rPr>
              <w:t>扬州大学附属医院东、西院区移动医护服务项目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2022年    月   日</w:t>
      </w:r>
    </w:p>
    <w:p w:rsidR="005D4611" w:rsidRDefault="005D4611">
      <w:pPr>
        <w:jc w:val="center"/>
        <w:rPr>
          <w:rFonts w:ascii="宋体" w:hAnsi="宋体"/>
          <w:b/>
          <w:sz w:val="24"/>
        </w:rPr>
      </w:pPr>
    </w:p>
    <w:p w:rsidR="005D4611" w:rsidRDefault="005D4611">
      <w:pPr>
        <w:rPr>
          <w:sz w:val="24"/>
        </w:rPr>
      </w:pPr>
      <w:bookmarkStart w:id="7" w:name="_GoBack"/>
      <w:bookmarkEnd w:id="7"/>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F51" w:rsidRDefault="00D12F51">
      <w:r>
        <w:separator/>
      </w:r>
    </w:p>
  </w:endnote>
  <w:endnote w:type="continuationSeparator" w:id="0">
    <w:p w:rsidR="00D12F51" w:rsidRDefault="00D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44195F" w:rsidRDefault="0044195F">
        <w:pPr>
          <w:pStyle w:val="aa"/>
          <w:jc w:val="center"/>
        </w:pPr>
        <w:r>
          <w:fldChar w:fldCharType="begin"/>
        </w:r>
        <w:r>
          <w:instrText>PAGE   \* MERGEFORMAT</w:instrText>
        </w:r>
        <w:r>
          <w:fldChar w:fldCharType="separate"/>
        </w:r>
        <w:r w:rsidR="00131958" w:rsidRPr="00131958">
          <w:rPr>
            <w:noProof/>
            <w:lang w:val="zh-CN"/>
          </w:rPr>
          <w:t>23</w:t>
        </w:r>
        <w:r>
          <w:rPr>
            <w:lang w:val="zh-CN"/>
          </w:rPr>
          <w:fldChar w:fldCharType="end"/>
        </w:r>
      </w:p>
    </w:sdtContent>
  </w:sdt>
  <w:p w:rsidR="0044195F" w:rsidRDefault="0044195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F51" w:rsidRDefault="00D12F51">
      <w:r>
        <w:separator/>
      </w:r>
    </w:p>
  </w:footnote>
  <w:footnote w:type="continuationSeparator" w:id="0">
    <w:p w:rsidR="00D12F51" w:rsidRDefault="00D12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D3762EE8"/>
    <w:multiLevelType w:val="singleLevel"/>
    <w:tmpl w:val="D3762EE8"/>
    <w:lvl w:ilvl="0">
      <w:start w:val="2"/>
      <w:numFmt w:val="decimal"/>
      <w:suff w:val="nothing"/>
      <w:lvlText w:val="%1、"/>
      <w:lvlJc w:val="left"/>
    </w:lvl>
  </w:abstractNum>
  <w:abstractNum w:abstractNumId="3">
    <w:nsid w:val="EBA411E6"/>
    <w:multiLevelType w:val="singleLevel"/>
    <w:tmpl w:val="EBA411E6"/>
    <w:lvl w:ilvl="0">
      <w:start w:val="1"/>
      <w:numFmt w:val="bullet"/>
      <w:lvlText w:val=""/>
      <w:lvlJc w:val="left"/>
      <w:pPr>
        <w:tabs>
          <w:tab w:val="left" w:pos="780"/>
        </w:tabs>
        <w:ind w:left="780" w:hanging="360"/>
      </w:pPr>
      <w:rPr>
        <w:rFonts w:ascii="Wingdings" w:hAnsi="Wingdings" w:hint="default"/>
      </w:rPr>
    </w:lvl>
  </w:abstractNum>
  <w:abstractNum w:abstractNumId="4">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5">
    <w:nsid w:val="0577DE4F"/>
    <w:multiLevelType w:val="singleLevel"/>
    <w:tmpl w:val="0577DE4F"/>
    <w:lvl w:ilvl="0">
      <w:start w:val="7"/>
      <w:numFmt w:val="chineseCounting"/>
      <w:suff w:val="space"/>
      <w:lvlText w:val="第%1章"/>
      <w:lvlJc w:val="left"/>
      <w:rPr>
        <w:rFonts w:hint="eastAsia"/>
      </w:rPr>
    </w:lvl>
  </w:abstractNum>
  <w:abstractNum w:abstractNumId="6">
    <w:nsid w:val="0A7ADCFB"/>
    <w:multiLevelType w:val="singleLevel"/>
    <w:tmpl w:val="0A7ADCFB"/>
    <w:lvl w:ilvl="0">
      <w:start w:val="1"/>
      <w:numFmt w:val="chineseCounting"/>
      <w:suff w:val="nothing"/>
      <w:lvlText w:val="（%1）"/>
      <w:lvlJc w:val="left"/>
      <w:rPr>
        <w:rFonts w:hint="eastAsia"/>
      </w:rPr>
    </w:lvl>
  </w:abstractNum>
  <w:abstractNum w:abstractNumId="7">
    <w:nsid w:val="0D73D102"/>
    <w:multiLevelType w:val="singleLevel"/>
    <w:tmpl w:val="0D73D102"/>
    <w:lvl w:ilvl="0">
      <w:start w:val="6"/>
      <w:numFmt w:val="decimal"/>
      <w:suff w:val="nothing"/>
      <w:lvlText w:val="%1、"/>
      <w:lvlJc w:val="left"/>
    </w:lvl>
  </w:abstractNum>
  <w:abstractNum w:abstractNumId="8">
    <w:nsid w:val="17178BD8"/>
    <w:multiLevelType w:val="singleLevel"/>
    <w:tmpl w:val="17178BD8"/>
    <w:lvl w:ilvl="0">
      <w:start w:val="6"/>
      <w:numFmt w:val="decimal"/>
      <w:suff w:val="nothing"/>
      <w:lvlText w:val="%1、"/>
      <w:lvlJc w:val="left"/>
    </w:lvl>
  </w:abstractNum>
  <w:abstractNum w:abstractNumId="9">
    <w:nsid w:val="4369F2EA"/>
    <w:multiLevelType w:val="singleLevel"/>
    <w:tmpl w:val="4369F2EA"/>
    <w:lvl w:ilvl="0">
      <w:start w:val="1"/>
      <w:numFmt w:val="decimal"/>
      <w:lvlText w:val="%1."/>
      <w:lvlJc w:val="left"/>
      <w:pPr>
        <w:tabs>
          <w:tab w:val="left" w:pos="312"/>
        </w:tabs>
      </w:pPr>
    </w:lvl>
  </w:abstractNum>
  <w:abstractNum w:abstractNumId="10">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2">
    <w:nsid w:val="5A712E8D"/>
    <w:multiLevelType w:val="singleLevel"/>
    <w:tmpl w:val="5A712E8D"/>
    <w:lvl w:ilvl="0">
      <w:start w:val="2"/>
      <w:numFmt w:val="chineseCounting"/>
      <w:suff w:val="nothing"/>
      <w:lvlText w:val="%1、"/>
      <w:lvlJc w:val="left"/>
      <w:rPr>
        <w:rFonts w:cs="Times New Roman"/>
      </w:rPr>
    </w:lvl>
  </w:abstractNum>
  <w:abstractNum w:abstractNumId="13">
    <w:nsid w:val="5BB2E721"/>
    <w:multiLevelType w:val="singleLevel"/>
    <w:tmpl w:val="5BB2E721"/>
    <w:lvl w:ilvl="0">
      <w:start w:val="1"/>
      <w:numFmt w:val="chineseCounting"/>
      <w:suff w:val="nothing"/>
      <w:lvlText w:val="%1、"/>
      <w:lvlJc w:val="left"/>
      <w:rPr>
        <w:rFonts w:hint="eastAsia"/>
      </w:rPr>
    </w:lvl>
  </w:abstractNum>
  <w:abstractNum w:abstractNumId="14">
    <w:nsid w:val="63435027"/>
    <w:multiLevelType w:val="multilevel"/>
    <w:tmpl w:val="63435027"/>
    <w:lvl w:ilvl="0">
      <w:start w:val="1"/>
      <w:numFmt w:val="chineseCountingThousand"/>
      <w:lvlText w:val="%1、"/>
      <w:lvlJc w:val="left"/>
      <w:pPr>
        <w:ind w:left="0" w:firstLine="0"/>
      </w:pPr>
      <w:rPr>
        <w:rFonts w:ascii="Times New Roman" w:eastAsia="宋体" w:hAnsi="Times New Roman" w:hint="default"/>
        <w:b/>
        <w:i w:val="0"/>
        <w:sz w:val="32"/>
      </w:rPr>
    </w:lvl>
    <w:lvl w:ilvl="1">
      <w:start w:val="1"/>
      <w:numFmt w:val="decimal"/>
      <w:isLgl/>
      <w:lvlText w:val="%1.%2、"/>
      <w:lvlJc w:val="left"/>
      <w:pPr>
        <w:ind w:left="57" w:firstLine="0"/>
      </w:pPr>
      <w:rPr>
        <w:rFonts w:ascii="Times New Roman" w:eastAsia="宋体" w:hAnsi="Times New Roman" w:hint="default"/>
        <w:b/>
        <w:i w:val="0"/>
        <w:sz w:val="30"/>
      </w:rPr>
    </w:lvl>
    <w:lvl w:ilvl="2">
      <w:start w:val="1"/>
      <w:numFmt w:val="decimal"/>
      <w:isLgl/>
      <w:lvlText w:val="%1.%2.%3、"/>
      <w:lvlJc w:val="left"/>
      <w:pPr>
        <w:ind w:left="114" w:firstLine="0"/>
      </w:pPr>
      <w:rPr>
        <w:rFonts w:ascii="Times New Roman" w:eastAsia="宋体" w:hAnsi="Times New Roman" w:hint="default"/>
        <w:b/>
        <w:i w:val="0"/>
        <w:sz w:val="28"/>
      </w:rPr>
    </w:lvl>
    <w:lvl w:ilvl="3">
      <w:start w:val="1"/>
      <w:numFmt w:val="decimal"/>
      <w:lvlText w:val="%1.%2.%3.%4"/>
      <w:lvlJc w:val="left"/>
      <w:pPr>
        <w:ind w:left="171" w:firstLine="0"/>
      </w:pPr>
      <w:rPr>
        <w:rFonts w:hint="eastAsia"/>
      </w:rPr>
    </w:lvl>
    <w:lvl w:ilvl="4">
      <w:start w:val="1"/>
      <w:numFmt w:val="decimal"/>
      <w:lvlText w:val="%1.%2.%3.%4.%5"/>
      <w:lvlJc w:val="left"/>
      <w:pPr>
        <w:ind w:left="228" w:firstLine="0"/>
      </w:pPr>
      <w:rPr>
        <w:rFonts w:hint="eastAsia"/>
      </w:rPr>
    </w:lvl>
    <w:lvl w:ilvl="5">
      <w:start w:val="1"/>
      <w:numFmt w:val="decimal"/>
      <w:lvlText w:val="%1.%2.%3.%4.%5.%6"/>
      <w:lvlJc w:val="left"/>
      <w:pPr>
        <w:ind w:left="285" w:firstLine="0"/>
      </w:pPr>
      <w:rPr>
        <w:rFonts w:hint="eastAsia"/>
      </w:rPr>
    </w:lvl>
    <w:lvl w:ilvl="6">
      <w:start w:val="1"/>
      <w:numFmt w:val="decimal"/>
      <w:lvlText w:val="%1.%2.%3.%4.%5.%6.%7"/>
      <w:lvlJc w:val="left"/>
      <w:pPr>
        <w:ind w:left="342" w:firstLine="0"/>
      </w:pPr>
      <w:rPr>
        <w:rFonts w:hint="eastAsia"/>
      </w:rPr>
    </w:lvl>
    <w:lvl w:ilvl="7">
      <w:start w:val="1"/>
      <w:numFmt w:val="decimal"/>
      <w:lvlText w:val="%1.%2.%3.%4.%5.%6.%7.%8"/>
      <w:lvlJc w:val="left"/>
      <w:pPr>
        <w:ind w:left="399" w:firstLine="0"/>
      </w:pPr>
      <w:rPr>
        <w:rFonts w:hint="eastAsia"/>
      </w:rPr>
    </w:lvl>
    <w:lvl w:ilvl="8">
      <w:start w:val="1"/>
      <w:numFmt w:val="decimal"/>
      <w:lvlText w:val="%1.%2.%3.%4.%5.%6.%7.%8.%9"/>
      <w:lvlJc w:val="left"/>
      <w:pPr>
        <w:ind w:left="456" w:firstLine="0"/>
      </w:pPr>
      <w:rPr>
        <w:rFonts w:hint="eastAsia"/>
      </w:rPr>
    </w:lvl>
  </w:abstractNum>
  <w:num w:numId="1">
    <w:abstractNumId w:val="0"/>
  </w:num>
  <w:num w:numId="2">
    <w:abstractNumId w:val="11"/>
  </w:num>
  <w:num w:numId="3">
    <w:abstractNumId w:val="7"/>
  </w:num>
  <w:num w:numId="4">
    <w:abstractNumId w:val="10"/>
  </w:num>
  <w:num w:numId="5">
    <w:abstractNumId w:val="1"/>
  </w:num>
  <w:num w:numId="6">
    <w:abstractNumId w:val="6"/>
  </w:num>
  <w:num w:numId="7">
    <w:abstractNumId w:val="14"/>
  </w:num>
  <w:num w:numId="8">
    <w:abstractNumId w:val="3"/>
  </w:num>
  <w:num w:numId="9">
    <w:abstractNumId w:val="12"/>
  </w:num>
  <w:num w:numId="10">
    <w:abstractNumId w:val="9"/>
  </w:num>
  <w:num w:numId="11">
    <w:abstractNumId w:val="5"/>
  </w:num>
  <w:num w:numId="12">
    <w:abstractNumId w:val="13"/>
  </w:num>
  <w:num w:numId="13">
    <w:abstractNumId w:val="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2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1958"/>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97490"/>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3441"/>
    <w:rsid w:val="002341AA"/>
    <w:rsid w:val="00235F90"/>
    <w:rsid w:val="00237CDE"/>
    <w:rsid w:val="00237F55"/>
    <w:rsid w:val="00240256"/>
    <w:rsid w:val="002410E4"/>
    <w:rsid w:val="002418F2"/>
    <w:rsid w:val="00241B56"/>
    <w:rsid w:val="00242F20"/>
    <w:rsid w:val="00243852"/>
    <w:rsid w:val="002503F2"/>
    <w:rsid w:val="002516AA"/>
    <w:rsid w:val="00252308"/>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97035"/>
    <w:rsid w:val="002A31E8"/>
    <w:rsid w:val="002A3D2D"/>
    <w:rsid w:val="002A407D"/>
    <w:rsid w:val="002B154D"/>
    <w:rsid w:val="002B3E1C"/>
    <w:rsid w:val="002B3F78"/>
    <w:rsid w:val="002B4315"/>
    <w:rsid w:val="002B5979"/>
    <w:rsid w:val="002B7C7B"/>
    <w:rsid w:val="002C08F2"/>
    <w:rsid w:val="002C4AB8"/>
    <w:rsid w:val="002C6CB2"/>
    <w:rsid w:val="002D0471"/>
    <w:rsid w:val="002D49BC"/>
    <w:rsid w:val="002D7331"/>
    <w:rsid w:val="002D73C6"/>
    <w:rsid w:val="002E2468"/>
    <w:rsid w:val="002E377A"/>
    <w:rsid w:val="002E3CFD"/>
    <w:rsid w:val="002E41D0"/>
    <w:rsid w:val="002E4643"/>
    <w:rsid w:val="002E5925"/>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042"/>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195F"/>
    <w:rsid w:val="004450D0"/>
    <w:rsid w:val="0044542F"/>
    <w:rsid w:val="004462F0"/>
    <w:rsid w:val="00447846"/>
    <w:rsid w:val="00447F0D"/>
    <w:rsid w:val="00450129"/>
    <w:rsid w:val="00450FF4"/>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191B"/>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838"/>
    <w:rsid w:val="0058196C"/>
    <w:rsid w:val="00581D9A"/>
    <w:rsid w:val="005842A3"/>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7731"/>
    <w:rsid w:val="00660885"/>
    <w:rsid w:val="00663EC7"/>
    <w:rsid w:val="006647BA"/>
    <w:rsid w:val="00672077"/>
    <w:rsid w:val="00672373"/>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05BB"/>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4AF5"/>
    <w:rsid w:val="0098089D"/>
    <w:rsid w:val="00980A5C"/>
    <w:rsid w:val="00981F15"/>
    <w:rsid w:val="009827E0"/>
    <w:rsid w:val="00982F0D"/>
    <w:rsid w:val="00983ABA"/>
    <w:rsid w:val="009848B7"/>
    <w:rsid w:val="00985A7C"/>
    <w:rsid w:val="00985AFD"/>
    <w:rsid w:val="00991CBC"/>
    <w:rsid w:val="00992E7E"/>
    <w:rsid w:val="00993BEA"/>
    <w:rsid w:val="009953B4"/>
    <w:rsid w:val="009A3DE6"/>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2BC7"/>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656"/>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6E8A"/>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4F37"/>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162F"/>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2A07"/>
    <w:rsid w:val="00C93460"/>
    <w:rsid w:val="00C960CB"/>
    <w:rsid w:val="00C964DA"/>
    <w:rsid w:val="00C969AE"/>
    <w:rsid w:val="00C97B38"/>
    <w:rsid w:val="00CA0825"/>
    <w:rsid w:val="00CA246D"/>
    <w:rsid w:val="00CA50D9"/>
    <w:rsid w:val="00CA59EF"/>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2F51"/>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0B7E"/>
    <w:rsid w:val="00DA2A5E"/>
    <w:rsid w:val="00DA6173"/>
    <w:rsid w:val="00DA62EE"/>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0799D"/>
    <w:rsid w:val="00E100A0"/>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546F"/>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qFormat="1"/>
    <w:lsdException w:name="List Bullet 2"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qFormat="1"/>
    <w:lsdException w:name="Body Text First Indent 2" w:semiHidden="0" w:uiPriority="0" w:unhideWhenUsed="0" w:qFormat="1"/>
    <w:lsdException w:name="Body Text 2" w:uiPriority="0" w:qFormat="1"/>
    <w:lsdException w:name="Body Text 3" w:uiPriority="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0"/>
    <w:link w:val="4Char"/>
    <w:uiPriority w:val="99"/>
    <w:qFormat/>
    <w:rsid w:val="0044195F"/>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0">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unhideWhenUsed/>
    <w:qFormat/>
    <w:pPr>
      <w:jc w:val="left"/>
    </w:pPr>
    <w:rPr>
      <w:rFonts w:ascii="楷体_GB2312" w:eastAsia="楷体_GB2312" w:hAnsi="华文楷体"/>
      <w:sz w:val="28"/>
      <w:szCs w:val="28"/>
    </w:rPr>
  </w:style>
  <w:style w:type="paragraph" w:styleId="a6">
    <w:name w:val="Body Text Indent"/>
    <w:basedOn w:val="a"/>
    <w:link w:val="Char1"/>
    <w:unhideWhenUsed/>
    <w:qFormat/>
    <w:pPr>
      <w:spacing w:after="120"/>
      <w:ind w:leftChars="200" w:left="420"/>
    </w:p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
    <w:name w:val="批注文字 Char"/>
    <w:basedOn w:val="a1"/>
    <w:link w:val="a4"/>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0">
    <w:name w:val="正文文本 Char"/>
    <w:basedOn w:val="a1"/>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
    <w:link w:val="ae"/>
    <w:qFormat/>
    <w:rPr>
      <w:rFonts w:ascii="Calibri" w:eastAsia="宋体" w:hAnsi="Calibri" w:cs="Times New Roman"/>
      <w:b/>
      <w:bCs/>
      <w:szCs w:val="24"/>
    </w:rPr>
  </w:style>
  <w:style w:type="character" w:customStyle="1" w:styleId="Char4">
    <w:name w:val="批注框文本 Char"/>
    <w:basedOn w:val="a1"/>
    <w:link w:val="a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sid w:val="0045460B"/>
    <w:rPr>
      <w:rFonts w:ascii="宋体" w:eastAsia="宋体" w:hAnsi="宋体"/>
      <w:color w:val="000000" w:themeColor="text1"/>
      <w:kern w:val="2"/>
      <w:sz w:val="24"/>
      <w:szCs w:val="28"/>
    </w:rPr>
  </w:style>
  <w:style w:type="character" w:customStyle="1" w:styleId="4Char">
    <w:name w:val="标题 4 Char"/>
    <w:basedOn w:val="a1"/>
    <w:link w:val="4"/>
    <w:uiPriority w:val="99"/>
    <w:rsid w:val="0044195F"/>
    <w:rPr>
      <w:rFonts w:ascii="Arial" w:eastAsia="黑体" w:hAnsi="Arial" w:cs="Times New Roman"/>
      <w:b/>
      <w:bCs/>
      <w:sz w:val="28"/>
      <w:szCs w:val="28"/>
    </w:rPr>
  </w:style>
  <w:style w:type="paragraph" w:styleId="2">
    <w:name w:val="List Bullet 2"/>
    <w:basedOn w:val="a"/>
    <w:qFormat/>
    <w:rsid w:val="0044195F"/>
    <w:pPr>
      <w:numPr>
        <w:numId w:val="15"/>
      </w:numPr>
      <w:tabs>
        <w:tab w:val="left" w:pos="780"/>
      </w:tabs>
      <w:ind w:leftChars="0" w:left="0" w:firstLineChars="0" w:firstLine="0"/>
    </w:pPr>
    <w:rPr>
      <w:rFonts w:ascii="Times New Roman" w:hAnsi="Times New Roman"/>
      <w:szCs w:val="22"/>
    </w:rPr>
  </w:style>
  <w:style w:type="paragraph" w:styleId="30">
    <w:name w:val="Body Text 3"/>
    <w:basedOn w:val="a"/>
    <w:next w:val="a"/>
    <w:link w:val="3Char0"/>
    <w:qFormat/>
    <w:rsid w:val="0044195F"/>
    <w:pPr>
      <w:spacing w:after="120"/>
    </w:pPr>
    <w:rPr>
      <w:rFonts w:ascii="Times New Roman" w:hAnsi="Times New Roman"/>
      <w:sz w:val="16"/>
      <w:szCs w:val="16"/>
    </w:rPr>
  </w:style>
  <w:style w:type="character" w:customStyle="1" w:styleId="3Char0">
    <w:name w:val="正文文本 3 Char"/>
    <w:basedOn w:val="a1"/>
    <w:link w:val="30"/>
    <w:rsid w:val="0044195F"/>
    <w:rPr>
      <w:rFonts w:ascii="Times New Roman" w:eastAsia="宋体" w:hAnsi="Times New Roman" w:cs="Times New Roman"/>
      <w:kern w:val="2"/>
      <w:sz w:val="16"/>
      <w:szCs w:val="16"/>
    </w:rPr>
  </w:style>
  <w:style w:type="character" w:styleId="af7">
    <w:name w:val="page number"/>
    <w:basedOn w:val="a1"/>
    <w:uiPriority w:val="99"/>
    <w:qFormat/>
    <w:rsid w:val="0044195F"/>
  </w:style>
  <w:style w:type="character" w:customStyle="1" w:styleId="font11">
    <w:name w:val="font11"/>
    <w:basedOn w:val="a1"/>
    <w:qFormat/>
    <w:rsid w:val="0044195F"/>
    <w:rPr>
      <w:rFonts w:ascii="Calibri" w:hAnsi="Calibri" w:cs="Calibri"/>
      <w:color w:val="000000"/>
      <w:sz w:val="21"/>
      <w:szCs w:val="21"/>
      <w:u w:val="none"/>
    </w:rPr>
  </w:style>
  <w:style w:type="character" w:customStyle="1" w:styleId="font21">
    <w:name w:val="font21"/>
    <w:basedOn w:val="a1"/>
    <w:qFormat/>
    <w:rsid w:val="0044195F"/>
    <w:rPr>
      <w:rFonts w:ascii="宋体" w:eastAsia="宋体" w:hAnsi="宋体" w:cs="宋体" w:hint="eastAsia"/>
      <w:color w:val="000000"/>
      <w:sz w:val="21"/>
      <w:szCs w:val="21"/>
      <w:u w:val="none"/>
    </w:rPr>
  </w:style>
  <w:style w:type="paragraph" w:customStyle="1" w:styleId="12">
    <w:name w:val="无间隔1"/>
    <w:qFormat/>
    <w:rsid w:val="0044195F"/>
    <w:pPr>
      <w:widowControl w:val="0"/>
      <w:jc w:val="center"/>
    </w:pPr>
    <w:rPr>
      <w:rFonts w:ascii="Times New Roman" w:eastAsia="宋体" w:hAnsi="Times New Roman"/>
      <w:kern w:val="2"/>
      <w:sz w:val="24"/>
      <w:szCs w:val="22"/>
    </w:rPr>
  </w:style>
  <w:style w:type="character" w:customStyle="1" w:styleId="font01">
    <w:name w:val="font01"/>
    <w:basedOn w:val="a1"/>
    <w:qFormat/>
    <w:rsid w:val="0044195F"/>
    <w:rPr>
      <w:rFonts w:ascii="宋体" w:eastAsia="宋体" w:hAnsi="宋体" w:cs="宋体" w:hint="eastAsia"/>
      <w:color w:val="000000"/>
      <w:sz w:val="20"/>
      <w:szCs w:val="20"/>
      <w:u w:val="none"/>
    </w:rPr>
  </w:style>
  <w:style w:type="character" w:customStyle="1" w:styleId="font31">
    <w:name w:val="font31"/>
    <w:basedOn w:val="a1"/>
    <w:qFormat/>
    <w:rsid w:val="0044195F"/>
    <w:rPr>
      <w:rFonts w:ascii="宋体" w:eastAsia="宋体" w:hAnsi="宋体" w:cs="宋体" w:hint="eastAsia"/>
      <w:color w:val="000000"/>
      <w:sz w:val="24"/>
      <w:szCs w:val="24"/>
      <w:u w:val="none"/>
    </w:rPr>
  </w:style>
  <w:style w:type="character" w:customStyle="1" w:styleId="font51">
    <w:name w:val="font51"/>
    <w:basedOn w:val="a1"/>
    <w:qFormat/>
    <w:rsid w:val="0044195F"/>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qFormat="1"/>
    <w:lsdException w:name="List Bullet 2" w:uiPriority="0" w:qFormat="1"/>
    <w:lsdException w:name="Title" w:semiHidden="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Date" w:qFormat="1"/>
    <w:lsdException w:name="Body Text First Indent 2" w:semiHidden="0" w:uiPriority="0" w:unhideWhenUsed="0" w:qFormat="1"/>
    <w:lsdException w:name="Body Text 2" w:uiPriority="0" w:qFormat="1"/>
    <w:lsdException w:name="Body Text 3" w:uiPriority="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0"/>
    <w:link w:val="4Char"/>
    <w:uiPriority w:val="99"/>
    <w:qFormat/>
    <w:rsid w:val="0044195F"/>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0">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unhideWhenUsed/>
    <w:qFormat/>
    <w:pPr>
      <w:jc w:val="left"/>
    </w:pPr>
    <w:rPr>
      <w:rFonts w:ascii="楷体_GB2312" w:eastAsia="楷体_GB2312" w:hAnsi="华文楷体"/>
      <w:sz w:val="28"/>
      <w:szCs w:val="28"/>
    </w:rPr>
  </w:style>
  <w:style w:type="paragraph" w:styleId="a6">
    <w:name w:val="Body Text Indent"/>
    <w:basedOn w:val="a"/>
    <w:link w:val="Char1"/>
    <w:unhideWhenUsed/>
    <w:qFormat/>
    <w:pPr>
      <w:spacing w:after="120"/>
      <w:ind w:leftChars="200" w:left="420"/>
    </w:pPr>
  </w:style>
  <w:style w:type="paragraph" w:styleId="a7">
    <w:name w:val="Plain Text"/>
    <w:basedOn w:val="a"/>
    <w:link w:val="Char2"/>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
    <w:name w:val="批注文字 Char"/>
    <w:basedOn w:val="a1"/>
    <w:link w:val="a4"/>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0">
    <w:name w:val="正文文本 Char"/>
    <w:basedOn w:val="a1"/>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
    <w:link w:val="ae"/>
    <w:qFormat/>
    <w:rPr>
      <w:rFonts w:ascii="Calibri" w:eastAsia="宋体" w:hAnsi="Calibri" w:cs="Times New Roman"/>
      <w:b/>
      <w:bCs/>
      <w:szCs w:val="24"/>
    </w:rPr>
  </w:style>
  <w:style w:type="character" w:customStyle="1" w:styleId="Char4">
    <w:name w:val="批注框文本 Char"/>
    <w:basedOn w:val="a1"/>
    <w:link w:val="a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sid w:val="0045460B"/>
    <w:rPr>
      <w:rFonts w:ascii="宋体" w:eastAsia="宋体" w:hAnsi="宋体"/>
      <w:color w:val="000000" w:themeColor="text1"/>
      <w:kern w:val="2"/>
      <w:sz w:val="24"/>
      <w:szCs w:val="28"/>
    </w:rPr>
  </w:style>
  <w:style w:type="character" w:customStyle="1" w:styleId="4Char">
    <w:name w:val="标题 4 Char"/>
    <w:basedOn w:val="a1"/>
    <w:link w:val="4"/>
    <w:uiPriority w:val="99"/>
    <w:rsid w:val="0044195F"/>
    <w:rPr>
      <w:rFonts w:ascii="Arial" w:eastAsia="黑体" w:hAnsi="Arial" w:cs="Times New Roman"/>
      <w:b/>
      <w:bCs/>
      <w:sz w:val="28"/>
      <w:szCs w:val="28"/>
    </w:rPr>
  </w:style>
  <w:style w:type="paragraph" w:styleId="2">
    <w:name w:val="List Bullet 2"/>
    <w:basedOn w:val="a"/>
    <w:qFormat/>
    <w:rsid w:val="0044195F"/>
    <w:pPr>
      <w:numPr>
        <w:numId w:val="15"/>
      </w:numPr>
      <w:tabs>
        <w:tab w:val="left" w:pos="780"/>
      </w:tabs>
      <w:ind w:leftChars="0" w:left="0" w:firstLineChars="0" w:firstLine="0"/>
    </w:pPr>
    <w:rPr>
      <w:rFonts w:ascii="Times New Roman" w:hAnsi="Times New Roman"/>
      <w:szCs w:val="22"/>
    </w:rPr>
  </w:style>
  <w:style w:type="paragraph" w:styleId="30">
    <w:name w:val="Body Text 3"/>
    <w:basedOn w:val="a"/>
    <w:next w:val="a"/>
    <w:link w:val="3Char0"/>
    <w:qFormat/>
    <w:rsid w:val="0044195F"/>
    <w:pPr>
      <w:spacing w:after="120"/>
    </w:pPr>
    <w:rPr>
      <w:rFonts w:ascii="Times New Roman" w:hAnsi="Times New Roman"/>
      <w:sz w:val="16"/>
      <w:szCs w:val="16"/>
    </w:rPr>
  </w:style>
  <w:style w:type="character" w:customStyle="1" w:styleId="3Char0">
    <w:name w:val="正文文本 3 Char"/>
    <w:basedOn w:val="a1"/>
    <w:link w:val="30"/>
    <w:rsid w:val="0044195F"/>
    <w:rPr>
      <w:rFonts w:ascii="Times New Roman" w:eastAsia="宋体" w:hAnsi="Times New Roman" w:cs="Times New Roman"/>
      <w:kern w:val="2"/>
      <w:sz w:val="16"/>
      <w:szCs w:val="16"/>
    </w:rPr>
  </w:style>
  <w:style w:type="character" w:styleId="af7">
    <w:name w:val="page number"/>
    <w:basedOn w:val="a1"/>
    <w:uiPriority w:val="99"/>
    <w:qFormat/>
    <w:rsid w:val="0044195F"/>
  </w:style>
  <w:style w:type="character" w:customStyle="1" w:styleId="font11">
    <w:name w:val="font11"/>
    <w:basedOn w:val="a1"/>
    <w:qFormat/>
    <w:rsid w:val="0044195F"/>
    <w:rPr>
      <w:rFonts w:ascii="Calibri" w:hAnsi="Calibri" w:cs="Calibri"/>
      <w:color w:val="000000"/>
      <w:sz w:val="21"/>
      <w:szCs w:val="21"/>
      <w:u w:val="none"/>
    </w:rPr>
  </w:style>
  <w:style w:type="character" w:customStyle="1" w:styleId="font21">
    <w:name w:val="font21"/>
    <w:basedOn w:val="a1"/>
    <w:qFormat/>
    <w:rsid w:val="0044195F"/>
    <w:rPr>
      <w:rFonts w:ascii="宋体" w:eastAsia="宋体" w:hAnsi="宋体" w:cs="宋体" w:hint="eastAsia"/>
      <w:color w:val="000000"/>
      <w:sz w:val="21"/>
      <w:szCs w:val="21"/>
      <w:u w:val="none"/>
    </w:rPr>
  </w:style>
  <w:style w:type="paragraph" w:customStyle="1" w:styleId="12">
    <w:name w:val="无间隔1"/>
    <w:qFormat/>
    <w:rsid w:val="0044195F"/>
    <w:pPr>
      <w:widowControl w:val="0"/>
      <w:jc w:val="center"/>
    </w:pPr>
    <w:rPr>
      <w:rFonts w:ascii="Times New Roman" w:eastAsia="宋体" w:hAnsi="Times New Roman"/>
      <w:kern w:val="2"/>
      <w:sz w:val="24"/>
      <w:szCs w:val="22"/>
    </w:rPr>
  </w:style>
  <w:style w:type="character" w:customStyle="1" w:styleId="font01">
    <w:name w:val="font01"/>
    <w:basedOn w:val="a1"/>
    <w:qFormat/>
    <w:rsid w:val="0044195F"/>
    <w:rPr>
      <w:rFonts w:ascii="宋体" w:eastAsia="宋体" w:hAnsi="宋体" w:cs="宋体" w:hint="eastAsia"/>
      <w:color w:val="000000"/>
      <w:sz w:val="20"/>
      <w:szCs w:val="20"/>
      <w:u w:val="none"/>
    </w:rPr>
  </w:style>
  <w:style w:type="character" w:customStyle="1" w:styleId="font31">
    <w:name w:val="font31"/>
    <w:basedOn w:val="a1"/>
    <w:qFormat/>
    <w:rsid w:val="0044195F"/>
    <w:rPr>
      <w:rFonts w:ascii="宋体" w:eastAsia="宋体" w:hAnsi="宋体" w:cs="宋体" w:hint="eastAsia"/>
      <w:color w:val="000000"/>
      <w:sz w:val="24"/>
      <w:szCs w:val="24"/>
      <w:u w:val="none"/>
    </w:rPr>
  </w:style>
  <w:style w:type="character" w:customStyle="1" w:styleId="font51">
    <w:name w:val="font51"/>
    <w:basedOn w:val="a1"/>
    <w:qFormat/>
    <w:rsid w:val="0044195F"/>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07E52-A117-498D-BFB5-8DAF655F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2388</Words>
  <Characters>13612</Characters>
  <Application>Microsoft Office Word</Application>
  <DocSecurity>0</DocSecurity>
  <Lines>113</Lines>
  <Paragraphs>31</Paragraphs>
  <ScaleCrop>false</ScaleCrop>
  <Company>china</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2</cp:revision>
  <cp:lastPrinted>2020-05-07T09:24:00Z</cp:lastPrinted>
  <dcterms:created xsi:type="dcterms:W3CDTF">2022-12-14T02:33:00Z</dcterms:created>
  <dcterms:modified xsi:type="dcterms:W3CDTF">2022-12-14T02:33:00Z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