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YDFYXJ-20230101</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default" w:ascii="宋体" w:hAnsi="宋体" w:cs="宋体"/>
          <w:b/>
          <w:snapToGrid w:val="0"/>
          <w:kern w:val="0"/>
          <w:sz w:val="48"/>
          <w:szCs w:val="48"/>
          <w:highlight w:val="none"/>
          <w:lang w:val="en-US" w:eastAsia="zh-CN"/>
        </w:rPr>
      </w:pPr>
      <w:r>
        <w:rPr>
          <w:rFonts w:hint="eastAsia" w:ascii="宋体" w:hAnsi="宋体" w:cs="宋体"/>
          <w:b/>
          <w:snapToGrid w:val="0"/>
          <w:kern w:val="0"/>
          <w:sz w:val="48"/>
          <w:szCs w:val="48"/>
          <w:highlight w:val="none"/>
          <w:lang w:val="en-US" w:eastAsia="zh-CN"/>
        </w:rPr>
        <w:t>东区锅炉进水改造项目</w:t>
      </w:r>
    </w:p>
    <w:p>
      <w:pPr>
        <w:adjustRightInd w:val="0"/>
        <w:snapToGrid w:val="0"/>
        <w:spacing w:line="800" w:lineRule="exact"/>
        <w:contextualSpacing/>
        <w:jc w:val="center"/>
        <w:rPr>
          <w:b/>
          <w:sz w:val="48"/>
          <w:szCs w:val="48"/>
          <w:highlight w:val="none"/>
        </w:rPr>
      </w:pPr>
      <w:r>
        <w:rPr>
          <w:rFonts w:hint="eastAsia"/>
          <w:b/>
          <w:sz w:val="48"/>
          <w:szCs w:val="48"/>
          <w:highlight w:val="none"/>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bookmarkStart w:id="4" w:name="_GoBack"/>
      <w:bookmarkEnd w:id="4"/>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2</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12</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30</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东区锅炉进水改造项目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YDFYXJ-20230101</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东区锅炉进水改造项目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1.35</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1</w:t>
      </w:r>
      <w:r>
        <w:rPr>
          <w:rFonts w:hint="eastAsia" w:ascii="宋体" w:hAnsi="宋体"/>
          <w:b/>
          <w:sz w:val="24"/>
          <w:highlight w:val="none"/>
        </w:rPr>
        <w:t>月</w:t>
      </w:r>
      <w:r>
        <w:rPr>
          <w:rFonts w:hint="eastAsia" w:ascii="宋体" w:hAnsi="宋体"/>
          <w:b/>
          <w:sz w:val="24"/>
          <w:highlight w:val="none"/>
          <w:lang w:val="en-US" w:eastAsia="zh-CN"/>
        </w:rPr>
        <w:t>5</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东区锅炉进水改造项目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东区锅炉进水改造项目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1</w:t>
      </w:r>
      <w:r>
        <w:rPr>
          <w:rFonts w:hint="eastAsia" w:cs="微软雅黑"/>
          <w:b/>
          <w:highlight w:val="none"/>
        </w:rPr>
        <w:t>月</w:t>
      </w:r>
      <w:r>
        <w:rPr>
          <w:rFonts w:hint="eastAsia" w:cs="微软雅黑"/>
          <w:b/>
          <w:highlight w:val="none"/>
          <w:lang w:val="en-US" w:eastAsia="zh-CN"/>
        </w:rPr>
        <w:t>5</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3"/>
          <w:rFonts w:ascii="宋体" w:hAnsi="宋体"/>
          <w:b/>
          <w:sz w:val="24"/>
          <w:highlight w:val="none"/>
        </w:rPr>
        <w:t>（北</w:t>
      </w:r>
      <w:r>
        <w:rPr>
          <w:rStyle w:val="33"/>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ascii="宋体" w:hAnsi="宋体"/>
          <w:b/>
          <w:sz w:val="24"/>
          <w:highlight w:val="none"/>
        </w:rPr>
        <w:t>202</w:t>
      </w:r>
      <w:r>
        <w:rPr>
          <w:rStyle w:val="33"/>
          <w:rFonts w:hint="eastAsia" w:ascii="宋体" w:hAnsi="宋体"/>
          <w:b/>
          <w:sz w:val="24"/>
          <w:highlight w:val="none"/>
          <w:lang w:val="en-US" w:eastAsia="zh-CN"/>
        </w:rPr>
        <w:t>3</w:t>
      </w:r>
      <w:r>
        <w:rPr>
          <w:rStyle w:val="33"/>
          <w:rFonts w:ascii="宋体" w:hAnsi="宋体"/>
          <w:b/>
          <w:sz w:val="24"/>
          <w:highlight w:val="none"/>
        </w:rPr>
        <w:t>年</w:t>
      </w:r>
      <w:r>
        <w:rPr>
          <w:rStyle w:val="33"/>
          <w:rFonts w:hint="eastAsia" w:ascii="宋体" w:hAnsi="宋体"/>
          <w:b/>
          <w:sz w:val="24"/>
          <w:highlight w:val="none"/>
          <w:lang w:val="en-US" w:eastAsia="zh-CN"/>
        </w:rPr>
        <w:t>1</w:t>
      </w:r>
      <w:r>
        <w:rPr>
          <w:rStyle w:val="33"/>
          <w:rFonts w:ascii="宋体" w:hAnsi="宋体"/>
          <w:b/>
          <w:sz w:val="24"/>
          <w:highlight w:val="none"/>
        </w:rPr>
        <w:t>月</w:t>
      </w:r>
      <w:r>
        <w:rPr>
          <w:rStyle w:val="33"/>
          <w:rFonts w:hint="eastAsia" w:ascii="宋体" w:hAnsi="宋体"/>
          <w:b/>
          <w:sz w:val="24"/>
          <w:highlight w:val="none"/>
          <w:lang w:val="en-US" w:eastAsia="zh-CN"/>
        </w:rPr>
        <w:t>5</w:t>
      </w:r>
      <w:r>
        <w:rPr>
          <w:rStyle w:val="33"/>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3"/>
          <w:rFonts w:ascii="宋体" w:hAnsi="宋体"/>
          <w:b/>
          <w:sz w:val="24"/>
          <w:highlight w:val="none"/>
        </w:rPr>
        <w:t>（北</w:t>
      </w:r>
      <w:r>
        <w:rPr>
          <w:rStyle w:val="33"/>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1</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5</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东区锅炉进水改造项目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YDFYXJ-20230101</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1.35</w:t>
      </w:r>
      <w:r>
        <w:rPr>
          <w:rFonts w:hint="eastAsia" w:ascii="宋体" w:hAnsi="宋体" w:cs="宋体"/>
          <w:snapToGrid w:val="0"/>
          <w:kern w:val="0"/>
          <w:sz w:val="24"/>
          <w:highlight w:val="none"/>
        </w:rPr>
        <w:t>万元，投标报价高于最高限价作废标处理。</w:t>
      </w:r>
    </w:p>
    <w:p>
      <w:pPr>
        <w:tabs>
          <w:tab w:val="left" w:pos="540"/>
          <w:tab w:val="left" w:pos="720"/>
        </w:tabs>
        <w:adjustRightInd w:val="0"/>
        <w:snapToGrid w:val="0"/>
        <w:spacing w:line="440" w:lineRule="exact"/>
        <w:ind w:left="0" w:leftChars="0" w:firstLine="0" w:firstLineChars="0"/>
        <w:contextualSpacing/>
        <w:rPr>
          <w:rFonts w:hint="eastAsia"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2.</w:t>
      </w:r>
      <w:r>
        <w:rPr>
          <w:rFonts w:hint="eastAsia" w:asciiTheme="minorEastAsia" w:hAnsiTheme="minorEastAsia" w:eastAsiaTheme="minorEastAsia"/>
          <w:b/>
          <w:bCs/>
          <w:sz w:val="24"/>
        </w:rPr>
        <w:t>采购项目内容及要求</w:t>
      </w:r>
    </w:p>
    <w:p>
      <w:pPr>
        <w:jc w:val="both"/>
        <w:rPr>
          <w:rFonts w:hint="eastAsia"/>
          <w:sz w:val="24"/>
          <w:szCs w:val="24"/>
          <w:lang w:val="en-US" w:eastAsia="zh-CN"/>
        </w:rPr>
      </w:pPr>
      <w:r>
        <w:rPr>
          <w:rFonts w:hint="eastAsia"/>
          <w:sz w:val="24"/>
          <w:szCs w:val="24"/>
          <w:lang w:val="en-US" w:eastAsia="zh-CN"/>
        </w:rPr>
        <w:t>2.1北部水箱两处进水处改为三通，每一方向增设纯铜阀门（花山DN50）,共6个，其中一处汇总成排水通至室外（需破墙洞）。</w:t>
      </w:r>
    </w:p>
    <w:p>
      <w:pPr>
        <w:jc w:val="both"/>
        <w:rPr>
          <w:rFonts w:hint="eastAsia"/>
          <w:sz w:val="24"/>
          <w:szCs w:val="24"/>
          <w:lang w:val="en-US" w:eastAsia="zh-CN"/>
        </w:rPr>
      </w:pPr>
      <w:r>
        <w:rPr>
          <w:rFonts w:hint="eastAsia"/>
          <w:sz w:val="24"/>
          <w:szCs w:val="24"/>
          <w:lang w:val="en-US" w:eastAsia="zh-CN"/>
        </w:rPr>
        <w:t>2.2因水箱容量不够，需使用直径100mm的不锈钢管串联南北方向两个水箱，中间加设阀门（DN100）（需切割水箱底部侧面）。</w:t>
      </w:r>
    </w:p>
    <w:p>
      <w:pPr>
        <w:jc w:val="both"/>
        <w:rPr>
          <w:rFonts w:hint="eastAsia"/>
          <w:sz w:val="24"/>
          <w:szCs w:val="24"/>
          <w:lang w:val="en-US" w:eastAsia="zh-CN"/>
        </w:rPr>
      </w:pPr>
      <w:r>
        <w:rPr>
          <w:rFonts w:hint="eastAsia"/>
          <w:sz w:val="24"/>
          <w:szCs w:val="24"/>
          <w:lang w:val="en-US" w:eastAsia="zh-CN"/>
        </w:rPr>
        <w:t>2.3所有接口采用焊接方式，焊接口打磨处理，不得渗水。</w:t>
      </w:r>
    </w:p>
    <w:p>
      <w:pPr>
        <w:jc w:val="both"/>
        <w:rPr>
          <w:rFonts w:hint="default"/>
          <w:sz w:val="24"/>
          <w:szCs w:val="24"/>
          <w:lang w:val="en-US" w:eastAsia="zh-CN"/>
        </w:rPr>
      </w:pPr>
      <w:r>
        <w:rPr>
          <w:rFonts w:hint="eastAsia"/>
          <w:sz w:val="24"/>
          <w:szCs w:val="24"/>
          <w:lang w:val="en-US" w:eastAsia="zh-CN"/>
        </w:rPr>
        <w:t>2.4北侧水箱加设浮球，进水管道（ppr直径20中财）。</w:t>
      </w:r>
    </w:p>
    <w:p>
      <w:pPr>
        <w:jc w:val="both"/>
        <w:rPr>
          <w:rFonts w:hint="default"/>
          <w:sz w:val="24"/>
          <w:szCs w:val="24"/>
          <w:lang w:val="en-US" w:eastAsia="zh-CN"/>
        </w:rPr>
      </w:pPr>
      <w:r>
        <w:rPr>
          <w:rFonts w:hint="eastAsia"/>
          <w:sz w:val="24"/>
          <w:szCs w:val="24"/>
          <w:lang w:val="en-US" w:eastAsia="zh-CN"/>
        </w:rPr>
        <w:t>2.5材料清单及要求</w:t>
      </w:r>
    </w:p>
    <w:tbl>
      <w:tblPr>
        <w:tblStyle w:val="18"/>
        <w:tblW w:w="8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2"/>
        <w:gridCol w:w="2098"/>
        <w:gridCol w:w="1050"/>
        <w:gridCol w:w="2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2"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项目类型</w:t>
            </w:r>
          </w:p>
        </w:tc>
        <w:tc>
          <w:tcPr>
            <w:tcW w:w="2098"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规格</w:t>
            </w:r>
          </w:p>
        </w:tc>
        <w:tc>
          <w:tcPr>
            <w:tcW w:w="1050"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数量</w:t>
            </w:r>
          </w:p>
        </w:tc>
        <w:tc>
          <w:tcPr>
            <w:tcW w:w="2647"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2"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三通，弯头，连接器，ppr管，浮球</w:t>
            </w:r>
          </w:p>
        </w:tc>
        <w:tc>
          <w:tcPr>
            <w:tcW w:w="2098"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DN50，厚度3mm</w:t>
            </w:r>
          </w:p>
        </w:tc>
        <w:tc>
          <w:tcPr>
            <w:tcW w:w="1050"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10个</w:t>
            </w:r>
          </w:p>
        </w:tc>
        <w:tc>
          <w:tcPr>
            <w:tcW w:w="2647" w:type="dxa"/>
            <w:vAlign w:val="top"/>
          </w:tcPr>
          <w:p>
            <w:pPr>
              <w:jc w:val="both"/>
              <w:rPr>
                <w:rFonts w:hint="default"/>
                <w:sz w:val="24"/>
                <w:szCs w:val="24"/>
                <w:vertAlign w:val="baseline"/>
                <w:lang w:val="en-US" w:eastAsia="zh-CN"/>
              </w:rPr>
            </w:pPr>
            <w:r>
              <w:rPr>
                <w:rFonts w:hint="default"/>
                <w:sz w:val="24"/>
                <w:szCs w:val="24"/>
                <w:vertAlign w:val="baseline"/>
                <w:lang w:val="en-US" w:eastAsia="zh-CN"/>
              </w:rPr>
              <w:t>金穗盈，恒丰，鼎亮</w:t>
            </w:r>
            <w:r>
              <w:rPr>
                <w:rFonts w:hint="eastAsia"/>
                <w:sz w:val="24"/>
                <w:szCs w:val="24"/>
                <w:vertAlign w:val="baseline"/>
                <w:lang w:val="en-US" w:eastAsia="zh-CN"/>
              </w:rPr>
              <w: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2"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304不锈钢排水管道</w:t>
            </w:r>
          </w:p>
        </w:tc>
        <w:tc>
          <w:tcPr>
            <w:tcW w:w="2098"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直径50，厚度5mm</w:t>
            </w:r>
          </w:p>
        </w:tc>
        <w:tc>
          <w:tcPr>
            <w:tcW w:w="1050"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25m</w:t>
            </w:r>
          </w:p>
        </w:tc>
        <w:tc>
          <w:tcPr>
            <w:tcW w:w="2647" w:type="dxa"/>
            <w:vAlign w:val="top"/>
          </w:tcPr>
          <w:p>
            <w:pPr>
              <w:jc w:val="both"/>
              <w:rPr>
                <w:rFonts w:hint="default"/>
                <w:sz w:val="24"/>
                <w:szCs w:val="24"/>
                <w:vertAlign w:val="baseline"/>
                <w:lang w:val="en-US" w:eastAsia="zh-CN"/>
              </w:rPr>
            </w:pPr>
            <w:r>
              <w:rPr>
                <w:rFonts w:hint="default"/>
                <w:sz w:val="24"/>
                <w:szCs w:val="24"/>
                <w:vertAlign w:val="baseline"/>
                <w:lang w:val="en-US" w:eastAsia="zh-CN"/>
              </w:rPr>
              <w:t>金穗盈，恒丰，鼎亮</w:t>
            </w:r>
            <w:r>
              <w:rPr>
                <w:rFonts w:hint="eastAsia"/>
                <w:sz w:val="24"/>
                <w:szCs w:val="24"/>
                <w:vertAlign w:val="baseline"/>
                <w:lang w:val="en-US" w:eastAsia="zh-CN"/>
              </w:rPr>
              <w: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2"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304串联水箱管道</w:t>
            </w:r>
          </w:p>
        </w:tc>
        <w:tc>
          <w:tcPr>
            <w:tcW w:w="2098"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DN100,厚度为5mm</w:t>
            </w:r>
          </w:p>
        </w:tc>
        <w:tc>
          <w:tcPr>
            <w:tcW w:w="1050"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5m</w:t>
            </w:r>
          </w:p>
        </w:tc>
        <w:tc>
          <w:tcPr>
            <w:tcW w:w="2647" w:type="dxa"/>
            <w:vAlign w:val="top"/>
          </w:tcPr>
          <w:p>
            <w:pPr>
              <w:jc w:val="both"/>
              <w:rPr>
                <w:rFonts w:hint="default"/>
                <w:sz w:val="24"/>
                <w:szCs w:val="24"/>
                <w:vertAlign w:val="baseline"/>
                <w:lang w:val="en-US" w:eastAsia="zh-CN"/>
              </w:rPr>
            </w:pPr>
            <w:r>
              <w:rPr>
                <w:rFonts w:hint="default"/>
                <w:sz w:val="24"/>
                <w:szCs w:val="24"/>
                <w:vertAlign w:val="baseline"/>
                <w:lang w:val="en-US" w:eastAsia="zh-CN"/>
              </w:rPr>
              <w:t>金穗盈，恒丰，鼎亮</w:t>
            </w:r>
            <w:r>
              <w:rPr>
                <w:rFonts w:hint="eastAsia"/>
                <w:sz w:val="24"/>
                <w:szCs w:val="24"/>
                <w:vertAlign w:val="baseline"/>
                <w:lang w:val="en-US" w:eastAsia="zh-CN"/>
              </w:rPr>
              <w: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612"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阀门</w:t>
            </w:r>
          </w:p>
        </w:tc>
        <w:tc>
          <w:tcPr>
            <w:tcW w:w="2098" w:type="dxa"/>
            <w:vAlign w:val="center"/>
          </w:tcPr>
          <w:p>
            <w:pPr>
              <w:jc w:val="center"/>
              <w:rPr>
                <w:rFonts w:hint="default"/>
                <w:sz w:val="24"/>
                <w:szCs w:val="24"/>
                <w:vertAlign w:val="baseline"/>
                <w:lang w:val="en-US" w:eastAsia="zh-CN"/>
              </w:rPr>
            </w:pPr>
            <w:r>
              <w:rPr>
                <w:rFonts w:hint="eastAsia"/>
                <w:sz w:val="24"/>
                <w:szCs w:val="24"/>
                <w:vertAlign w:val="baseline"/>
                <w:lang w:val="en-US" w:eastAsia="zh-CN"/>
              </w:rPr>
              <w:t>DN50X6个</w:t>
            </w:r>
          </w:p>
          <w:p>
            <w:pPr>
              <w:jc w:val="center"/>
              <w:rPr>
                <w:rFonts w:hint="default"/>
                <w:sz w:val="24"/>
                <w:szCs w:val="24"/>
                <w:vertAlign w:val="baseline"/>
                <w:lang w:val="en-US" w:eastAsia="zh-CN"/>
              </w:rPr>
            </w:pPr>
            <w:r>
              <w:rPr>
                <w:rFonts w:hint="eastAsia"/>
                <w:sz w:val="24"/>
                <w:szCs w:val="24"/>
                <w:vertAlign w:val="baseline"/>
                <w:lang w:val="en-US" w:eastAsia="zh-CN"/>
              </w:rPr>
              <w:t>DN100X1个</w:t>
            </w:r>
          </w:p>
        </w:tc>
        <w:tc>
          <w:tcPr>
            <w:tcW w:w="1050" w:type="dxa"/>
            <w:vAlign w:val="center"/>
          </w:tcPr>
          <w:p>
            <w:pPr>
              <w:jc w:val="center"/>
              <w:rPr>
                <w:rFonts w:hint="eastAsia"/>
                <w:sz w:val="24"/>
                <w:szCs w:val="24"/>
                <w:vertAlign w:val="baseline"/>
                <w:lang w:val="en-US" w:eastAsia="zh-CN"/>
              </w:rPr>
            </w:pPr>
          </w:p>
        </w:tc>
        <w:tc>
          <w:tcPr>
            <w:tcW w:w="2647" w:type="dxa"/>
            <w:vAlign w:val="top"/>
          </w:tcPr>
          <w:p>
            <w:pPr>
              <w:jc w:val="both"/>
              <w:rPr>
                <w:rFonts w:hint="default"/>
                <w:sz w:val="24"/>
                <w:szCs w:val="24"/>
                <w:vertAlign w:val="baseline"/>
                <w:lang w:val="en-US" w:eastAsia="zh-CN"/>
              </w:rPr>
            </w:pPr>
            <w:r>
              <w:rPr>
                <w:rFonts w:hint="eastAsia"/>
                <w:sz w:val="24"/>
                <w:szCs w:val="24"/>
                <w:vertAlign w:val="baseline"/>
                <w:lang w:val="en-US" w:eastAsia="zh-CN"/>
              </w:rPr>
              <w:t>花山、中恒、苏高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407" w:type="dxa"/>
            <w:gridSpan w:val="4"/>
            <w:vAlign w:val="center"/>
          </w:tcPr>
          <w:p>
            <w:pPr>
              <w:jc w:val="center"/>
              <w:rPr>
                <w:rFonts w:hint="default"/>
                <w:sz w:val="24"/>
                <w:szCs w:val="24"/>
                <w:vertAlign w:val="baseline"/>
                <w:lang w:val="en-US" w:eastAsia="zh-CN"/>
              </w:rPr>
            </w:pPr>
            <w:r>
              <w:rPr>
                <w:rFonts w:hint="eastAsia"/>
                <w:sz w:val="24"/>
                <w:szCs w:val="24"/>
                <w:vertAlign w:val="baseline"/>
                <w:lang w:val="en-US" w:eastAsia="zh-CN"/>
              </w:rPr>
              <w:t>具体使用数量以现场勘察为准</w:t>
            </w:r>
          </w:p>
        </w:tc>
      </w:tr>
    </w:tbl>
    <w:p>
      <w:pPr>
        <w:rPr>
          <w:rFonts w:hint="eastAsia" w:ascii="微软雅黑" w:hAnsi="微软雅黑" w:eastAsia="宋体"/>
          <w:b/>
          <w:color w:val="000000"/>
          <w:sz w:val="24"/>
          <w:szCs w:val="24"/>
          <w:lang w:eastAsia="zh-CN"/>
        </w:rPr>
      </w:pP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东区锅炉进水改造项目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YDFYXJ-20230101</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0"/>
        <w:rPr>
          <w:rFonts w:ascii="Times New Roman" w:hAnsi="Times New Roman"/>
          <w:b/>
          <w:sz w:val="36"/>
        </w:rPr>
      </w:pPr>
    </w:p>
    <w:p>
      <w:pPr>
        <w:pStyle w:val="10"/>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0"/>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0"/>
        <w:adjustRightInd w:val="0"/>
        <w:snapToGrid w:val="0"/>
        <w:spacing w:line="44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0"/>
        <w:adjustRightInd w:val="0"/>
        <w:snapToGrid w:val="0"/>
        <w:spacing w:line="50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4"/>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16938559"/>
      <w:bookmarkStart w:id="2" w:name="_Toc20823315"/>
      <w:bookmarkStart w:id="3" w:name="_Toc513029243"/>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东区锅炉进水改造项目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YDFYXJ-20230101</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0"/>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东区锅炉进水改造项目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东区锅炉进水改造项目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2.本项目产品名称、型号、规格、数量及技术等要求。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5"/>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付款方式为在验收、调试合格后，乙方凭甲方的验收单及开具的正规增值税发票等材料向甲方办理付款手续，甲方凭手续齐全的票据向乙方支付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0"/>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壹 </w:t>
      </w:r>
      <w:r>
        <w:rPr>
          <w:rFonts w:hint="eastAsia" w:ascii="宋体" w:hAnsi="宋体" w:cs="宋体"/>
          <w:sz w:val="24"/>
        </w:rPr>
        <w:t>年，质保期自甲方验收合格之日起计算。</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质保期内，所有维修、更换服务均为上门服务，由此产生的费用乙方自行承担。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10</w:t>
      </w:r>
      <w:r>
        <w:rPr>
          <w:rFonts w:hint="eastAsia" w:ascii="宋体" w:hAnsi="宋体" w:cs="宋体"/>
          <w:b/>
          <w:kern w:val="0"/>
          <w:sz w:val="24"/>
          <w:highlight w:val="none"/>
          <w:u w:val="single"/>
        </w:rPr>
        <w:t xml:space="preserve">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9"/>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6"/>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A1423A"/>
    <w:rsid w:val="02FB2819"/>
    <w:rsid w:val="034D4BC8"/>
    <w:rsid w:val="04E61983"/>
    <w:rsid w:val="04F93EF7"/>
    <w:rsid w:val="053E3F8C"/>
    <w:rsid w:val="06835001"/>
    <w:rsid w:val="07CD3AA2"/>
    <w:rsid w:val="0907213E"/>
    <w:rsid w:val="0BE47D69"/>
    <w:rsid w:val="0C067990"/>
    <w:rsid w:val="0C4A2728"/>
    <w:rsid w:val="0C704CF9"/>
    <w:rsid w:val="0CF140C8"/>
    <w:rsid w:val="0D2E16CF"/>
    <w:rsid w:val="0D4515B4"/>
    <w:rsid w:val="0E126F52"/>
    <w:rsid w:val="0E2A13BF"/>
    <w:rsid w:val="0EE42777"/>
    <w:rsid w:val="110961DE"/>
    <w:rsid w:val="11202626"/>
    <w:rsid w:val="135E7630"/>
    <w:rsid w:val="14574206"/>
    <w:rsid w:val="151678B8"/>
    <w:rsid w:val="15D76399"/>
    <w:rsid w:val="15F35842"/>
    <w:rsid w:val="172469D5"/>
    <w:rsid w:val="17407202"/>
    <w:rsid w:val="17754BB0"/>
    <w:rsid w:val="186D5CBC"/>
    <w:rsid w:val="19826916"/>
    <w:rsid w:val="1A965BFC"/>
    <w:rsid w:val="1B0E6D6D"/>
    <w:rsid w:val="1C94789B"/>
    <w:rsid w:val="1D762024"/>
    <w:rsid w:val="1E525F06"/>
    <w:rsid w:val="1EAC0AAC"/>
    <w:rsid w:val="1F104C9D"/>
    <w:rsid w:val="1FF236E2"/>
    <w:rsid w:val="205648A9"/>
    <w:rsid w:val="21C93434"/>
    <w:rsid w:val="22A022B9"/>
    <w:rsid w:val="22EC14F1"/>
    <w:rsid w:val="23735059"/>
    <w:rsid w:val="23E9338C"/>
    <w:rsid w:val="2466755A"/>
    <w:rsid w:val="24782FEE"/>
    <w:rsid w:val="270244AF"/>
    <w:rsid w:val="279829B9"/>
    <w:rsid w:val="28795CAE"/>
    <w:rsid w:val="28CF6D5C"/>
    <w:rsid w:val="28D728FE"/>
    <w:rsid w:val="290E1224"/>
    <w:rsid w:val="2A6C65F7"/>
    <w:rsid w:val="2AA6133D"/>
    <w:rsid w:val="2BCB5B07"/>
    <w:rsid w:val="2E026BA2"/>
    <w:rsid w:val="2E237847"/>
    <w:rsid w:val="2EE7735A"/>
    <w:rsid w:val="2F716810"/>
    <w:rsid w:val="2F877A0A"/>
    <w:rsid w:val="30DF7E8F"/>
    <w:rsid w:val="310442A6"/>
    <w:rsid w:val="318E7998"/>
    <w:rsid w:val="31FF36A9"/>
    <w:rsid w:val="32542738"/>
    <w:rsid w:val="337C4795"/>
    <w:rsid w:val="349B0B50"/>
    <w:rsid w:val="375A406B"/>
    <w:rsid w:val="37CB42F0"/>
    <w:rsid w:val="395873E0"/>
    <w:rsid w:val="398427FF"/>
    <w:rsid w:val="3B6B7997"/>
    <w:rsid w:val="3C7E55A0"/>
    <w:rsid w:val="3C7E7E4D"/>
    <w:rsid w:val="3D920AB3"/>
    <w:rsid w:val="3E4F54B3"/>
    <w:rsid w:val="3EA006FD"/>
    <w:rsid w:val="406A6438"/>
    <w:rsid w:val="40C726B4"/>
    <w:rsid w:val="41A85282"/>
    <w:rsid w:val="424B0DFC"/>
    <w:rsid w:val="43487107"/>
    <w:rsid w:val="43F56786"/>
    <w:rsid w:val="4417638D"/>
    <w:rsid w:val="45977351"/>
    <w:rsid w:val="45F42EB8"/>
    <w:rsid w:val="46056344"/>
    <w:rsid w:val="467B4C8A"/>
    <w:rsid w:val="4689608C"/>
    <w:rsid w:val="47DD46E6"/>
    <w:rsid w:val="48B5696C"/>
    <w:rsid w:val="49AC543C"/>
    <w:rsid w:val="4ACD2A51"/>
    <w:rsid w:val="4B4053E3"/>
    <w:rsid w:val="4B8D08A2"/>
    <w:rsid w:val="4BD6274F"/>
    <w:rsid w:val="4C2279B2"/>
    <w:rsid w:val="4C472E7D"/>
    <w:rsid w:val="4C58772E"/>
    <w:rsid w:val="4CB85CB5"/>
    <w:rsid w:val="4E295D4C"/>
    <w:rsid w:val="4F4C7986"/>
    <w:rsid w:val="4F717F10"/>
    <w:rsid w:val="501519DD"/>
    <w:rsid w:val="507C6263"/>
    <w:rsid w:val="508A0E56"/>
    <w:rsid w:val="510328E8"/>
    <w:rsid w:val="510F701A"/>
    <w:rsid w:val="51673008"/>
    <w:rsid w:val="5199638E"/>
    <w:rsid w:val="51BD509B"/>
    <w:rsid w:val="537760B9"/>
    <w:rsid w:val="54422408"/>
    <w:rsid w:val="54AC3518"/>
    <w:rsid w:val="560560AD"/>
    <w:rsid w:val="56410E61"/>
    <w:rsid w:val="567B31DC"/>
    <w:rsid w:val="56881779"/>
    <w:rsid w:val="57DA3AB3"/>
    <w:rsid w:val="58A415C5"/>
    <w:rsid w:val="59104CF0"/>
    <w:rsid w:val="591C0A3A"/>
    <w:rsid w:val="5AAE4B55"/>
    <w:rsid w:val="5B063544"/>
    <w:rsid w:val="5B3A3011"/>
    <w:rsid w:val="5BD053AF"/>
    <w:rsid w:val="5BE11FCF"/>
    <w:rsid w:val="5C3E22E0"/>
    <w:rsid w:val="5C63055C"/>
    <w:rsid w:val="5C936A98"/>
    <w:rsid w:val="5C9D5DDF"/>
    <w:rsid w:val="5CA1516C"/>
    <w:rsid w:val="5CA23409"/>
    <w:rsid w:val="5CDB0A62"/>
    <w:rsid w:val="5D9E4640"/>
    <w:rsid w:val="5E584ED9"/>
    <w:rsid w:val="5F1D0DE7"/>
    <w:rsid w:val="600E4C27"/>
    <w:rsid w:val="60186A28"/>
    <w:rsid w:val="60446E43"/>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78D2F92"/>
    <w:rsid w:val="687B1D33"/>
    <w:rsid w:val="6D633984"/>
    <w:rsid w:val="6DF60098"/>
    <w:rsid w:val="6E1F0C2D"/>
    <w:rsid w:val="708C2B36"/>
    <w:rsid w:val="70952B65"/>
    <w:rsid w:val="70A153BD"/>
    <w:rsid w:val="70C57A02"/>
    <w:rsid w:val="70DB38A7"/>
    <w:rsid w:val="70FE780D"/>
    <w:rsid w:val="71D1780D"/>
    <w:rsid w:val="71DC1AE4"/>
    <w:rsid w:val="72217603"/>
    <w:rsid w:val="72487296"/>
    <w:rsid w:val="7282207E"/>
    <w:rsid w:val="74226CB9"/>
    <w:rsid w:val="75006B73"/>
    <w:rsid w:val="764E69E8"/>
    <w:rsid w:val="7787662E"/>
    <w:rsid w:val="77E52AD7"/>
    <w:rsid w:val="77F20BEE"/>
    <w:rsid w:val="79AC4BB9"/>
    <w:rsid w:val="79CC0928"/>
    <w:rsid w:val="79E52BDA"/>
    <w:rsid w:val="7ABB1C53"/>
    <w:rsid w:val="7BF34C08"/>
    <w:rsid w:val="7C6460D0"/>
    <w:rsid w:val="7CDD764F"/>
    <w:rsid w:val="7DA22318"/>
    <w:rsid w:val="7E4401E2"/>
    <w:rsid w:val="7EC41BCC"/>
    <w:rsid w:val="7ECF0FC0"/>
    <w:rsid w:val="7F1657DF"/>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2"/>
    <w:basedOn w:val="1"/>
    <w:qFormat/>
    <w:uiPriority w:val="0"/>
    <w:pPr>
      <w:spacing w:after="120" w:line="480" w:lineRule="auto"/>
    </w:pPr>
  </w:style>
  <w:style w:type="paragraph" w:styleId="4">
    <w:name w:val="table of authorities"/>
    <w:basedOn w:val="1"/>
    <w:next w:val="1"/>
    <w:qFormat/>
    <w:uiPriority w:val="0"/>
    <w:pPr>
      <w:ind w:left="420" w:leftChars="200"/>
    </w:pPr>
  </w:style>
  <w:style w:type="paragraph" w:styleId="5">
    <w:name w:val="Normal Indent"/>
    <w:basedOn w:val="1"/>
    <w:link w:val="32"/>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3"/>
    <w:basedOn w:val="1"/>
    <w:next w:val="1"/>
    <w:qFormat/>
    <w:uiPriority w:val="0"/>
    <w:pPr>
      <w:spacing w:after="120" w:afterLines="0"/>
    </w:pPr>
    <w:rPr>
      <w:sz w:val="16"/>
      <w:szCs w:val="16"/>
    </w:rPr>
  </w:style>
  <w:style w:type="paragraph" w:styleId="8">
    <w:name w:val="Body Text Indent"/>
    <w:basedOn w:val="1"/>
    <w:qFormat/>
    <w:uiPriority w:val="0"/>
    <w:pPr>
      <w:ind w:firstLine="576"/>
    </w:pPr>
    <w:rPr>
      <w:b/>
      <w:sz w:val="30"/>
    </w:rPr>
  </w:style>
  <w:style w:type="paragraph" w:styleId="9">
    <w:name w:val="List Bullet 2"/>
    <w:basedOn w:val="1"/>
    <w:unhideWhenUsed/>
    <w:qFormat/>
    <w:uiPriority w:val="0"/>
    <w:pPr>
      <w:numPr>
        <w:ilvl w:val="0"/>
        <w:numId w:val="1"/>
      </w:numPr>
      <w:contextualSpacing/>
    </w:pPr>
    <w:rPr>
      <w:rFonts w:ascii="Calibri" w:hAnsi="Calibri"/>
    </w:rPr>
  </w:style>
  <w:style w:type="paragraph" w:styleId="10">
    <w:name w:val="Plain Text"/>
    <w:basedOn w:val="1"/>
    <w:link w:val="27"/>
    <w:qFormat/>
    <w:uiPriority w:val="99"/>
    <w:rPr>
      <w:rFonts w:ascii="宋体" w:hAnsi="Courier New"/>
      <w:szCs w:val="20"/>
    </w:rPr>
  </w:style>
  <w:style w:type="paragraph" w:styleId="11">
    <w:name w:val="Balloon Text"/>
    <w:basedOn w:val="1"/>
    <w:link w:val="26"/>
    <w:semiHidden/>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8"/>
    <w:qFormat/>
    <w:uiPriority w:val="0"/>
    <w:pPr>
      <w:ind w:firstLine="42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semiHidden/>
    <w:unhideWhenUsed/>
    <w:qFormat/>
    <w:uiPriority w:val="99"/>
    <w:rPr>
      <w:color w:val="222222"/>
      <w:u w:val="none"/>
    </w:rPr>
  </w:style>
  <w:style w:type="character" w:styleId="21">
    <w:name w:val="Hyperlink"/>
    <w:basedOn w:val="19"/>
    <w:unhideWhenUsed/>
    <w:qFormat/>
    <w:uiPriority w:val="99"/>
    <w:rPr>
      <w:color w:val="0000FF" w:themeColor="hyperlink"/>
      <w:u w:val="single"/>
    </w:rPr>
  </w:style>
  <w:style w:type="paragraph" w:customStyle="1" w:styleId="22">
    <w:name w:val="正文（缩进）"/>
    <w:basedOn w:val="1"/>
    <w:qFormat/>
    <w:uiPriority w:val="0"/>
    <w:pPr>
      <w:ind w:firstLine="480" w:firstLineChars="200"/>
    </w:pPr>
  </w:style>
  <w:style w:type="paragraph" w:customStyle="1" w:styleId="23">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3"/>
    <w:semiHidden/>
    <w:qFormat/>
    <w:uiPriority w:val="99"/>
    <w:rPr>
      <w:rFonts w:eastAsia="宋体"/>
      <w:kern w:val="2"/>
      <w:sz w:val="18"/>
      <w:szCs w:val="18"/>
    </w:rPr>
  </w:style>
  <w:style w:type="character" w:customStyle="1" w:styleId="25">
    <w:name w:val="页脚 Char"/>
    <w:basedOn w:val="19"/>
    <w:link w:val="12"/>
    <w:semiHidden/>
    <w:qFormat/>
    <w:uiPriority w:val="99"/>
    <w:rPr>
      <w:rFonts w:eastAsia="宋体"/>
      <w:kern w:val="2"/>
      <w:sz w:val="18"/>
      <w:szCs w:val="18"/>
    </w:rPr>
  </w:style>
  <w:style w:type="character" w:customStyle="1" w:styleId="26">
    <w:name w:val="批注框文本 Char"/>
    <w:basedOn w:val="19"/>
    <w:link w:val="11"/>
    <w:semiHidden/>
    <w:qFormat/>
    <w:uiPriority w:val="99"/>
    <w:rPr>
      <w:rFonts w:eastAsia="宋体"/>
      <w:kern w:val="2"/>
      <w:sz w:val="18"/>
      <w:szCs w:val="18"/>
    </w:rPr>
  </w:style>
  <w:style w:type="character" w:customStyle="1" w:styleId="27">
    <w:name w:val="纯文本 Char"/>
    <w:basedOn w:val="19"/>
    <w:link w:val="10"/>
    <w:qFormat/>
    <w:uiPriority w:val="99"/>
    <w:rPr>
      <w:rFonts w:ascii="宋体" w:hAnsi="Courier New" w:eastAsia="宋体"/>
      <w:kern w:val="2"/>
      <w:sz w:val="21"/>
    </w:rPr>
  </w:style>
  <w:style w:type="character" w:customStyle="1" w:styleId="28">
    <w:name w:val="副标题 Char"/>
    <w:qFormat/>
    <w:uiPriority w:val="0"/>
    <w:rPr>
      <w:rFonts w:ascii="Cambria" w:hAnsi="Cambria"/>
      <w:b/>
      <w:bCs/>
      <w:kern w:val="28"/>
      <w:sz w:val="32"/>
      <w:szCs w:val="32"/>
    </w:rPr>
  </w:style>
  <w:style w:type="character" w:customStyle="1" w:styleId="29">
    <w:name w:val="副标题 Char1"/>
    <w:basedOn w:val="19"/>
    <w:link w:val="14"/>
    <w:qFormat/>
    <w:uiPriority w:val="0"/>
    <w:rPr>
      <w:rFonts w:eastAsia="宋体" w:asciiTheme="majorHAnsi" w:hAnsiTheme="majorHAnsi" w:cstheme="majorBidi"/>
      <w:b/>
      <w:bCs/>
      <w:kern w:val="28"/>
      <w:sz w:val="32"/>
      <w:szCs w:val="32"/>
    </w:rPr>
  </w:style>
  <w:style w:type="paragraph" w:styleId="30">
    <w:name w:val="List Paragraph"/>
    <w:basedOn w:val="1"/>
    <w:unhideWhenUsed/>
    <w:qFormat/>
    <w:uiPriority w:val="99"/>
    <w:pPr>
      <w:ind w:firstLine="420" w:firstLineChars="200"/>
    </w:pPr>
  </w:style>
  <w:style w:type="paragraph" w:customStyle="1" w:styleId="31">
    <w:name w:val="普通文字"/>
    <w:basedOn w:val="1"/>
    <w:next w:val="1"/>
    <w:qFormat/>
    <w:uiPriority w:val="0"/>
    <w:rPr>
      <w:rFonts w:ascii="宋体"/>
      <w:kern w:val="0"/>
      <w:sz w:val="24"/>
      <w:u w:color="000000"/>
    </w:rPr>
  </w:style>
  <w:style w:type="character" w:customStyle="1" w:styleId="32">
    <w:name w:val="正文缩进 Char"/>
    <w:link w:val="5"/>
    <w:qFormat/>
    <w:uiPriority w:val="0"/>
    <w:rPr>
      <w:kern w:val="2"/>
      <w:sz w:val="21"/>
      <w:szCs w:val="24"/>
    </w:rPr>
  </w:style>
  <w:style w:type="character" w:customStyle="1" w:styleId="33">
    <w:name w:val="NormalCharacter"/>
    <w:qFormat/>
    <w:uiPriority w:val="0"/>
  </w:style>
  <w:style w:type="character" w:customStyle="1" w:styleId="34">
    <w:name w:val="font11"/>
    <w:basedOn w:val="19"/>
    <w:qFormat/>
    <w:uiPriority w:val="0"/>
    <w:rPr>
      <w:rFonts w:hint="eastAsia" w:ascii="宋体" w:hAnsi="宋体" w:eastAsia="宋体" w:cs="宋体"/>
      <w:b/>
      <w:bCs/>
      <w:color w:val="000000"/>
      <w:sz w:val="22"/>
      <w:szCs w:val="22"/>
      <w:u w:val="none"/>
    </w:rPr>
  </w:style>
  <w:style w:type="character" w:customStyle="1" w:styleId="35">
    <w:name w:val="font71"/>
    <w:basedOn w:val="19"/>
    <w:qFormat/>
    <w:uiPriority w:val="0"/>
    <w:rPr>
      <w:rFonts w:hint="eastAsia" w:ascii="宋体" w:hAnsi="宋体" w:eastAsia="宋体" w:cs="宋体"/>
      <w:b/>
      <w:bCs/>
      <w:color w:val="000000"/>
      <w:sz w:val="22"/>
      <w:szCs w:val="22"/>
      <w:u w:val="none"/>
    </w:rPr>
  </w:style>
  <w:style w:type="paragraph" w:customStyle="1" w:styleId="36">
    <w:name w:val="CM20"/>
    <w:basedOn w:val="37"/>
    <w:next w:val="37"/>
    <w:qFormat/>
    <w:uiPriority w:val="0"/>
    <w:pPr>
      <w:spacing w:line="411" w:lineRule="atLeast"/>
    </w:pPr>
    <w:rPr>
      <w:rFonts w:cs="Times New Roman"/>
      <w:color w:val="auto"/>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4511</Words>
  <Characters>4901</Characters>
  <Lines>70</Lines>
  <Paragraphs>19</Paragraphs>
  <TotalTime>0</TotalTime>
  <ScaleCrop>false</ScaleCrop>
  <LinksUpToDate>false</LinksUpToDate>
  <CharactersWithSpaces>5552</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2022-12-30T02:16:10Z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A1DAC28A50F347B68D0C2A2E30B9C7D5</vt:lpwstr>
  </property>
</Properties>
</file>