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rPr>
      </w:pPr>
      <w:r>
        <w:rPr>
          <w:rFonts w:hint="eastAsia" w:ascii="宋体" w:hAnsi="宋体" w:cs="宋体"/>
          <w:b/>
          <w:snapToGrid w:val="0"/>
          <w:kern w:val="0"/>
          <w:sz w:val="32"/>
          <w:szCs w:val="32"/>
          <w:highlight w:val="none"/>
          <w:lang w:eastAsia="zh-CN"/>
        </w:rPr>
        <w:t>YDFYXJ-20230202</w:t>
      </w:r>
      <w:r>
        <w:rPr>
          <w:rFonts w:hint="eastAsia" w:ascii="宋体" w:hAnsi="宋体" w:cs="宋体"/>
          <w:b/>
          <w:snapToGrid w:val="0"/>
          <w:kern w:val="0"/>
          <w:sz w:val="32"/>
          <w:szCs w:val="32"/>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8"/>
          <w:szCs w:val="48"/>
        </w:rPr>
      </w:pPr>
      <w:r>
        <w:rPr>
          <w:rFonts w:hint="eastAsia"/>
          <w:b/>
          <w:sz w:val="48"/>
          <w:szCs w:val="48"/>
        </w:rPr>
        <w:t>扬州大学附属医院</w:t>
      </w:r>
    </w:p>
    <w:p>
      <w:pPr>
        <w:adjustRightInd w:val="0"/>
        <w:snapToGrid w:val="0"/>
        <w:spacing w:line="800" w:lineRule="exact"/>
        <w:contextualSpacing/>
        <w:jc w:val="center"/>
        <w:rPr>
          <w:rFonts w:hint="default" w:ascii="宋体" w:hAnsi="宋体" w:cs="宋体"/>
          <w:b/>
          <w:snapToGrid w:val="0"/>
          <w:kern w:val="0"/>
          <w:sz w:val="48"/>
          <w:szCs w:val="48"/>
          <w:highlight w:val="none"/>
          <w:lang w:val="en-US" w:eastAsia="zh-CN"/>
        </w:rPr>
      </w:pPr>
      <w:r>
        <w:rPr>
          <w:rFonts w:hint="eastAsia" w:ascii="宋体" w:hAnsi="宋体" w:cs="宋体"/>
          <w:b/>
          <w:snapToGrid w:val="0"/>
          <w:kern w:val="0"/>
          <w:sz w:val="48"/>
          <w:szCs w:val="48"/>
          <w:highlight w:val="none"/>
          <w:lang w:val="en-US" w:eastAsia="zh-CN"/>
        </w:rPr>
        <w:t>东区门诊药房药品储存货架采购项目</w:t>
      </w:r>
    </w:p>
    <w:p>
      <w:pPr>
        <w:adjustRightInd w:val="0"/>
        <w:snapToGrid w:val="0"/>
        <w:spacing w:line="800" w:lineRule="exact"/>
        <w:contextualSpacing/>
        <w:jc w:val="center"/>
        <w:rPr>
          <w:b/>
          <w:sz w:val="48"/>
          <w:szCs w:val="48"/>
          <w:highlight w:val="none"/>
        </w:rPr>
      </w:pPr>
      <w:r>
        <w:rPr>
          <w:rFonts w:hint="eastAsia"/>
          <w:b/>
          <w:sz w:val="48"/>
          <w:szCs w:val="48"/>
          <w:highlight w:val="none"/>
        </w:rPr>
        <w:t>询价文件</w:t>
      </w:r>
    </w:p>
    <w:p>
      <w:pPr>
        <w:pStyle w:val="16"/>
        <w:ind w:firstLine="0"/>
      </w:pPr>
    </w:p>
    <w:p>
      <w:pPr>
        <w:pStyle w:val="16"/>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5"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60"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asciiTheme="minorEastAsia" w:hAnsiTheme="minorEastAsia" w:eastAsiaTheme="minorEastAsia"/>
          <w:b/>
          <w:w w:val="90"/>
          <w:kern w:val="0"/>
          <w:sz w:val="32"/>
          <w:szCs w:val="32"/>
          <w:highlight w:val="none"/>
        </w:rPr>
        <w:t>20</w:t>
      </w:r>
      <w:r>
        <w:rPr>
          <w:rFonts w:hint="eastAsia" w:asciiTheme="minorEastAsia" w:hAnsiTheme="minorEastAsia" w:eastAsiaTheme="minorEastAsia"/>
          <w:b/>
          <w:w w:val="90"/>
          <w:kern w:val="0"/>
          <w:sz w:val="32"/>
          <w:szCs w:val="32"/>
          <w:highlight w:val="none"/>
        </w:rPr>
        <w:t>2</w:t>
      </w:r>
      <w:r>
        <w:rPr>
          <w:rFonts w:hint="eastAsia" w:asciiTheme="minorEastAsia" w:hAnsiTheme="minorEastAsia" w:eastAsiaTheme="minorEastAsia"/>
          <w:b/>
          <w:w w:val="90"/>
          <w:kern w:val="0"/>
          <w:sz w:val="32"/>
          <w:szCs w:val="32"/>
          <w:highlight w:val="none"/>
          <w:lang w:val="en-US" w:eastAsia="zh-CN"/>
        </w:rPr>
        <w:t>3</w:t>
      </w:r>
      <w:r>
        <w:rPr>
          <w:rFonts w:hint="eastAsia" w:asciiTheme="minorEastAsia" w:hAnsiTheme="minorEastAsia" w:eastAsiaTheme="minorEastAsia"/>
          <w:b/>
          <w:w w:val="90"/>
          <w:kern w:val="0"/>
          <w:sz w:val="32"/>
          <w:szCs w:val="32"/>
          <w:highlight w:val="none"/>
        </w:rPr>
        <w:t>年</w:t>
      </w:r>
      <w:r>
        <w:rPr>
          <w:rFonts w:hint="eastAsia" w:asciiTheme="minorEastAsia" w:hAnsiTheme="minorEastAsia" w:eastAsiaTheme="minorEastAsia"/>
          <w:b/>
          <w:color w:val="000000" w:themeColor="text1"/>
          <w:w w:val="90"/>
          <w:kern w:val="0"/>
          <w:sz w:val="32"/>
          <w:szCs w:val="32"/>
          <w:highlight w:val="none"/>
          <w:lang w:val="en-US" w:eastAsia="zh-CN"/>
        </w:rPr>
        <w:t>2</w:t>
      </w:r>
      <w:r>
        <w:rPr>
          <w:rFonts w:hint="eastAsia" w:asciiTheme="minorEastAsia" w:hAnsiTheme="minorEastAsia" w:eastAsiaTheme="minorEastAsia"/>
          <w:b/>
          <w:color w:val="000000" w:themeColor="text1"/>
          <w:w w:val="90"/>
          <w:kern w:val="0"/>
          <w:sz w:val="32"/>
          <w:szCs w:val="32"/>
          <w:highlight w:val="none"/>
        </w:rPr>
        <w:t>月</w:t>
      </w:r>
      <w:r>
        <w:rPr>
          <w:rFonts w:hint="eastAsia" w:asciiTheme="minorEastAsia" w:hAnsiTheme="minorEastAsia" w:eastAsiaTheme="minorEastAsia"/>
          <w:b/>
          <w:color w:val="000000" w:themeColor="text1"/>
          <w:w w:val="90"/>
          <w:kern w:val="0"/>
          <w:sz w:val="32"/>
          <w:szCs w:val="32"/>
          <w:highlight w:val="none"/>
          <w:lang w:val="en-US" w:eastAsia="zh-CN"/>
        </w:rPr>
        <w:t>7</w:t>
      </w:r>
      <w:r>
        <w:rPr>
          <w:rFonts w:hint="eastAsia" w:asciiTheme="minorEastAsia" w:hAnsiTheme="minorEastAsia" w:eastAsiaTheme="minorEastAsia"/>
          <w:b/>
          <w:color w:val="000000" w:themeColor="text1"/>
          <w:w w:val="90"/>
          <w:kern w:val="0"/>
          <w:sz w:val="32"/>
          <w:szCs w:val="32"/>
          <w:highlight w:val="none"/>
        </w:rPr>
        <w:t>日</w:t>
      </w:r>
      <w:bookmarkEnd w:id="0"/>
    </w:p>
    <w:p>
      <w:pPr>
        <w:rPr>
          <w:b/>
          <w:w w:val="90"/>
          <w:kern w:val="0"/>
        </w:rPr>
      </w:pPr>
    </w:p>
    <w:p>
      <w:pPr>
        <w:spacing w:after="60" w:afterLines="25" w:line="520" w:lineRule="exact"/>
        <w:jc w:val="center"/>
        <w:rPr>
          <w:rFonts w:ascii="宋体" w:hAnsi="宋体"/>
          <w:b/>
          <w:bCs/>
          <w:sz w:val="44"/>
          <w:szCs w:val="44"/>
        </w:rPr>
      </w:pPr>
    </w:p>
    <w:p>
      <w:pPr>
        <w:spacing w:after="60"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4"/>
      </w:pPr>
    </w:p>
    <w:p>
      <w:pPr>
        <w:spacing w:after="60"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u w:val="single"/>
        </w:rPr>
        <w:t xml:space="preserve">                    </w:t>
      </w: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东区门诊药房药品储存货架采购项目</w:t>
      </w:r>
      <w:r>
        <w:rPr>
          <w:rFonts w:hint="eastAsia" w:ascii="宋体" w:hAnsi="宋体" w:cs="宋体"/>
          <w:snapToGrid w:val="0"/>
          <w:kern w:val="0"/>
          <w:sz w:val="24"/>
          <w:highlight w:val="none"/>
        </w:rPr>
        <w:t>（编号：</w:t>
      </w:r>
      <w:r>
        <w:rPr>
          <w:rFonts w:hint="eastAsia" w:ascii="宋体" w:hAnsi="宋体" w:cs="宋体"/>
          <w:snapToGrid w:val="0"/>
          <w:kern w:val="0"/>
          <w:sz w:val="24"/>
          <w:highlight w:val="none"/>
          <w:lang w:eastAsia="zh-CN"/>
        </w:rPr>
        <w:t>YDFYXJ-20230202</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东区门诊药房药品储存货架采购项目</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highlight w:val="none"/>
          <w:lang w:val="en-US" w:eastAsia="zh-CN"/>
        </w:rPr>
        <w:t>1.8</w:t>
      </w:r>
      <w:r>
        <w:rPr>
          <w:rFonts w:hint="eastAsia" w:ascii="宋体" w:hAnsi="宋体" w:cs="宋体"/>
          <w:snapToGrid w:val="0"/>
          <w:kern w:val="0"/>
          <w:sz w:val="24"/>
          <w:highlight w:val="none"/>
        </w:rPr>
        <w:t>万元，</w:t>
      </w:r>
      <w:r>
        <w:rPr>
          <w:rFonts w:hint="eastAsia" w:ascii="宋体" w:hAnsi="宋体" w:cs="宋体"/>
          <w:snapToGrid w:val="0"/>
          <w:kern w:val="0"/>
          <w:sz w:val="24"/>
        </w:rPr>
        <w:t>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64" w:firstLineChars="200"/>
        <w:contextualSpacing/>
        <w:rPr>
          <w:rFonts w:ascii="宋体" w:hAnsi="宋体"/>
          <w:sz w:val="24"/>
        </w:rPr>
      </w:pPr>
      <w:r>
        <w:rPr>
          <w:rFonts w:hint="eastAsia" w:cs="仿宋" w:asciiTheme="minorEastAsia" w:hAnsiTheme="minorEastAsia" w:eastAsiaTheme="minorEastAsia"/>
          <w:snapToGrid w:val="0"/>
          <w:spacing w:val="-4"/>
          <w:kern w:val="0"/>
          <w:sz w:val="24"/>
        </w:rPr>
        <w:t>4.1</w:t>
      </w:r>
      <w:r>
        <w:rPr>
          <w:rFonts w:hint="eastAsia" w:ascii="宋体" w:hAnsi="宋体"/>
          <w:sz w:val="24"/>
        </w:rPr>
        <w:t>投标人应具备《中华人民共和国政府采购法》第二十二条规定的条件。</w:t>
      </w:r>
    </w:p>
    <w:p>
      <w:pPr>
        <w:adjustRightInd w:val="0"/>
        <w:snapToGrid w:val="0"/>
        <w:spacing w:line="440" w:lineRule="exact"/>
        <w:ind w:firstLine="480" w:firstLineChars="200"/>
        <w:contextualSpacing/>
        <w:rPr>
          <w:rFonts w:ascii="宋体" w:hAnsi="宋体"/>
          <w:sz w:val="24"/>
        </w:rPr>
      </w:pPr>
      <w:r>
        <w:rPr>
          <w:rFonts w:hint="eastAsia" w:ascii="宋体" w:hAnsi="宋体"/>
          <w:color w:val="00000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w:t>
      </w:r>
      <w:r>
        <w:rPr>
          <w:rFonts w:hint="eastAsia" w:ascii="宋体" w:hAnsi="宋体"/>
          <w:color w:val="000000"/>
          <w:sz w:val="24"/>
          <w:lang w:eastAsia="zh-CN"/>
        </w:rPr>
        <w:t>协议</w:t>
      </w:r>
      <w:r>
        <w:rPr>
          <w:rFonts w:hint="eastAsia" w:ascii="宋体" w:hAnsi="宋体"/>
          <w:color w:val="000000"/>
          <w:sz w:val="24"/>
        </w:rPr>
        <w:t>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w:t>
      </w:r>
      <w:r>
        <w:rPr>
          <w:rFonts w:hint="eastAsia" w:ascii="宋体" w:hAnsi="宋体" w:cs="宋体"/>
          <w:sz w:val="24"/>
          <w:lang w:eastAsia="zh-CN"/>
        </w:rPr>
        <w:t>、</w:t>
      </w:r>
      <w:r>
        <w:rPr>
          <w:rFonts w:hint="eastAsia" w:ascii="宋体" w:hAnsi="宋体" w:cs="宋体"/>
          <w:sz w:val="24"/>
        </w:rPr>
        <w:t>“中国政府采购网”(www.ccgp.gov.cn)列入失信被执行人、重大税收违法案件当事人名单、政府采购严重违法失信行为记录名单。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品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被邀请的供应商应就以下采购清单中的货物及相关要求，</w:t>
      </w:r>
      <w:r>
        <w:rPr>
          <w:rFonts w:hint="eastAsia" w:ascii="宋体" w:hAnsi="宋体"/>
          <w:b/>
          <w:sz w:val="24"/>
        </w:rPr>
        <w:t>在</w:t>
      </w:r>
      <w:r>
        <w:rPr>
          <w:rFonts w:hint="eastAsia" w:ascii="宋体" w:hAnsi="宋体"/>
          <w:b/>
          <w:sz w:val="24"/>
          <w:highlight w:val="none"/>
        </w:rPr>
        <w:t>202</w:t>
      </w:r>
      <w:r>
        <w:rPr>
          <w:rFonts w:hint="eastAsia" w:ascii="宋体" w:hAnsi="宋体"/>
          <w:b/>
          <w:sz w:val="24"/>
          <w:highlight w:val="none"/>
          <w:lang w:val="en-US" w:eastAsia="zh-CN"/>
        </w:rPr>
        <w:t>3</w:t>
      </w:r>
      <w:r>
        <w:rPr>
          <w:rFonts w:hint="eastAsia" w:ascii="宋体" w:hAnsi="宋体"/>
          <w:b/>
          <w:sz w:val="24"/>
          <w:highlight w:val="none"/>
        </w:rPr>
        <w:t>年</w:t>
      </w:r>
      <w:r>
        <w:rPr>
          <w:rFonts w:hint="eastAsia" w:ascii="宋体" w:hAnsi="宋体"/>
          <w:b/>
          <w:sz w:val="24"/>
          <w:highlight w:val="none"/>
          <w:lang w:val="en-US" w:eastAsia="zh-CN"/>
        </w:rPr>
        <w:t>2</w:t>
      </w:r>
      <w:r>
        <w:rPr>
          <w:rFonts w:hint="eastAsia" w:ascii="宋体" w:hAnsi="宋体"/>
          <w:b/>
          <w:sz w:val="24"/>
          <w:highlight w:val="none"/>
        </w:rPr>
        <w:t>月</w:t>
      </w:r>
      <w:r>
        <w:rPr>
          <w:rFonts w:hint="eastAsia" w:ascii="宋体" w:hAnsi="宋体"/>
          <w:b/>
          <w:sz w:val="24"/>
          <w:highlight w:val="none"/>
          <w:lang w:val="en-US" w:eastAsia="zh-CN"/>
        </w:rPr>
        <w:t>13</w:t>
      </w:r>
      <w:r>
        <w:rPr>
          <w:rFonts w:hint="eastAsia" w:ascii="宋体" w:hAnsi="宋体"/>
          <w:b/>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Fonts w:hint="eastAsia" w:ascii="宋体" w:hAnsi="宋体"/>
          <w:sz w:val="24"/>
        </w:rPr>
        <w:t>前，向本单位做出一次性书面报价（单价及总价）。该报价一经本单位认可，即为签约的</w:t>
      </w:r>
      <w:r>
        <w:rPr>
          <w:rFonts w:hint="eastAsia" w:ascii="宋体" w:hAnsi="宋体"/>
          <w:sz w:val="24"/>
          <w:lang w:eastAsia="zh-CN"/>
        </w:rPr>
        <w:t>协议</w:t>
      </w:r>
      <w:r>
        <w:rPr>
          <w:rFonts w:hint="eastAsia" w:ascii="宋体" w:hAnsi="宋体"/>
          <w:sz w:val="24"/>
        </w:rPr>
        <w:t>价，此价格为交货地验收价格，包括货物价款、包装费、装卸费和运输费等验收前所有费用。报价用人民币报价，单位为元，保留两位小数，并盖单位公章方为有效。报价资料均须盖章并封袋密封。货物招标文件标准文本中的“</w:t>
      </w:r>
      <w:r>
        <w:rPr>
          <w:rFonts w:hint="eastAsia" w:ascii="宋体" w:hAnsi="宋体"/>
          <w:sz w:val="24"/>
          <w:lang w:eastAsia="zh-CN"/>
        </w:rPr>
        <w:t>协议</w:t>
      </w:r>
      <w:r>
        <w:rPr>
          <w:rFonts w:hint="eastAsia" w:ascii="宋体" w:hAnsi="宋体"/>
          <w:sz w:val="24"/>
        </w:rPr>
        <w:t>条款”、投标邀请书和签约方的报价函将作为</w:t>
      </w:r>
      <w:r>
        <w:rPr>
          <w:rFonts w:hint="eastAsia" w:ascii="宋体" w:hAnsi="宋体"/>
          <w:sz w:val="24"/>
          <w:lang w:eastAsia="zh-CN"/>
        </w:rPr>
        <w:t>协议</w:t>
      </w:r>
      <w:r>
        <w:rPr>
          <w:rFonts w:hint="eastAsia" w:ascii="宋体" w:hAnsi="宋体"/>
          <w:sz w:val="24"/>
        </w:rPr>
        <w:t>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highlight w:val="none"/>
          <w:lang w:eastAsia="zh-CN"/>
        </w:rPr>
        <w:t>东区门诊药房药品储存货架采购项目</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highlight w:val="none"/>
          <w:lang w:eastAsia="zh-CN"/>
        </w:rPr>
        <w:t>东区门诊药房药品储存货架采购项目</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hint="eastAsia" w:ascii="宋体" w:hAnsi="宋体" w:eastAsia="宋体" w:cs="宋体"/>
          <w:color w:val="FF0000"/>
          <w:sz w:val="24"/>
          <w:lang w:eastAsia="zh-CN"/>
        </w:rPr>
      </w:pPr>
      <w:r>
        <w:rPr>
          <w:rFonts w:hint="eastAsia" w:ascii="宋体" w:hAnsi="宋体" w:cs="宋体"/>
          <w:snapToGrid w:val="0"/>
          <w:kern w:val="0"/>
          <w:sz w:val="24"/>
        </w:rPr>
        <w:t>12.</w:t>
      </w:r>
      <w:r>
        <w:rPr>
          <w:rFonts w:hint="eastAsia" w:ascii="宋体" w:hAnsi="宋体" w:cs="宋体"/>
          <w:snapToGrid w:val="0"/>
          <w:kern w:val="0"/>
          <w:sz w:val="24"/>
          <w:lang w:eastAsia="zh-CN"/>
        </w:rPr>
        <w:t>协议</w:t>
      </w:r>
      <w:r>
        <w:rPr>
          <w:rFonts w:hint="eastAsia" w:ascii="宋体" w:hAnsi="宋体" w:cs="宋体"/>
          <w:snapToGrid w:val="0"/>
          <w:kern w:val="0"/>
          <w:sz w:val="24"/>
        </w:rPr>
        <w:t>结算方式：本</w:t>
      </w:r>
      <w:r>
        <w:rPr>
          <w:rFonts w:hint="eastAsia" w:ascii="宋体" w:hAnsi="宋体" w:cs="宋体"/>
          <w:snapToGrid w:val="0"/>
          <w:kern w:val="0"/>
          <w:sz w:val="24"/>
          <w:lang w:eastAsia="zh-CN"/>
        </w:rPr>
        <w:t>协议</w:t>
      </w:r>
      <w:r>
        <w:rPr>
          <w:rFonts w:hint="eastAsia" w:ascii="宋体" w:hAnsi="宋体" w:cs="宋体"/>
          <w:snapToGrid w:val="0"/>
          <w:kern w:val="0"/>
          <w:sz w:val="24"/>
        </w:rPr>
        <w:t>价款采用固定总价</w:t>
      </w:r>
      <w:r>
        <w:rPr>
          <w:rFonts w:hint="eastAsia" w:ascii="宋体" w:hAnsi="宋体" w:cs="宋体"/>
          <w:snapToGrid w:val="0"/>
          <w:kern w:val="0"/>
          <w:sz w:val="24"/>
          <w:lang w:eastAsia="zh-CN"/>
        </w:rPr>
        <w:t>协议</w:t>
      </w:r>
      <w:r>
        <w:rPr>
          <w:rFonts w:hint="eastAsia" w:ascii="宋体" w:hAnsi="宋体" w:cs="宋体"/>
          <w:snapToGrid w:val="0"/>
          <w:kern w:val="0"/>
          <w:sz w:val="24"/>
        </w:rPr>
        <w:t>方式确定</w:t>
      </w:r>
      <w:r>
        <w:rPr>
          <w:rFonts w:hint="eastAsia" w:ascii="宋体" w:hAnsi="宋体" w:cs="宋体"/>
          <w:snapToGrid w:val="0"/>
          <w:kern w:val="0"/>
          <w:sz w:val="24"/>
          <w:lang w:eastAsia="zh-CN"/>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w:t>
      </w:r>
      <w:r>
        <w:rPr>
          <w:rFonts w:hint="eastAsia" w:ascii="宋体" w:hAnsi="宋体" w:cs="宋体"/>
          <w:snapToGrid w:val="0"/>
          <w:kern w:val="0"/>
          <w:sz w:val="24"/>
          <w:highlight w:val="none"/>
          <w:lang w:val="en-US" w:eastAsia="zh-CN"/>
        </w:rPr>
        <w:t>付款方式为在验收、调试合格后，乙方凭甲方的验收单及开具的正规增值税发票等材料向甲方办理付款手续，甲方凭手续齐全的票据付合同价的100%。（以上均不计息）</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highlight w:val="none"/>
        </w:rPr>
        <w:t>202</w:t>
      </w:r>
      <w:r>
        <w:rPr>
          <w:rFonts w:hint="eastAsia" w:cs="微软雅黑"/>
          <w:b/>
          <w:highlight w:val="none"/>
          <w:lang w:val="en-US" w:eastAsia="zh-CN"/>
        </w:rPr>
        <w:t>3</w:t>
      </w:r>
      <w:r>
        <w:rPr>
          <w:rFonts w:hint="eastAsia" w:cs="微软雅黑"/>
          <w:b/>
          <w:highlight w:val="none"/>
        </w:rPr>
        <w:t>年</w:t>
      </w:r>
      <w:r>
        <w:rPr>
          <w:rFonts w:hint="eastAsia" w:cs="微软雅黑"/>
          <w:b/>
          <w:highlight w:val="none"/>
          <w:lang w:val="en-US" w:eastAsia="zh-CN"/>
        </w:rPr>
        <w:t>2</w:t>
      </w:r>
      <w:r>
        <w:rPr>
          <w:rFonts w:hint="eastAsia" w:cs="微软雅黑"/>
          <w:b/>
          <w:highlight w:val="none"/>
        </w:rPr>
        <w:t>月</w:t>
      </w:r>
      <w:r>
        <w:rPr>
          <w:rFonts w:hint="eastAsia" w:cs="微软雅黑"/>
          <w:b/>
          <w:highlight w:val="none"/>
          <w:lang w:val="en-US" w:eastAsia="zh-CN"/>
        </w:rPr>
        <w:t>13</w:t>
      </w:r>
      <w:r>
        <w:rPr>
          <w:rFonts w:hint="eastAsia" w:cs="微软雅黑"/>
          <w:b/>
          <w:highlight w:val="none"/>
        </w:rPr>
        <w:t>日</w:t>
      </w:r>
      <w:r>
        <w:rPr>
          <w:rFonts w:hint="eastAsia"/>
          <w:b/>
          <w:sz w:val="24"/>
          <w:highlight w:val="none"/>
          <w:lang w:val="en-US" w:eastAsia="zh-CN"/>
        </w:rPr>
        <w:t>上午10</w:t>
      </w:r>
      <w:r>
        <w:rPr>
          <w:rFonts w:hint="eastAsia" w:ascii="宋体" w:hAnsi="宋体"/>
          <w:b/>
          <w:sz w:val="24"/>
          <w:highlight w:val="none"/>
        </w:rPr>
        <w:t>：30</w:t>
      </w:r>
      <w:r>
        <w:rPr>
          <w:rFonts w:hint="eastAsia" w:cs="微软雅黑"/>
          <w:color w:val="000000"/>
          <w:highlight w:val="none"/>
        </w:rPr>
        <w:t>前</w:t>
      </w:r>
      <w:r>
        <w:rPr>
          <w:rStyle w:val="33"/>
          <w:rFonts w:ascii="宋体" w:hAnsi="宋体"/>
          <w:b/>
          <w:sz w:val="24"/>
          <w:highlight w:val="none"/>
        </w:rPr>
        <w:t>（北</w:t>
      </w:r>
      <w:r>
        <w:rPr>
          <w:rStyle w:val="33"/>
          <w:rFonts w:ascii="宋体" w:hAnsi="宋体"/>
          <w:b/>
          <w:color w:val="000000"/>
          <w:sz w:val="24"/>
          <w:highlight w:val="none"/>
        </w:rPr>
        <w:t>京时间）</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r>
        <w:rPr>
          <w:rFonts w:hint="eastAsia" w:ascii="宋体" w:hAnsi="宋体"/>
          <w:sz w:val="24"/>
        </w:rPr>
        <w:t>扬州市邗江中路368号</w:t>
      </w:r>
      <w:r>
        <w:rPr>
          <w:rFonts w:hint="eastAsia" w:cs="微软雅黑"/>
          <w:color w:val="000000"/>
        </w:rPr>
        <w:t>扬州大学附属医院西区</w:t>
      </w:r>
      <w:r>
        <w:rPr>
          <w:rFonts w:hint="eastAsia" w:cs="微软雅黑"/>
          <w:color w:val="000000"/>
          <w:lang w:eastAsia="zh-CN"/>
        </w:rPr>
        <w:t>行政楼</w:t>
      </w:r>
      <w:r>
        <w:rPr>
          <w:rFonts w:hint="eastAsia" w:cs="微软雅黑"/>
          <w:color w:val="000000"/>
        </w:rPr>
        <w:t>四楼采购中心405</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hint="default" w:eastAsia="宋体" w:cs="微软雅黑"/>
          <w:color w:val="000000"/>
          <w:lang w:val="en-US" w:eastAsia="zh-CN"/>
        </w:rPr>
      </w:pPr>
      <w:r>
        <w:rPr>
          <w:rFonts w:hint="eastAsia" w:cs="微软雅黑"/>
          <w:color w:val="000000"/>
        </w:rPr>
        <w:t>联系人：胡</w:t>
      </w:r>
      <w:r>
        <w:rPr>
          <w:rFonts w:hint="eastAsia" w:cs="微软雅黑"/>
          <w:color w:val="000000"/>
          <w:lang w:val="en-US" w:eastAsia="zh-CN"/>
        </w:rPr>
        <w:t>老师</w:t>
      </w:r>
      <w:r>
        <w:rPr>
          <w:rFonts w:hint="eastAsia" w:cs="微软雅黑"/>
          <w:color w:val="000000"/>
        </w:rPr>
        <w:t xml:space="preserve">   联系电话：</w:t>
      </w:r>
      <w:r>
        <w:rPr>
          <w:rFonts w:hint="eastAsia" w:cs="微软雅黑"/>
          <w:color w:val="000000"/>
          <w:lang w:val="en-US" w:eastAsia="zh-CN"/>
        </w:rPr>
        <w:t>0514—82981199—83118</w:t>
      </w:r>
    </w:p>
    <w:p>
      <w:pPr>
        <w:adjustRightInd w:val="0"/>
        <w:snapToGrid w:val="0"/>
        <w:spacing w:line="420" w:lineRule="exact"/>
        <w:ind w:firstLine="480" w:firstLineChars="200"/>
        <w:contextualSpacing/>
        <w:rPr>
          <w:rStyle w:val="33"/>
          <w:rFonts w:ascii="宋体" w:hAnsi="宋体"/>
          <w:sz w:val="24"/>
        </w:rPr>
      </w:pPr>
      <w:r>
        <w:rPr>
          <w:rStyle w:val="33"/>
          <w:rFonts w:hint="eastAsia" w:ascii="宋体" w:hAnsi="宋体"/>
          <w:sz w:val="24"/>
        </w:rPr>
        <w:t>15.</w:t>
      </w:r>
      <w:r>
        <w:rPr>
          <w:rStyle w:val="33"/>
          <w:rFonts w:ascii="宋体" w:hAnsi="宋体"/>
          <w:sz w:val="24"/>
        </w:rPr>
        <w:t>开标有关信息</w:t>
      </w:r>
    </w:p>
    <w:p>
      <w:pPr>
        <w:adjustRightInd w:val="0"/>
        <w:snapToGrid w:val="0"/>
        <w:spacing w:line="420" w:lineRule="exact"/>
        <w:ind w:firstLine="480" w:firstLineChars="200"/>
        <w:contextualSpacing/>
        <w:rPr>
          <w:rStyle w:val="33"/>
          <w:rFonts w:ascii="宋体" w:hAnsi="宋体"/>
          <w:color w:val="000000"/>
          <w:sz w:val="24"/>
        </w:rPr>
      </w:pPr>
      <w:r>
        <w:rPr>
          <w:rStyle w:val="33"/>
          <w:rFonts w:ascii="宋体" w:hAnsi="宋体"/>
          <w:sz w:val="24"/>
        </w:rPr>
        <w:t>开标时间：</w:t>
      </w:r>
      <w:r>
        <w:rPr>
          <w:rStyle w:val="33"/>
          <w:rFonts w:ascii="宋体" w:hAnsi="宋体"/>
          <w:b/>
          <w:sz w:val="24"/>
          <w:highlight w:val="none"/>
        </w:rPr>
        <w:t>202</w:t>
      </w:r>
      <w:r>
        <w:rPr>
          <w:rStyle w:val="33"/>
          <w:rFonts w:hint="eastAsia" w:ascii="宋体" w:hAnsi="宋体"/>
          <w:b/>
          <w:sz w:val="24"/>
          <w:highlight w:val="none"/>
          <w:lang w:val="en-US" w:eastAsia="zh-CN"/>
        </w:rPr>
        <w:t>3</w:t>
      </w:r>
      <w:r>
        <w:rPr>
          <w:rStyle w:val="33"/>
          <w:rFonts w:ascii="宋体" w:hAnsi="宋体"/>
          <w:b/>
          <w:sz w:val="24"/>
          <w:highlight w:val="none"/>
        </w:rPr>
        <w:t>年</w:t>
      </w:r>
      <w:r>
        <w:rPr>
          <w:rStyle w:val="33"/>
          <w:rFonts w:hint="eastAsia" w:ascii="宋体" w:hAnsi="宋体"/>
          <w:b/>
          <w:sz w:val="24"/>
          <w:highlight w:val="none"/>
          <w:lang w:val="en-US" w:eastAsia="zh-CN"/>
        </w:rPr>
        <w:t>2</w:t>
      </w:r>
      <w:r>
        <w:rPr>
          <w:rStyle w:val="33"/>
          <w:rFonts w:ascii="宋体" w:hAnsi="宋体"/>
          <w:b/>
          <w:sz w:val="24"/>
          <w:highlight w:val="none"/>
        </w:rPr>
        <w:t>月</w:t>
      </w:r>
      <w:r>
        <w:rPr>
          <w:rStyle w:val="33"/>
          <w:rFonts w:hint="eastAsia" w:ascii="宋体" w:hAnsi="宋体"/>
          <w:b/>
          <w:sz w:val="24"/>
          <w:highlight w:val="none"/>
          <w:lang w:val="en-US" w:eastAsia="zh-CN"/>
        </w:rPr>
        <w:t>13</w:t>
      </w:r>
      <w:r>
        <w:rPr>
          <w:rStyle w:val="33"/>
          <w:rFonts w:ascii="宋体" w:hAnsi="宋体"/>
          <w:b/>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Style w:val="33"/>
          <w:rFonts w:ascii="宋体" w:hAnsi="宋体"/>
          <w:b/>
          <w:sz w:val="24"/>
          <w:highlight w:val="none"/>
        </w:rPr>
        <w:t>（北</w:t>
      </w:r>
      <w:r>
        <w:rPr>
          <w:rStyle w:val="33"/>
          <w:rFonts w:ascii="宋体" w:hAnsi="宋体"/>
          <w:b/>
          <w:color w:val="000000"/>
          <w:sz w:val="24"/>
          <w:highlight w:val="none"/>
        </w:rPr>
        <w:t>京时间）</w:t>
      </w:r>
    </w:p>
    <w:p>
      <w:pPr>
        <w:spacing w:line="440" w:lineRule="exact"/>
        <w:ind w:firstLine="480" w:firstLineChars="200"/>
        <w:rPr>
          <w:rFonts w:hint="default" w:ascii="宋体" w:hAnsi="宋体" w:eastAsia="宋体"/>
          <w:sz w:val="24"/>
          <w:lang w:val="en-US" w:eastAsia="zh-CN"/>
        </w:rPr>
      </w:pPr>
      <w:r>
        <w:rPr>
          <w:rFonts w:ascii="宋体" w:hAnsi="宋体"/>
          <w:sz w:val="24"/>
        </w:rPr>
        <w:t>开标地点：</w:t>
      </w:r>
      <w:r>
        <w:rPr>
          <w:rFonts w:hint="eastAsia" w:ascii="宋体" w:hAnsi="宋体"/>
          <w:sz w:val="24"/>
        </w:rPr>
        <w:t>扬州市邗江中路368号扬州大学附属医院西区</w:t>
      </w:r>
      <w:r>
        <w:rPr>
          <w:rFonts w:hint="eastAsia" w:ascii="宋体" w:hAnsi="宋体"/>
          <w:sz w:val="24"/>
          <w:lang w:eastAsia="zh-CN"/>
        </w:rPr>
        <w:t>行政楼</w:t>
      </w:r>
      <w:r>
        <w:rPr>
          <w:rFonts w:hint="eastAsia" w:ascii="宋体" w:hAnsi="宋体"/>
          <w:sz w:val="24"/>
        </w:rPr>
        <w:t>四楼采购中心</w:t>
      </w:r>
      <w:r>
        <w:rPr>
          <w:rFonts w:hint="eastAsia" w:ascii="宋体" w:hAnsi="宋体"/>
          <w:sz w:val="24"/>
          <w:lang w:val="en-US" w:eastAsia="zh-CN"/>
        </w:rPr>
        <w:t>404</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 w:val="0"/>
          <w:bCs/>
          <w:snapToGrid w:val="0"/>
          <w:kern w:val="0"/>
          <w:sz w:val="24"/>
          <w:lang w:val="en-US" w:eastAsia="zh-CN"/>
        </w:rPr>
        <w:t>.</w:t>
      </w:r>
      <w:r>
        <w:rPr>
          <w:rFonts w:hint="eastAsia" w:ascii="宋体" w:hAnsi="宋体" w:cs="宋体"/>
          <w:b/>
          <w:snapToGrid w:val="0"/>
          <w:kern w:val="0"/>
          <w:sz w:val="24"/>
          <w:lang w:eastAsia="zh-CN"/>
        </w:rPr>
        <w:t>供应商如确定参加投标，请如实填写招标文件内《供应商参加投标确认函》，并</w:t>
      </w:r>
      <w:r>
        <w:rPr>
          <w:rFonts w:hint="eastAsia" w:ascii="宋体" w:hAnsi="宋体" w:cs="宋体"/>
          <w:b/>
          <w:snapToGrid w:val="0"/>
          <w:kern w:val="0"/>
          <w:sz w:val="24"/>
          <w:u w:val="none"/>
          <w:lang w:val="en-US" w:eastAsia="zh-CN"/>
        </w:rPr>
        <w:t>在接收截止时间前</w:t>
      </w:r>
      <w:r>
        <w:rPr>
          <w:rFonts w:hint="eastAsia" w:ascii="宋体" w:hAnsi="宋体" w:cs="宋体"/>
          <w:b/>
          <w:snapToGrid w:val="0"/>
          <w:kern w:val="0"/>
          <w:sz w:val="24"/>
          <w:lang w:eastAsia="zh-CN"/>
        </w:rPr>
        <w:t>将加盖公章的确认函扫描件发送至电子邮箱（hoytyzdx@163.com）</w:t>
      </w:r>
      <w:r>
        <w:rPr>
          <w:rFonts w:hint="eastAsia" w:ascii="宋体" w:hAnsi="宋体" w:cs="宋体"/>
          <w:b/>
          <w:snapToGrid w:val="0"/>
          <w:kern w:val="0"/>
          <w:sz w:val="24"/>
        </w:rPr>
        <w:t>。（投标确认函格式附后）</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highlight w:val="none"/>
        </w:rPr>
        <w:t>202</w:t>
      </w:r>
      <w:r>
        <w:rPr>
          <w:rFonts w:hint="eastAsia" w:ascii="宋体" w:hAnsi="宋体" w:cs="宋体"/>
          <w:b/>
          <w:snapToGrid w:val="0"/>
          <w:spacing w:val="-4"/>
          <w:kern w:val="0"/>
          <w:sz w:val="24"/>
          <w:highlight w:val="none"/>
          <w:lang w:val="en-US" w:eastAsia="zh-CN"/>
        </w:rPr>
        <w:t>3</w:t>
      </w:r>
      <w:r>
        <w:rPr>
          <w:rFonts w:hint="eastAsia" w:ascii="宋体" w:hAnsi="宋体" w:cs="宋体"/>
          <w:b/>
          <w:snapToGrid w:val="0"/>
          <w:spacing w:val="-4"/>
          <w:kern w:val="0"/>
          <w:sz w:val="24"/>
          <w:highlight w:val="none"/>
        </w:rPr>
        <w:t>年</w:t>
      </w:r>
      <w:r>
        <w:rPr>
          <w:rFonts w:hint="eastAsia" w:ascii="宋体" w:hAnsi="宋体" w:cs="宋体"/>
          <w:b/>
          <w:snapToGrid w:val="0"/>
          <w:spacing w:val="-4"/>
          <w:kern w:val="0"/>
          <w:sz w:val="24"/>
          <w:highlight w:val="none"/>
          <w:lang w:val="en-US" w:eastAsia="zh-CN"/>
        </w:rPr>
        <w:t>2</w:t>
      </w:r>
      <w:r>
        <w:rPr>
          <w:rFonts w:hint="eastAsia" w:ascii="宋体" w:hAnsi="宋体" w:cs="宋体"/>
          <w:b/>
          <w:snapToGrid w:val="0"/>
          <w:spacing w:val="-4"/>
          <w:kern w:val="0"/>
          <w:sz w:val="24"/>
          <w:highlight w:val="none"/>
        </w:rPr>
        <w:t>月</w:t>
      </w:r>
      <w:r>
        <w:rPr>
          <w:rFonts w:hint="eastAsia" w:ascii="宋体" w:hAnsi="宋体" w:cs="宋体"/>
          <w:b/>
          <w:snapToGrid w:val="0"/>
          <w:spacing w:val="-4"/>
          <w:kern w:val="0"/>
          <w:sz w:val="24"/>
          <w:highlight w:val="none"/>
          <w:lang w:val="en-US" w:eastAsia="zh-CN"/>
        </w:rPr>
        <w:t>13</w:t>
      </w:r>
      <w:r>
        <w:rPr>
          <w:rFonts w:hint="eastAsia" w:ascii="宋体" w:hAnsi="宋体" w:cs="宋体"/>
          <w:b/>
          <w:snapToGrid w:val="0"/>
          <w:spacing w:val="-4"/>
          <w:kern w:val="0"/>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Fonts w:hint="eastAsia" w:ascii="宋体" w:hAnsi="宋体" w:cs="宋体"/>
          <w:snapToGrid w:val="0"/>
          <w:spacing w:val="-4"/>
          <w:kern w:val="0"/>
          <w:sz w:val="24"/>
        </w:rPr>
        <w:t>前递交至</w:t>
      </w:r>
      <w:r>
        <w:rPr>
          <w:rFonts w:hint="eastAsia" w:ascii="宋体" w:hAnsi="宋体" w:cs="宋体"/>
          <w:snapToGrid w:val="0"/>
          <w:spacing w:val="-4"/>
          <w:kern w:val="0"/>
          <w:sz w:val="24"/>
          <w:u w:val="single"/>
        </w:rPr>
        <w:t>扬州市邗江中路368号，扬州大学附属医院</w:t>
      </w:r>
      <w:r>
        <w:rPr>
          <w:rFonts w:hint="eastAsia" w:ascii="宋体" w:hAnsi="宋体" w:cs="宋体"/>
          <w:snapToGrid w:val="0"/>
          <w:spacing w:val="-4"/>
          <w:kern w:val="0"/>
          <w:sz w:val="24"/>
          <w:u w:val="single"/>
          <w:lang w:val="en-US" w:eastAsia="zh-CN"/>
        </w:rPr>
        <w:t>西区</w:t>
      </w:r>
      <w:r>
        <w:rPr>
          <w:rFonts w:hint="eastAsia" w:ascii="宋体" w:hAnsi="宋体" w:cs="宋体"/>
          <w:snapToGrid w:val="0"/>
          <w:spacing w:val="-4"/>
          <w:kern w:val="0"/>
          <w:sz w:val="24"/>
          <w:u w:val="single"/>
          <w:lang w:eastAsia="zh-CN"/>
        </w:rPr>
        <w:t>行政楼</w:t>
      </w:r>
      <w:r>
        <w:rPr>
          <w:rFonts w:hint="eastAsia" w:ascii="宋体" w:hAnsi="宋体" w:cs="宋体"/>
          <w:snapToGrid w:val="0"/>
          <w:spacing w:val="-4"/>
          <w:kern w:val="0"/>
          <w:sz w:val="24"/>
          <w:u w:val="single"/>
        </w:rPr>
        <w:t>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20.如有疑问，请贵方与采购人联络。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hint="eastAsia" w:ascii="宋体" w:hAnsi="宋体" w:eastAsia="宋体" w:cs="宋体"/>
          <w:snapToGrid w:val="0"/>
          <w:kern w:val="0"/>
          <w:sz w:val="24"/>
          <w:highlight w:val="none"/>
          <w:lang w:eastAsia="zh-CN"/>
        </w:rPr>
      </w:pPr>
      <w:r>
        <w:rPr>
          <w:rFonts w:hint="eastAsia" w:ascii="宋体" w:hAnsi="宋体" w:cs="宋体"/>
          <w:sz w:val="24"/>
        </w:rPr>
        <w:t>联 系 人：</w:t>
      </w:r>
      <w:r>
        <w:rPr>
          <w:rFonts w:hint="eastAsia" w:ascii="宋体" w:hAnsi="宋体" w:cs="宋体"/>
          <w:sz w:val="24"/>
          <w:highlight w:val="none"/>
          <w:lang w:val="en-US" w:eastAsia="zh-CN"/>
        </w:rPr>
        <w:t>胡老师</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highlight w:val="none"/>
        </w:rPr>
      </w:pPr>
      <w:r>
        <w:rPr>
          <w:rFonts w:hint="eastAsia" w:ascii="宋体" w:hAnsi="宋体" w:cs="宋体"/>
          <w:snapToGrid w:val="0"/>
          <w:kern w:val="0"/>
          <w:sz w:val="24"/>
          <w:highlight w:val="none"/>
        </w:rPr>
        <w:t>联系电话：0514—82981199—83118</w:t>
      </w:r>
    </w:p>
    <w:p>
      <w:pPr>
        <w:rPr>
          <w:rFonts w:ascii="宋体" w:hAnsi="宋体"/>
          <w:b/>
          <w:sz w:val="36"/>
          <w:szCs w:val="36"/>
        </w:rPr>
      </w:pPr>
    </w:p>
    <w:p>
      <w:pPr>
        <w:jc w:val="center"/>
        <w:rPr>
          <w:rFonts w:ascii="宋体" w:hAnsi="宋体"/>
          <w:b/>
          <w:sz w:val="36"/>
          <w:szCs w:val="36"/>
        </w:rPr>
        <w:sectPr>
          <w:footerReference r:id="rId3" w:type="default"/>
          <w:pgSz w:w="11906" w:h="16838"/>
          <w:pgMar w:top="1440" w:right="1803" w:bottom="1440" w:left="1803" w:header="851" w:footer="992" w:gutter="0"/>
          <w:pgNumType w:start="1"/>
          <w:cols w:space="720" w:num="1"/>
          <w:docGrid w:linePitch="319" w:charSpace="0"/>
        </w:sect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ind w:left="0" w:leftChars="0" w:firstLine="0" w:firstLineChars="0"/>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ind w:left="0" w:leftChars="0" w:firstLine="0" w:firstLineChars="0"/>
        <w:contextualSpacing/>
        <w:rPr>
          <w:rFonts w:hint="eastAsia" w:ascii="宋体" w:hAnsi="宋体" w:eastAsia="宋体" w:cs="宋体"/>
          <w:snapToGrid w:val="0"/>
          <w:kern w:val="0"/>
          <w:sz w:val="24"/>
          <w:highlight w:val="none"/>
          <w:lang w:eastAsia="zh-CN"/>
        </w:rPr>
      </w:pPr>
      <w:r>
        <w:rPr>
          <w:rFonts w:hint="eastAsia" w:ascii="宋体" w:hAnsi="宋体" w:cs="宋体"/>
          <w:snapToGrid w:val="0"/>
          <w:kern w:val="0"/>
          <w:sz w:val="24"/>
        </w:rPr>
        <w:t>1.1项目名称：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东区门诊药房药品储存货架采购项目</w:t>
      </w:r>
    </w:p>
    <w:p>
      <w:pPr>
        <w:adjustRightInd w:val="0"/>
        <w:snapToGrid w:val="0"/>
        <w:spacing w:line="440" w:lineRule="exact"/>
        <w:ind w:left="0" w:leftChars="0" w:firstLine="0" w:firstLineChars="0"/>
        <w:contextualSpacing/>
        <w:rPr>
          <w:rFonts w:ascii="宋体" w:hAnsi="宋体" w:cs="宋体"/>
          <w:snapToGrid w:val="0"/>
          <w:kern w:val="0"/>
          <w:sz w:val="24"/>
          <w:highlight w:val="none"/>
        </w:rPr>
      </w:pPr>
      <w:r>
        <w:rPr>
          <w:rFonts w:hint="eastAsia" w:ascii="宋体" w:hAnsi="宋体" w:cs="宋体"/>
          <w:snapToGrid w:val="0"/>
          <w:kern w:val="0"/>
          <w:sz w:val="24"/>
          <w:highlight w:val="none"/>
        </w:rPr>
        <w:t>1.2项目编号：</w:t>
      </w:r>
      <w:r>
        <w:rPr>
          <w:rFonts w:hint="eastAsia" w:ascii="宋体" w:hAnsi="宋体" w:cs="宋体"/>
          <w:snapToGrid w:val="0"/>
          <w:kern w:val="0"/>
          <w:sz w:val="24"/>
          <w:highlight w:val="none"/>
          <w:lang w:eastAsia="zh-CN"/>
        </w:rPr>
        <w:t>YDFYXJ-20230202</w:t>
      </w:r>
      <w:r>
        <w:rPr>
          <w:rFonts w:hint="eastAsia" w:ascii="宋体" w:hAnsi="宋体" w:cs="宋体"/>
          <w:snapToGrid w:val="0"/>
          <w:kern w:val="0"/>
          <w:sz w:val="24"/>
          <w:highlight w:val="none"/>
        </w:rPr>
        <w:t>号</w:t>
      </w:r>
    </w:p>
    <w:p>
      <w:pPr>
        <w:adjustRightInd w:val="0"/>
        <w:snapToGrid w:val="0"/>
        <w:spacing w:line="440" w:lineRule="exact"/>
        <w:ind w:left="0" w:leftChars="0" w:firstLine="0" w:firstLineChars="0"/>
        <w:contextualSpacing/>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rPr>
        <w:t>1.3项目地点：扬州大学附属医院</w:t>
      </w:r>
    </w:p>
    <w:p>
      <w:pPr>
        <w:adjustRightInd w:val="0"/>
        <w:snapToGrid w:val="0"/>
        <w:spacing w:line="440" w:lineRule="exact"/>
        <w:ind w:left="0" w:leftChars="0" w:firstLine="0" w:firstLineChars="0"/>
        <w:contextualSpacing/>
        <w:rPr>
          <w:rFonts w:ascii="宋体" w:hAnsi="宋体" w:cs="宋体"/>
          <w:snapToGrid w:val="0"/>
          <w:kern w:val="0"/>
          <w:sz w:val="24"/>
          <w:highlight w:val="none"/>
        </w:rPr>
      </w:pPr>
      <w:r>
        <w:rPr>
          <w:rFonts w:hint="eastAsia" w:ascii="宋体" w:hAnsi="宋体" w:cs="宋体"/>
          <w:snapToGrid w:val="0"/>
          <w:kern w:val="0"/>
          <w:sz w:val="24"/>
          <w:highlight w:val="none"/>
        </w:rPr>
        <w:t>1.4最高限价：</w:t>
      </w:r>
      <w:r>
        <w:rPr>
          <w:rFonts w:hint="eastAsia" w:ascii="宋体" w:hAnsi="宋体" w:cs="宋体"/>
          <w:snapToGrid w:val="0"/>
          <w:kern w:val="0"/>
          <w:sz w:val="24"/>
          <w:highlight w:val="none"/>
          <w:lang w:val="en-US" w:eastAsia="zh-CN"/>
        </w:rPr>
        <w:t>1.8</w:t>
      </w:r>
      <w:r>
        <w:rPr>
          <w:rFonts w:hint="eastAsia" w:ascii="宋体" w:hAnsi="宋体" w:cs="宋体"/>
          <w:snapToGrid w:val="0"/>
          <w:kern w:val="0"/>
          <w:sz w:val="24"/>
          <w:highlight w:val="none"/>
        </w:rPr>
        <w:t>万元，投标报价高于最高限价作废标处理。</w:t>
      </w:r>
    </w:p>
    <w:p>
      <w:pPr>
        <w:numPr>
          <w:ilvl w:val="0"/>
          <w:numId w:val="2"/>
        </w:numPr>
        <w:adjustRightInd w:val="0"/>
        <w:snapToGrid w:val="0"/>
        <w:spacing w:line="440" w:lineRule="exact"/>
        <w:ind w:left="0" w:leftChars="0" w:firstLine="0" w:firstLineChars="0"/>
        <w:contextualSpacing/>
        <w:rPr>
          <w:rFonts w:hint="eastAsia" w:ascii="宋体" w:hAnsi="宋体" w:cs="宋体"/>
          <w:b/>
          <w:bCs/>
          <w:snapToGrid w:val="0"/>
          <w:kern w:val="0"/>
          <w:sz w:val="24"/>
          <w:highlight w:val="none"/>
        </w:rPr>
      </w:pPr>
      <w:r>
        <w:rPr>
          <w:rFonts w:hint="eastAsia" w:ascii="宋体" w:hAnsi="宋体" w:cs="宋体"/>
          <w:b/>
          <w:bCs/>
          <w:snapToGrid w:val="0"/>
          <w:kern w:val="0"/>
          <w:sz w:val="24"/>
          <w:highlight w:val="none"/>
        </w:rPr>
        <w:t>采购项目内容及要求</w:t>
      </w:r>
    </w:p>
    <w:tbl>
      <w:tblPr>
        <w:tblStyle w:val="18"/>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5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6" w:type="dxa"/>
            <w:vAlign w:val="center"/>
          </w:tcPr>
          <w:p>
            <w:pPr>
              <w:jc w:val="both"/>
              <w:rPr>
                <w:rFonts w:hint="default"/>
                <w:b/>
                <w:bCs/>
                <w:sz w:val="28"/>
                <w:szCs w:val="28"/>
                <w:vertAlign w:val="baseline"/>
                <w:lang w:val="en-US" w:eastAsia="zh-CN"/>
              </w:rPr>
            </w:pPr>
            <w:r>
              <w:rPr>
                <w:rFonts w:hint="eastAsia"/>
                <w:b w:val="0"/>
                <w:bCs w:val="0"/>
                <w:sz w:val="24"/>
                <w:szCs w:val="24"/>
                <w:vertAlign w:val="baseline"/>
                <w:lang w:val="en-US" w:eastAsia="zh-CN"/>
              </w:rPr>
              <w:t>产品样图（实物见西区药房，须与西区药房货架款式、质量一致）</w:t>
            </w:r>
          </w:p>
        </w:tc>
        <w:tc>
          <w:tcPr>
            <w:tcW w:w="5595" w:type="dxa"/>
            <w:vAlign w:val="center"/>
          </w:tcPr>
          <w:p>
            <w:pPr>
              <w:jc w:val="center"/>
              <w:rPr>
                <w:rFonts w:hint="eastAsia"/>
                <w:b/>
                <w:bCs/>
                <w:sz w:val="44"/>
                <w:szCs w:val="44"/>
                <w:vertAlign w:val="baseline"/>
                <w:lang w:val="en-US" w:eastAsia="zh-CN"/>
              </w:rPr>
            </w:pPr>
            <w:r>
              <w:rPr>
                <w:rFonts w:hint="eastAsia"/>
                <w:b/>
                <w:bCs/>
                <w:sz w:val="44"/>
                <w:szCs w:val="44"/>
                <w:vertAlign w:val="baseline"/>
                <w:lang w:val="en-US" w:eastAsia="zh-CN"/>
              </w:rPr>
              <w:drawing>
                <wp:inline distT="0" distB="0" distL="114300" distR="114300">
                  <wp:extent cx="2360930" cy="2073910"/>
                  <wp:effectExtent l="0" t="0" r="1270" b="2540"/>
                  <wp:docPr id="2" name="图片 2" descr="20195efcc96d81bf2194d39f200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5efcc96d81bf2194d39f2005913"/>
                          <pic:cNvPicPr>
                            <a:picLocks noChangeAspect="1"/>
                          </pic:cNvPicPr>
                        </pic:nvPicPr>
                        <pic:blipFill>
                          <a:blip r:embed="rId6"/>
                          <a:stretch>
                            <a:fillRect/>
                          </a:stretch>
                        </pic:blipFill>
                        <pic:spPr>
                          <a:xfrm>
                            <a:off x="0" y="0"/>
                            <a:ext cx="2360930"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576" w:type="dxa"/>
            <w:vAlign w:val="center"/>
          </w:tcPr>
          <w:p>
            <w:pPr>
              <w:jc w:val="center"/>
              <w:rPr>
                <w:rFonts w:hint="default"/>
                <w:b w:val="0"/>
                <w:bCs w:val="0"/>
                <w:sz w:val="28"/>
                <w:szCs w:val="28"/>
                <w:vertAlign w:val="baseline"/>
                <w:lang w:val="en-US" w:eastAsia="zh-CN"/>
              </w:rPr>
            </w:pPr>
            <w:r>
              <w:rPr>
                <w:rFonts w:hint="eastAsia"/>
                <w:b w:val="0"/>
                <w:bCs w:val="0"/>
                <w:sz w:val="24"/>
                <w:szCs w:val="24"/>
                <w:vertAlign w:val="baseline"/>
                <w:lang w:val="en-US" w:eastAsia="zh-CN"/>
              </w:rPr>
              <w:t>产品尺寸</w:t>
            </w:r>
          </w:p>
        </w:tc>
        <w:tc>
          <w:tcPr>
            <w:tcW w:w="5595" w:type="dxa"/>
            <w:vAlign w:val="center"/>
          </w:tcPr>
          <w:p>
            <w:pPr>
              <w:jc w:val="center"/>
              <w:rPr>
                <w:rFonts w:hint="default"/>
                <w:b/>
                <w:bCs/>
                <w:sz w:val="28"/>
                <w:szCs w:val="28"/>
                <w:vertAlign w:val="baseline"/>
                <w:lang w:val="en-US" w:eastAsia="zh-CN"/>
              </w:rPr>
            </w:pPr>
            <w:r>
              <w:rPr>
                <w:rFonts w:hint="eastAsia"/>
                <w:b w:val="0"/>
                <w:bCs w:val="0"/>
                <w:sz w:val="24"/>
                <w:szCs w:val="24"/>
                <w:vertAlign w:val="baseline"/>
                <w:lang w:val="en-US" w:eastAsia="zh-CN"/>
              </w:rPr>
              <w:t>长宽高：2000x500x1800mm（三层）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6"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参数要求</w:t>
            </w:r>
          </w:p>
        </w:tc>
        <w:tc>
          <w:tcPr>
            <w:tcW w:w="5595" w:type="dxa"/>
            <w:vAlign w:val="center"/>
          </w:tcPr>
          <w:p>
            <w:pPr>
              <w:jc w:val="left"/>
              <w:rPr>
                <w:rFonts w:hint="default"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板材</w:t>
            </w:r>
            <w:r>
              <w:rPr>
                <w:rFonts w:hint="eastAsia" w:ascii="宋体" w:hAnsi="宋体" w:eastAsia="宋体" w:cs="宋体"/>
                <w:b w:val="0"/>
                <w:bCs w:val="0"/>
                <w:sz w:val="24"/>
                <w:szCs w:val="24"/>
                <w:vertAlign w:val="baseline"/>
                <w:lang w:val="en-US" w:eastAsia="zh-CN"/>
              </w:rPr>
              <w:t>：采用SPCC 加厚</w:t>
            </w:r>
            <w:r>
              <w:rPr>
                <w:rFonts w:hint="eastAsia" w:ascii="宋体" w:hAnsi="宋体" w:cs="宋体"/>
                <w:b w:val="0"/>
                <w:bCs w:val="0"/>
                <w:sz w:val="24"/>
                <w:szCs w:val="24"/>
                <w:vertAlign w:val="baseline"/>
                <w:lang w:val="en-US" w:eastAsia="zh-CN"/>
              </w:rPr>
              <w:t>冷</w:t>
            </w:r>
            <w:bookmarkStart w:id="4" w:name="_GoBack"/>
            <w:bookmarkEnd w:id="4"/>
            <w:r>
              <w:rPr>
                <w:rFonts w:hint="eastAsia" w:ascii="宋体" w:hAnsi="宋体" w:eastAsia="宋体" w:cs="宋体"/>
                <w:b w:val="0"/>
                <w:bCs w:val="0"/>
                <w:sz w:val="24"/>
                <w:szCs w:val="24"/>
                <w:vertAlign w:val="baseline"/>
                <w:lang w:val="en-US" w:eastAsia="zh-CN"/>
              </w:rPr>
              <w:t>轧钢板，钢材厚度</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0.8mm：外框边厚度</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1.2mm</w:t>
            </w:r>
            <w:r>
              <w:rPr>
                <w:rFonts w:hint="eastAsia" w:ascii="宋体" w:hAnsi="宋体" w:cs="宋体"/>
                <w:b w:val="0"/>
                <w:bCs w:val="0"/>
                <w:sz w:val="24"/>
                <w:szCs w:val="24"/>
                <w:vertAlign w:val="baseline"/>
                <w:lang w:val="en-US" w:eastAsia="zh-CN"/>
              </w:rPr>
              <w:t>，</w:t>
            </w:r>
            <w:r>
              <w:rPr>
                <w:rFonts w:hint="eastAsia" w:ascii="宋体" w:hAnsi="宋体" w:eastAsia="宋体" w:cs="宋体"/>
                <w:b w:val="0"/>
                <w:bCs w:val="0"/>
                <w:sz w:val="24"/>
                <w:szCs w:val="24"/>
                <w:vertAlign w:val="baseline"/>
                <w:lang w:val="en-US" w:eastAsia="zh-CN"/>
              </w:rPr>
              <w:t>颜色为亚光交白；电脑数控冲床、压、折、冲、焊接成型表面经磷化处理，柜体成型加载后，结构稳定无变形，牢固耐用，表面平整无凹凸，无毛刺。</w:t>
            </w:r>
          </w:p>
          <w:p>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粉末</w:t>
            </w:r>
            <w:r>
              <w:rPr>
                <w:rFonts w:hint="eastAsia" w:ascii="宋体" w:hAnsi="宋体" w:eastAsia="宋体" w:cs="宋体"/>
                <w:b w:val="0"/>
                <w:bCs w:val="0"/>
                <w:sz w:val="24"/>
                <w:szCs w:val="24"/>
                <w:vertAlign w:val="baseline"/>
                <w:lang w:val="en-US" w:eastAsia="zh-CN"/>
              </w:rPr>
              <w:t>：环保粉末，静电喷涂，防腐性高，附着力强，不掉漆，无有害物质，无刺鼻异味，健康环保；工艺：可自由拆卸层板，超大承载，3层隔板。</w:t>
            </w:r>
            <w:r>
              <w:rPr>
                <w:rFonts w:hint="eastAsia" w:ascii="宋体" w:hAnsi="宋体" w:eastAsia="宋体" w:cs="宋体"/>
                <w:i w:val="0"/>
                <w:iCs w:val="0"/>
                <w:color w:val="000000"/>
                <w:kern w:val="0"/>
                <w:sz w:val="24"/>
                <w:szCs w:val="24"/>
                <w:u w:val="none"/>
                <w:lang w:val="en-US" w:eastAsia="zh-CN" w:bidi="ar"/>
              </w:rPr>
              <w:t>表面经拉丝抛光；无焊接缝隙，无倒角毛刺，边缘处理光滑，不挂手；可承重</w:t>
            </w:r>
            <w:r>
              <w:rPr>
                <w:rFonts w:hint="eastAsia" w:ascii="宋体" w:hAnsi="宋体" w:cs="宋体"/>
                <w:b w:val="0"/>
                <w:bCs w:val="0"/>
                <w:sz w:val="24"/>
                <w:szCs w:val="24"/>
                <w:vertAlign w:val="baseline"/>
                <w:lang w:val="en-US" w:eastAsia="zh-CN"/>
              </w:rPr>
              <w:t>≥</w:t>
            </w:r>
            <w:r>
              <w:rPr>
                <w:rFonts w:hint="eastAsia" w:ascii="宋体" w:hAnsi="宋体" w:eastAsia="宋体" w:cs="宋体"/>
                <w:i w:val="0"/>
                <w:iCs w:val="0"/>
                <w:color w:val="000000"/>
                <w:kern w:val="0"/>
                <w:sz w:val="24"/>
                <w:szCs w:val="24"/>
                <w:u w:val="none"/>
                <w:lang w:val="en-US" w:eastAsia="zh-CN" w:bidi="ar"/>
              </w:rPr>
              <w:t>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576"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采购数量</w:t>
            </w:r>
          </w:p>
        </w:tc>
        <w:tc>
          <w:tcPr>
            <w:tcW w:w="5595"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15组</w:t>
            </w:r>
          </w:p>
        </w:tc>
      </w:tr>
    </w:tbl>
    <w:p>
      <w:pPr>
        <w:pStyle w:val="15"/>
        <w:shd w:val="clear" w:color="auto" w:fill="FFFFFF"/>
        <w:spacing w:before="0" w:beforeAutospacing="0" w:after="0" w:afterAutospacing="0"/>
        <w:rPr>
          <w:rFonts w:hint="eastAsia" w:ascii="宋体" w:hAnsi="宋体" w:eastAsia="宋体" w:cs="宋体"/>
          <w:b/>
          <w:bCs/>
          <w:snapToGrid w:val="0"/>
          <w:kern w:val="0"/>
          <w:sz w:val="24"/>
          <w:szCs w:val="24"/>
          <w:lang w:val="en-US" w:eastAsia="zh-CN" w:bidi="ar-SA"/>
        </w:rPr>
      </w:pPr>
    </w:p>
    <w:p>
      <w:pPr>
        <w:pStyle w:val="15"/>
        <w:shd w:val="clear" w:color="auto" w:fill="FFFFFF"/>
        <w:spacing w:before="0" w:beforeAutospacing="0" w:after="0" w:afterAutospacing="0"/>
        <w:rPr>
          <w:rFonts w:hint="eastAsia" w:ascii="宋体" w:hAnsi="宋体" w:eastAsia="宋体" w:cs="宋体"/>
          <w:b/>
          <w:bCs/>
          <w:snapToGrid w:val="0"/>
          <w:kern w:val="0"/>
          <w:sz w:val="24"/>
          <w:szCs w:val="24"/>
          <w:lang w:val="en-US" w:eastAsia="zh-CN" w:bidi="ar-SA"/>
        </w:rPr>
      </w:pPr>
      <w:r>
        <w:rPr>
          <w:rFonts w:hint="eastAsia" w:ascii="宋体" w:hAnsi="宋体" w:eastAsia="宋体" w:cs="宋体"/>
          <w:b/>
          <w:bCs/>
          <w:snapToGrid w:val="0"/>
          <w:kern w:val="0"/>
          <w:sz w:val="24"/>
          <w:szCs w:val="24"/>
          <w:lang w:val="en-US" w:eastAsia="zh-CN" w:bidi="ar-SA"/>
        </w:rPr>
        <w:t>3.服务</w:t>
      </w:r>
      <w:r>
        <w:rPr>
          <w:rFonts w:hint="eastAsia" w:cs="宋体"/>
          <w:b/>
          <w:bCs/>
          <w:snapToGrid w:val="0"/>
          <w:kern w:val="0"/>
          <w:sz w:val="24"/>
          <w:szCs w:val="24"/>
          <w:lang w:val="en-US" w:eastAsia="zh-CN" w:bidi="ar-SA"/>
        </w:rPr>
        <w:t>协议</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投标人的服务</w:t>
      </w:r>
      <w:r>
        <w:rPr>
          <w:rFonts w:hint="eastAsia" w:ascii="宋体" w:hAnsi="宋体"/>
          <w:sz w:val="24"/>
          <w:lang w:eastAsia="zh-CN"/>
        </w:rPr>
        <w:t>协议</w:t>
      </w:r>
      <w:r>
        <w:rPr>
          <w:rFonts w:hint="eastAsia" w:ascii="宋体" w:hAnsi="宋体"/>
          <w:sz w:val="24"/>
        </w:rPr>
        <w:t>应按不低于招标文件中提出的所有服务要求的标准做出响应。其基本服务要求如下：</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3.1投标人所提供的货物开箱后，发现有任何问题（包括外观损伤），必须以使用方能接受的方式加以解决。</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3.2明确售后服务能力（</w:t>
      </w:r>
      <w:r>
        <w:rPr>
          <w:rFonts w:hint="eastAsia" w:ascii="宋体" w:hAnsi="宋体"/>
          <w:b/>
          <w:bCs/>
          <w:sz w:val="24"/>
        </w:rPr>
        <w:t>包括交货期、保修期时限、培训、售后服务、维护响应时间、是否提供备用机等</w:t>
      </w:r>
      <w:r>
        <w:rPr>
          <w:rFonts w:hint="eastAsia" w:ascii="宋体" w:hAnsi="宋体"/>
          <w:sz w:val="24"/>
        </w:rPr>
        <w:t>）。</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3.3在设备的设计使用寿命期内，投标人应能保证使用方更换到原厂正宗的产品，确保产品的正常使用。</w:t>
      </w:r>
    </w:p>
    <w:p>
      <w:pPr>
        <w:adjustRightInd w:val="0"/>
        <w:snapToGrid w:val="0"/>
        <w:spacing w:line="440" w:lineRule="exact"/>
        <w:ind w:firstLine="480" w:firstLineChars="200"/>
        <w:contextualSpacing/>
        <w:rPr>
          <w:rFonts w:ascii="宋体" w:hAnsi="宋体"/>
          <w:sz w:val="36"/>
          <w:szCs w:val="36"/>
        </w:rPr>
      </w:pPr>
      <w:r>
        <w:rPr>
          <w:rFonts w:hint="eastAsia" w:ascii="宋体" w:hAnsi="宋体"/>
          <w:sz w:val="24"/>
        </w:rPr>
        <w:t>3.4其他服务。</w:t>
      </w:r>
    </w:p>
    <w:p>
      <w:pPr>
        <w:rPr>
          <w:rFonts w:ascii="宋体" w:hAnsi="宋体"/>
          <w:b/>
          <w:sz w:val="36"/>
          <w:szCs w:val="36"/>
        </w:rPr>
      </w:pPr>
      <w:r>
        <w:rPr>
          <w:rFonts w:hint="eastAsia" w:ascii="宋体" w:hAnsi="宋体"/>
          <w:b/>
          <w:sz w:val="36"/>
          <w:szCs w:val="36"/>
        </w:rPr>
        <w:br w:type="page"/>
      </w: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6"/>
        <w:ind w:firstLine="0"/>
      </w:pPr>
    </w:p>
    <w:p>
      <w:pPr>
        <w:jc w:val="center"/>
        <w:rPr>
          <w:rFonts w:ascii="宋体" w:hAnsi="宋体"/>
          <w:b/>
          <w:bCs/>
          <w:sz w:val="36"/>
          <w:szCs w:val="36"/>
        </w:rPr>
      </w:pPr>
      <w:r>
        <w:rPr>
          <w:rFonts w:hint="eastAsia" w:ascii="宋体" w:hAnsi="宋体"/>
          <w:b/>
          <w:bCs/>
          <w:sz w:val="36"/>
          <w:szCs w:val="36"/>
        </w:rPr>
        <w:t>投标文件</w:t>
      </w:r>
    </w:p>
    <w:p>
      <w:pPr>
        <w:pStyle w:val="16"/>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6"/>
        <w:ind w:firstLine="0"/>
      </w:pPr>
    </w:p>
    <w:p>
      <w:pPr>
        <w:pStyle w:val="16"/>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pStyle w:val="16"/>
        <w:rPr>
          <w:sz w:val="36"/>
          <w:szCs w:val="36"/>
        </w:rPr>
      </w:pPr>
    </w:p>
    <w:p>
      <w:pPr>
        <w:pStyle w:val="16"/>
        <w:rPr>
          <w:sz w:val="36"/>
          <w:szCs w:val="36"/>
        </w:rPr>
      </w:pPr>
    </w:p>
    <w:p>
      <w:pPr>
        <w:pStyle w:val="16"/>
        <w:rPr>
          <w:sz w:val="36"/>
          <w:szCs w:val="36"/>
        </w:rPr>
      </w:pPr>
    </w:p>
    <w:p>
      <w:pPr>
        <w:rPr>
          <w:b/>
          <w:sz w:val="36"/>
          <w:szCs w:val="36"/>
        </w:rPr>
      </w:pPr>
    </w:p>
    <w:p>
      <w:pPr>
        <w:pStyle w:val="16"/>
        <w:ind w:firstLine="0"/>
        <w:jc w:val="left"/>
      </w:pPr>
    </w:p>
    <w:p>
      <w:pPr>
        <w:jc w:val="center"/>
        <w:rPr>
          <w:rFonts w:ascii="宋体" w:hAnsi="宋体"/>
          <w:b/>
          <w:sz w:val="36"/>
          <w:szCs w:val="36"/>
          <w:u w:val="single"/>
        </w:rPr>
      </w:pPr>
      <w:r>
        <w:rPr>
          <w:rFonts w:hint="eastAsia"/>
          <w:b/>
          <w:sz w:val="36"/>
          <w:szCs w:val="36"/>
        </w:rPr>
        <w:t>目录</w:t>
      </w:r>
    </w:p>
    <w:p>
      <w:pPr>
        <w:pStyle w:val="5"/>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w:t>
      </w:r>
      <w:r>
        <w:rPr>
          <w:rFonts w:hint="eastAsia" w:ascii="宋体" w:hAnsi="宋体"/>
          <w:snapToGrid w:val="0"/>
          <w:sz w:val="24"/>
          <w:lang w:eastAsia="zh-CN"/>
        </w:rPr>
        <w:t>、</w:t>
      </w:r>
      <w:r>
        <w:rPr>
          <w:rFonts w:hint="eastAsia" w:ascii="宋体" w:hAnsi="宋体"/>
          <w:snapToGrid w:val="0"/>
          <w:sz w:val="24"/>
        </w:rPr>
        <w:t>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5</w:t>
      </w:r>
      <w:r>
        <w:rPr>
          <w:rFonts w:hint="eastAsia" w:ascii="宋体" w:hAnsi="宋体"/>
          <w:snapToGrid w:val="0"/>
          <w:sz w:val="24"/>
        </w:rPr>
        <w:t>.投标函原件；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6</w:t>
      </w:r>
      <w:r>
        <w:rPr>
          <w:rFonts w:hint="eastAsia" w:ascii="宋体" w:hAnsi="宋体"/>
          <w:snapToGrid w:val="0"/>
          <w:sz w:val="24"/>
        </w:rPr>
        <w:t>.投标报价表；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lang w:val="en-US" w:eastAsia="zh-CN"/>
        </w:rPr>
        <w:t>7</w:t>
      </w:r>
      <w:r>
        <w:rPr>
          <w:rFonts w:hint="eastAsia" w:ascii="宋体" w:hAnsi="宋体"/>
          <w:sz w:val="24"/>
        </w:rPr>
        <w:t>.投标分项报价表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8</w:t>
      </w:r>
      <w:r>
        <w:rPr>
          <w:rFonts w:hint="eastAsia" w:ascii="宋体" w:hAnsi="宋体"/>
          <w:snapToGrid w:val="0"/>
          <w:sz w:val="24"/>
        </w:rPr>
        <w:t>.投标人认为需要提供的其他材料。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60"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highlight w:val="none"/>
          <w:u w:val="single"/>
        </w:rPr>
        <w:t>扬州大学附属医院</w:t>
      </w:r>
      <w:r>
        <w:rPr>
          <w:rFonts w:hint="eastAsia" w:ascii="宋体" w:hAnsi="宋体" w:cs="宋体"/>
          <w:bCs/>
          <w:sz w:val="24"/>
          <w:highlight w:val="none"/>
          <w:u w:val="single"/>
          <w:lang w:eastAsia="zh-CN"/>
        </w:rPr>
        <w:t>东区门诊药房药品储存货架采购项目</w:t>
      </w:r>
      <w:r>
        <w:rPr>
          <w:rFonts w:hint="eastAsia" w:ascii="宋体" w:hAnsi="宋体" w:cs="宋体"/>
          <w:sz w:val="24"/>
          <w:highlight w:val="none"/>
        </w:rPr>
        <w:t>（编号：</w:t>
      </w:r>
      <w:r>
        <w:rPr>
          <w:rFonts w:hint="eastAsia" w:ascii="宋体" w:hAnsi="宋体" w:cs="宋体"/>
          <w:snapToGrid w:val="0"/>
          <w:kern w:val="0"/>
          <w:sz w:val="24"/>
          <w:highlight w:val="none"/>
          <w:lang w:eastAsia="zh-CN"/>
        </w:rPr>
        <w:t>YDFYXJ-20230202</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6"/>
        <w:ind w:left="0" w:leftChars="0" w:firstLine="0" w:firstLineChars="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 xml:space="preserve">                             2022年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szCs w:val="24"/>
          <w:highlight w:val="none"/>
        </w:rPr>
      </w:pPr>
      <w:r>
        <w:rPr>
          <w:rFonts w:hint="eastAsia" w:ascii="宋体" w:hAnsi="宋体" w:cs="楷体"/>
          <w:sz w:val="24"/>
          <w:szCs w:val="24"/>
          <w:highlight w:val="none"/>
        </w:rPr>
        <w:t xml:space="preserve">                                        </w:t>
      </w:r>
    </w:p>
    <w:p>
      <w:pPr>
        <w:ind w:left="3960" w:hanging="3960" w:hangingChars="1650"/>
        <w:rPr>
          <w:rFonts w:hint="eastAsia" w:ascii="宋体" w:hAnsi="宋体" w:cs="楷体"/>
          <w:b/>
          <w:sz w:val="24"/>
          <w:szCs w:val="24"/>
          <w:highlight w:val="none"/>
        </w:rPr>
      </w:pPr>
      <w:r>
        <w:rPr>
          <w:rFonts w:hint="eastAsia" w:ascii="宋体" w:hAnsi="宋体" w:cs="楷体"/>
          <w:sz w:val="24"/>
          <w:szCs w:val="24"/>
          <w:highlight w:val="none"/>
        </w:rPr>
        <w:t>附：</w:t>
      </w:r>
    </w:p>
    <w:p>
      <w:pPr>
        <w:ind w:left="3975" w:hanging="3975" w:hangingChars="1650"/>
        <w:jc w:val="center"/>
        <w:rPr>
          <w:rFonts w:ascii="宋体" w:hAnsi="宋体" w:cs="楷体"/>
          <w:b/>
          <w:sz w:val="24"/>
          <w:szCs w:val="24"/>
          <w:highlight w:val="none"/>
        </w:rPr>
      </w:pPr>
      <w:r>
        <w:rPr>
          <w:rFonts w:hint="eastAsia" w:ascii="宋体" w:hAnsi="宋体" w:cs="楷体"/>
          <w:b/>
          <w:sz w:val="24"/>
          <w:szCs w:val="24"/>
          <w:highlight w:val="none"/>
        </w:rPr>
        <w:t>供应商联系表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单位名称</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统一社会信用代码</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单位地址</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法定代表人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单位电话</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项目联系人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邮    箱</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联系人电话</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联系人手机</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szCs w:val="24"/>
                <w:highlight w:val="none"/>
              </w:rPr>
            </w:pPr>
            <w:r>
              <w:rPr>
                <w:rFonts w:ascii="宋体" w:hAnsi="宋体"/>
                <w:sz w:val="24"/>
                <w:szCs w:val="24"/>
                <w:highlight w:val="none"/>
              </w:rPr>
              <w:t>所投项目名称</w:t>
            </w:r>
          </w:p>
        </w:tc>
        <w:tc>
          <w:tcPr>
            <w:tcW w:w="6005" w:type="dxa"/>
            <w:gridSpan w:val="3"/>
            <w:vAlign w:val="center"/>
          </w:tcPr>
          <w:p>
            <w:pPr>
              <w:spacing w:line="480" w:lineRule="auto"/>
              <w:jc w:val="center"/>
              <w:rPr>
                <w:rFonts w:ascii="宋体" w:hAnsi="宋体"/>
                <w:sz w:val="24"/>
                <w:szCs w:val="24"/>
                <w:highlight w:val="none"/>
              </w:rPr>
            </w:pPr>
          </w:p>
        </w:tc>
      </w:tr>
    </w:tbl>
    <w:p>
      <w:pPr>
        <w:adjustRightInd w:val="0"/>
        <w:snapToGrid w:val="0"/>
        <w:spacing w:line="440" w:lineRule="exact"/>
        <w:ind w:firstLine="482" w:firstLineChars="200"/>
        <w:contextualSpacing/>
        <w:rPr>
          <w:rFonts w:ascii="宋体" w:hAnsi="宋体" w:cs="宋体"/>
          <w:b/>
          <w:sz w:val="24"/>
          <w:szCs w:val="24"/>
          <w:highlight w:val="none"/>
        </w:rPr>
      </w:pPr>
      <w:r>
        <w:rPr>
          <w:rFonts w:hint="eastAsia" w:ascii="宋体" w:hAnsi="宋体" w:cs="宋体"/>
          <w:b/>
          <w:sz w:val="24"/>
          <w:szCs w:val="24"/>
          <w:highlight w:val="none"/>
        </w:rPr>
        <w:t>备注：</w:t>
      </w:r>
      <w:r>
        <w:rPr>
          <w:rFonts w:ascii="宋体" w:hAnsi="宋体" w:cs="宋体"/>
          <w:b/>
          <w:sz w:val="24"/>
          <w:szCs w:val="24"/>
          <w:highlight w:val="none"/>
        </w:rPr>
        <w:t>1</w:t>
      </w:r>
      <w:r>
        <w:rPr>
          <w:rFonts w:hint="eastAsia" w:ascii="宋体" w:hAnsi="宋体" w:cs="宋体"/>
          <w:b/>
          <w:sz w:val="24"/>
          <w:szCs w:val="24"/>
          <w:highlight w:val="none"/>
        </w:rPr>
        <w:t>.请准备参与本项目投标的供应商如实填写（以上信息均为必填内容）后邮件至</w:t>
      </w:r>
      <w:r>
        <w:rPr>
          <w:rFonts w:hint="eastAsia" w:ascii="宋体" w:hAnsi="宋体" w:cs="宋体"/>
          <w:b/>
          <w:sz w:val="24"/>
          <w:szCs w:val="24"/>
          <w:highlight w:val="none"/>
          <w:lang w:val="en-US" w:eastAsia="zh-CN"/>
        </w:rPr>
        <w:t>采购中心</w:t>
      </w:r>
      <w:r>
        <w:rPr>
          <w:rFonts w:hint="eastAsia" w:ascii="宋体" w:hAnsi="宋体" w:cs="宋体"/>
          <w:b/>
          <w:sz w:val="24"/>
          <w:szCs w:val="24"/>
          <w:highlight w:val="none"/>
        </w:rPr>
        <w:t>（邮箱：</w:t>
      </w:r>
      <w:r>
        <w:rPr>
          <w:rFonts w:hint="eastAsia" w:ascii="宋体" w:hAnsi="宋体" w:cs="宋体"/>
          <w:b/>
          <w:snapToGrid w:val="0"/>
          <w:kern w:val="0"/>
          <w:sz w:val="24"/>
          <w:lang w:eastAsia="zh-CN"/>
        </w:rPr>
        <w:t>hoytyzdx@163.com</w:t>
      </w:r>
      <w:r>
        <w:rPr>
          <w:rFonts w:hint="eastAsia" w:ascii="宋体" w:hAnsi="宋体" w:cs="宋体"/>
          <w:b/>
          <w:sz w:val="24"/>
          <w:szCs w:val="24"/>
          <w:highlight w:val="none"/>
        </w:rPr>
        <w:t>，固定电话：</w:t>
      </w:r>
      <w:r>
        <w:rPr>
          <w:rFonts w:hint="eastAsia" w:ascii="宋体" w:hAnsi="宋体" w:cs="宋体"/>
          <w:b/>
          <w:snapToGrid w:val="0"/>
          <w:kern w:val="0"/>
          <w:sz w:val="24"/>
          <w:lang w:eastAsia="zh-CN"/>
        </w:rPr>
        <w:t>0514-82981199-83118</w:t>
      </w:r>
      <w:r>
        <w:rPr>
          <w:rFonts w:hint="eastAsia" w:ascii="宋体" w:hAnsi="宋体" w:cs="宋体"/>
          <w:b/>
          <w:sz w:val="24"/>
          <w:szCs w:val="24"/>
          <w:highlight w:val="none"/>
        </w:rPr>
        <w:t>）。</w:t>
      </w:r>
    </w:p>
    <w:p>
      <w:pPr>
        <w:adjustRightInd w:val="0"/>
        <w:snapToGrid w:val="0"/>
        <w:spacing w:line="440" w:lineRule="exact"/>
        <w:ind w:firstLine="482" w:firstLineChars="200"/>
        <w:contextualSpacing/>
        <w:rPr>
          <w:rFonts w:ascii="宋体" w:hAnsi="宋体" w:cs="宋体"/>
          <w:b/>
          <w:sz w:val="24"/>
          <w:szCs w:val="24"/>
          <w:highlight w:val="none"/>
        </w:rPr>
      </w:pPr>
      <w:r>
        <w:rPr>
          <w:rFonts w:ascii="宋体" w:hAnsi="宋体" w:cs="宋体"/>
          <w:b/>
          <w:sz w:val="24"/>
          <w:szCs w:val="24"/>
          <w:highlight w:val="none"/>
        </w:rPr>
        <w:t>2</w:t>
      </w:r>
      <w:r>
        <w:rPr>
          <w:rFonts w:hint="eastAsia" w:ascii="宋体" w:hAnsi="宋体" w:cs="宋体"/>
          <w:b/>
          <w:sz w:val="24"/>
          <w:szCs w:val="24"/>
          <w:highlight w:val="none"/>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16"/>
        <w:rPr>
          <w:rFonts w:ascii="宋体" w:hAnsi="宋体" w:cs="宋体"/>
          <w:sz w:val="28"/>
          <w:szCs w:val="28"/>
        </w:rPr>
      </w:pPr>
    </w:p>
    <w:p>
      <w:pPr>
        <w:pStyle w:val="4"/>
        <w:ind w:left="0" w:leftChars="0" w:firstLine="0" w:firstLineChars="0"/>
        <w:rPr>
          <w:b/>
          <w:sz w:val="36"/>
          <w:szCs w:val="36"/>
        </w:rPr>
      </w:pPr>
    </w:p>
    <w:p>
      <w:pPr>
        <w:pStyle w:val="4"/>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ind w:firstLine="0"/>
      </w:pPr>
    </w:p>
    <w:p>
      <w:pPr>
        <w:pStyle w:val="16"/>
        <w:ind w:firstLine="0"/>
      </w:pPr>
    </w:p>
    <w:p>
      <w:pPr>
        <w:pStyle w:val="16"/>
        <w:ind w:firstLine="0"/>
      </w:pPr>
    </w:p>
    <w:p>
      <w:pPr>
        <w:pStyle w:val="16"/>
        <w:ind w:firstLine="0"/>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5"/>
        <w:spacing w:line="440" w:lineRule="exact"/>
        <w:ind w:firstLine="0" w:firstLineChars="0"/>
        <w:jc w:val="center"/>
        <w:rPr>
          <w:b/>
          <w:sz w:val="24"/>
        </w:rPr>
      </w:pPr>
      <w:r>
        <w:rPr>
          <w:rFonts w:hint="eastAsia"/>
          <w:b/>
          <w:sz w:val="24"/>
        </w:rPr>
        <w:t>(参考格式)</w:t>
      </w:r>
    </w:p>
    <w:p>
      <w:pPr>
        <w:spacing w:after="240" w:afterLines="100" w:line="360" w:lineRule="auto"/>
        <w:jc w:val="center"/>
        <w:rPr>
          <w:rFonts w:ascii="宋体" w:hAnsi="宋体"/>
          <w:b/>
          <w:bCs/>
          <w:szCs w:val="21"/>
        </w:rPr>
      </w:pPr>
    </w:p>
    <w:p>
      <w:pPr>
        <w:spacing w:after="240"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6"/>
        <w:rPr>
          <w:rFonts w:ascii="宋体" w:hAnsi="宋体"/>
          <w:bCs/>
          <w:sz w:val="24"/>
        </w:rPr>
      </w:pPr>
    </w:p>
    <w:p>
      <w:pPr>
        <w:pStyle w:val="16"/>
        <w:rPr>
          <w:rFonts w:ascii="宋体" w:hAnsi="宋体"/>
          <w:bCs/>
          <w:sz w:val="24"/>
        </w:rPr>
      </w:pPr>
    </w:p>
    <w:p>
      <w:pPr>
        <w:pStyle w:val="16"/>
        <w:rPr>
          <w:rFonts w:ascii="宋体" w:hAnsi="宋体"/>
          <w:bCs/>
          <w:sz w:val="24"/>
        </w:rPr>
      </w:pPr>
    </w:p>
    <w:p>
      <w:pPr>
        <w:pStyle w:val="16"/>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rPr>
          <w:rFonts w:asciiTheme="minorEastAsia" w:hAnsiTheme="minorEastAsia" w:eastAsiaTheme="minorEastAsia"/>
          <w:b/>
          <w:sz w:val="36"/>
        </w:rPr>
      </w:pPr>
    </w:p>
    <w:p>
      <w:pPr>
        <w:pStyle w:val="10"/>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10"/>
        <w:rPr>
          <w:rFonts w:ascii="Times New Roman" w:hAnsi="Times New Roman"/>
          <w:b/>
          <w:sz w:val="36"/>
        </w:rPr>
      </w:pPr>
    </w:p>
    <w:p>
      <w:pPr>
        <w:pStyle w:val="10"/>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系</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的法定代表人，现授权委托我单位的(姓名)为我公司代理人。代理人在项目招投标活动中所签署的一切文件和处理与之有关的一切事务，我均予以承认。</w:t>
      </w:r>
    </w:p>
    <w:p>
      <w:pPr>
        <w:pStyle w:val="10"/>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10"/>
        <w:adjustRightInd w:val="0"/>
        <w:snapToGrid w:val="0"/>
        <w:spacing w:line="440" w:lineRule="exact"/>
        <w:ind w:firstLine="420"/>
        <w:contextualSpacing/>
        <w:rPr>
          <w:rFonts w:asciiTheme="minorEastAsia" w:hAnsiTheme="minorEastAsia" w:eastAsiaTheme="minorEastAsia"/>
          <w:sz w:val="24"/>
          <w:szCs w:val="24"/>
        </w:rPr>
      </w:pPr>
    </w:p>
    <w:p>
      <w:pPr>
        <w:pStyle w:val="10"/>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10"/>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10"/>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10"/>
        <w:adjustRightInd w:val="0"/>
        <w:snapToGrid w:val="0"/>
        <w:spacing w:line="500" w:lineRule="exact"/>
        <w:ind w:firstLine="420"/>
        <w:contextualSpacing/>
        <w:rPr>
          <w:rFonts w:asciiTheme="minorEastAsia" w:hAnsiTheme="minorEastAsia" w:eastAsiaTheme="minorEastAsia"/>
          <w:sz w:val="24"/>
          <w:szCs w:val="24"/>
        </w:rPr>
      </w:pPr>
    </w:p>
    <w:p>
      <w:pPr>
        <w:pStyle w:val="10"/>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10"/>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18"/>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4"/>
            </w:pPr>
          </w:p>
          <w:p/>
          <w:p>
            <w:pPr>
              <w:pStyle w:val="4"/>
            </w:pPr>
          </w:p>
          <w:p/>
          <w:p>
            <w:pPr>
              <w:pStyle w:val="4"/>
            </w:pPr>
          </w:p>
          <w:p/>
          <w:p>
            <w:pPr>
              <w:pStyle w:val="4"/>
            </w:pPr>
          </w:p>
          <w:p/>
          <w:p>
            <w:pPr>
              <w:pStyle w:val="4"/>
            </w:pPr>
          </w:p>
          <w:p/>
          <w:p>
            <w:pPr>
              <w:pStyle w:val="4"/>
            </w:pPr>
          </w:p>
          <w:p/>
          <w:p>
            <w:pPr>
              <w:pStyle w:val="4"/>
            </w:pPr>
          </w:p>
          <w:p/>
          <w:p>
            <w:pPr>
              <w:pStyle w:val="4"/>
            </w:pPr>
          </w:p>
        </w:tc>
        <w:tc>
          <w:tcPr>
            <w:tcW w:w="4937" w:type="dxa"/>
          </w:tcPr>
          <w:p>
            <w:pPr>
              <w:adjustRightInd w:val="0"/>
              <w:snapToGrid w:val="0"/>
              <w:spacing w:line="440" w:lineRule="exact"/>
              <w:contextualSpacing/>
              <w:rPr>
                <w:vertAlign w:val="baseline"/>
              </w:rPr>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pStyle w:val="4"/>
        <w:ind w:left="0" w:leftChars="0" w:firstLine="0" w:firstLineChars="0"/>
        <w:rPr>
          <w:rFonts w:ascii="宋体" w:hAnsi="宋体"/>
          <w:kern w:val="0"/>
          <w:sz w:val="36"/>
          <w:szCs w:val="36"/>
        </w:rPr>
      </w:pPr>
    </w:p>
    <w:p/>
    <w:p>
      <w:pPr>
        <w:pStyle w:val="14"/>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lang w:eastAsia="zh-CN"/>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w:t>
      </w:r>
      <w:r>
        <w:rPr>
          <w:rFonts w:hint="eastAsia" w:ascii="宋体" w:hAnsi="宋体"/>
          <w:kern w:val="20"/>
          <w:sz w:val="24"/>
          <w:lang w:eastAsia="zh-CN"/>
        </w:rPr>
        <w:t>协议</w:t>
      </w:r>
      <w:r>
        <w:rPr>
          <w:rFonts w:hint="eastAsia" w:ascii="宋体" w:hAnsi="宋体"/>
          <w:kern w:val="20"/>
          <w:sz w:val="24"/>
        </w:rPr>
        <w:t>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4"/>
        <w:rPr>
          <w:rFonts w:ascii="宋体" w:hAnsi="宋体"/>
        </w:rPr>
      </w:pPr>
    </w:p>
    <w:p>
      <w:pPr>
        <w:rPr>
          <w:rFonts w:ascii="宋体" w:hAnsi="宋体"/>
        </w:rPr>
      </w:pPr>
    </w:p>
    <w:p>
      <w:pPr>
        <w:pStyle w:val="4"/>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17"/>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5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1" w:hRule="atLeast"/>
        </w:trPr>
        <w:tc>
          <w:tcPr>
            <w:tcW w:w="1756" w:type="pct"/>
            <w:vAlign w:val="center"/>
          </w:tcPr>
          <w:p>
            <w:pPr>
              <w:pStyle w:val="31"/>
              <w:adjustRightInd w:val="0"/>
              <w:snapToGrid w:val="0"/>
              <w:spacing w:line="440" w:lineRule="exact"/>
              <w:contextualSpacing/>
              <w:jc w:val="center"/>
              <w:rPr>
                <w:rFonts w:ascii="Times New Roman"/>
                <w:bCs/>
              </w:rPr>
            </w:pPr>
          </w:p>
        </w:tc>
        <w:tc>
          <w:tcPr>
            <w:tcW w:w="3244" w:type="pct"/>
            <w:vAlign w:val="center"/>
          </w:tcPr>
          <w:p>
            <w:pPr>
              <w:pStyle w:val="31"/>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5000" w:type="pct"/>
            <w:gridSpan w:val="2"/>
            <w:vAlign w:val="center"/>
          </w:tcPr>
          <w:p>
            <w:pPr>
              <w:pStyle w:val="31"/>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spacing w:line="340" w:lineRule="exact"/>
        <w:jc w:val="center"/>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七</w:t>
      </w:r>
      <w:r>
        <w:rPr>
          <w:rFonts w:hint="eastAsia" w:ascii="宋体" w:hAnsi="宋体"/>
          <w:b/>
          <w:sz w:val="36"/>
          <w:szCs w:val="36"/>
        </w:rPr>
        <w:t>）投标</w:t>
      </w:r>
      <w:r>
        <w:rPr>
          <w:rFonts w:hint="eastAsia" w:ascii="宋体" w:hAnsi="宋体"/>
          <w:b/>
          <w:sz w:val="36"/>
          <w:szCs w:val="36"/>
          <w:lang w:val="en-US" w:eastAsia="zh-CN"/>
        </w:rPr>
        <w:t>分项</w:t>
      </w:r>
      <w:r>
        <w:rPr>
          <w:rFonts w:hint="eastAsia" w:ascii="宋体" w:hAnsi="宋体"/>
          <w:b/>
          <w:sz w:val="36"/>
          <w:szCs w:val="36"/>
        </w:rPr>
        <w:t>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4"/>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6"/>
      </w:pPr>
    </w:p>
    <w:p>
      <w:pPr>
        <w:rPr>
          <w:rFonts w:hint="eastAsia" w:ascii="宋体" w:hAnsi="宋体"/>
          <w:b/>
          <w:sz w:val="36"/>
          <w:szCs w:val="36"/>
        </w:rPr>
      </w:pPr>
      <w:bookmarkStart w:id="1" w:name="_Toc20823315"/>
      <w:bookmarkStart w:id="2" w:name="_Toc513029243"/>
      <w:bookmarkStart w:id="3" w:name="_Toc16938559"/>
    </w:p>
    <w:bookmarkEnd w:id="1"/>
    <w:bookmarkEnd w:id="2"/>
    <w:bookmarkEnd w:id="3"/>
    <w:p>
      <w:pPr>
        <w:rPr>
          <w:rFonts w:hint="eastAsia" w:ascii="宋体" w:hAnsi="宋体"/>
          <w:b/>
          <w:sz w:val="36"/>
          <w:szCs w:val="36"/>
          <w:lang w:val="en-US" w:eastAsia="zh-CN"/>
        </w:rPr>
      </w:pPr>
      <w:r>
        <w:rPr>
          <w:rFonts w:hint="eastAsia" w:ascii="宋体" w:hAnsi="宋体"/>
          <w:b/>
          <w:sz w:val="36"/>
          <w:szCs w:val="36"/>
          <w:lang w:val="en-US" w:eastAsia="zh-CN"/>
        </w:rPr>
        <w:br w:type="page"/>
      </w:r>
    </w:p>
    <w:p>
      <w:pPr>
        <w:keepNext w:val="0"/>
        <w:keepLines w:val="0"/>
        <w:pageBreakBefore w:val="0"/>
        <w:widowControl w:val="0"/>
        <w:kinsoku/>
        <w:wordWrap/>
        <w:overflowPunct/>
        <w:topLinePunct w:val="0"/>
        <w:autoSpaceDE/>
        <w:autoSpaceDN/>
        <w:bidi w:val="0"/>
        <w:spacing w:line="440" w:lineRule="exact"/>
        <w:jc w:val="center"/>
        <w:textAlignment w:val="auto"/>
        <w:rPr>
          <w:rFonts w:ascii="宋体" w:hAnsi="宋体" w:cs="宋体"/>
          <w:b/>
          <w:bCs/>
          <w:szCs w:val="21"/>
        </w:rPr>
      </w:pPr>
      <w:r>
        <w:rPr>
          <w:rFonts w:hint="eastAsia" w:ascii="宋体" w:hAnsi="宋体"/>
          <w:b/>
          <w:sz w:val="36"/>
          <w:szCs w:val="36"/>
          <w:lang w:val="en-US" w:eastAsia="zh-CN"/>
        </w:rPr>
        <w:t>供货协议</w:t>
      </w:r>
    </w:p>
    <w:p>
      <w:pPr>
        <w:pStyle w:val="10"/>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b/>
          <w:snapToGrid w:val="0"/>
          <w:kern w:val="0"/>
          <w:sz w:val="24"/>
          <w:highlight w:val="none"/>
          <w:lang w:val="en-US" w:eastAsia="zh-CN"/>
        </w:rPr>
      </w:pPr>
      <w:r>
        <w:rPr>
          <w:rFonts w:hint="eastAsia" w:hAnsi="宋体" w:cs="宋体"/>
          <w:snapToGrid w:val="0"/>
          <w:spacing w:val="-4"/>
          <w:kern w:val="0"/>
          <w:sz w:val="24"/>
          <w:szCs w:val="24"/>
        </w:rPr>
        <w:t>项目名称：</w:t>
      </w:r>
      <w:r>
        <w:rPr>
          <w:rFonts w:hint="eastAsia" w:hAnsi="宋体" w:cs="宋体"/>
          <w:b/>
          <w:snapToGrid w:val="0"/>
          <w:kern w:val="0"/>
          <w:sz w:val="24"/>
          <w:highlight w:val="none"/>
        </w:rPr>
        <w:t>扬州大学附属医院</w:t>
      </w:r>
      <w:r>
        <w:rPr>
          <w:rFonts w:hint="eastAsia" w:hAnsi="宋体" w:cs="宋体"/>
          <w:b/>
          <w:snapToGrid w:val="0"/>
          <w:kern w:val="0"/>
          <w:sz w:val="24"/>
          <w:highlight w:val="none"/>
          <w:lang w:eastAsia="zh-CN"/>
        </w:rPr>
        <w:t>东区门诊药房药品储存货架采购项目</w:t>
      </w:r>
    </w:p>
    <w:p>
      <w:pPr>
        <w:pStyle w:val="10"/>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sz w:val="24"/>
          <w:highlight w:val="none"/>
          <w:lang w:val="en-US" w:eastAsia="zh-CN"/>
        </w:rPr>
      </w:pPr>
      <w:r>
        <w:rPr>
          <w:rFonts w:hint="eastAsia" w:hAnsi="宋体" w:cs="宋体"/>
          <w:sz w:val="24"/>
          <w:highlight w:val="none"/>
          <w:lang w:eastAsia="zh-CN"/>
        </w:rPr>
        <w:t>协议</w:t>
      </w:r>
      <w:r>
        <w:rPr>
          <w:rFonts w:hint="eastAsia" w:hAnsi="宋体" w:cs="宋体"/>
          <w:sz w:val="24"/>
          <w:highlight w:val="none"/>
        </w:rPr>
        <w:t>编号：</w:t>
      </w:r>
      <w:r>
        <w:rPr>
          <w:rFonts w:hint="eastAsia" w:hAnsi="宋体" w:cs="宋体"/>
          <w:b/>
          <w:bCs/>
          <w:sz w:val="24"/>
          <w:highlight w:val="none"/>
          <w:lang w:eastAsia="zh-CN"/>
        </w:rPr>
        <w:t>YDFYXJ-20230202</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ascii="宋体" w:hAnsi="宋体" w:eastAsia="宋体" w:cs="宋体"/>
          <w:b/>
          <w:sz w:val="24"/>
          <w:lang w:val="en-US" w:eastAsia="zh-CN"/>
        </w:rPr>
      </w:pPr>
      <w:r>
        <w:rPr>
          <w:rFonts w:hint="eastAsia" w:ascii="宋体" w:hAnsi="宋体" w:cs="宋体"/>
          <w:sz w:val="24"/>
        </w:rPr>
        <w:t>甲方：</w:t>
      </w:r>
      <w:r>
        <w:rPr>
          <w:rFonts w:hint="eastAsia" w:ascii="宋体" w:hAnsi="宋体" w:cs="宋体"/>
          <w:b/>
          <w:color w:val="000000"/>
          <w:kern w:val="0"/>
          <w:sz w:val="24"/>
        </w:rPr>
        <w:t>扬州大学附属医院</w:t>
      </w:r>
      <w:r>
        <w:rPr>
          <w:rFonts w:hint="eastAsia" w:ascii="宋体" w:hAnsi="宋体" w:cs="宋体"/>
          <w:b/>
          <w:color w:val="000000"/>
          <w:kern w:val="0"/>
          <w:sz w:val="24"/>
          <w:lang w:val="en-US" w:eastAsia="zh-CN"/>
        </w:rPr>
        <w:t>采购中心</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default" w:ascii="宋体" w:hAnsi="宋体" w:eastAsia="宋体" w:cs="宋体"/>
          <w:sz w:val="24"/>
          <w:lang w:val="en-US" w:eastAsia="zh-CN"/>
        </w:rPr>
      </w:pPr>
      <w:r>
        <w:rPr>
          <w:rFonts w:hint="eastAsia" w:ascii="宋体" w:hAnsi="宋体" w:cs="宋体"/>
          <w:sz w:val="24"/>
        </w:rPr>
        <w:t>乙方：</w:t>
      </w:r>
      <w:r>
        <w:rPr>
          <w:rFonts w:hint="eastAsia" w:ascii="宋体" w:hAnsi="宋体" w:cs="宋体"/>
          <w:b/>
          <w:bCs/>
          <w:sz w:val="24"/>
          <w:lang w:val="en-US" w:eastAsia="zh-CN"/>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340" w:lineRule="exact"/>
        <w:ind w:firstLine="464" w:firstLineChars="200"/>
        <w:contextualSpacing/>
        <w:textAlignment w:val="auto"/>
        <w:rPr>
          <w:rFonts w:hAnsi="宋体" w:cs="宋体"/>
          <w:snapToGrid w:val="0"/>
          <w:kern w:val="0"/>
          <w:sz w:val="24"/>
        </w:rPr>
      </w:pPr>
      <w:r>
        <w:rPr>
          <w:rFonts w:hint="eastAsia" w:hAnsi="宋体" w:cs="宋体"/>
          <w:snapToGrid w:val="0"/>
          <w:spacing w:val="-4"/>
          <w:kern w:val="0"/>
          <w:sz w:val="24"/>
          <w:szCs w:val="24"/>
        </w:rPr>
        <w:t>根据《中华人民共和国政府采购法》、《中华人民共和国民法典》《中华人民共和国质量法》等法律法规的规定，甲乙双方就</w:t>
      </w:r>
      <w:r>
        <w:rPr>
          <w:rFonts w:hint="eastAsia" w:hAnsi="宋体" w:cs="宋体"/>
          <w:snapToGrid w:val="0"/>
          <w:kern w:val="0"/>
          <w:sz w:val="24"/>
        </w:rPr>
        <w:t>扬州大学附属医院</w:t>
      </w:r>
      <w:r>
        <w:rPr>
          <w:rFonts w:hint="eastAsia" w:hAnsi="宋体" w:cs="宋体"/>
          <w:color w:val="000000"/>
          <w:kern w:val="0"/>
          <w:sz w:val="24"/>
          <w:highlight w:val="none"/>
          <w:lang w:eastAsia="zh-CN"/>
        </w:rPr>
        <w:t>东区门诊药房药品储存货架采购项目</w:t>
      </w:r>
      <w:r>
        <w:rPr>
          <w:rFonts w:hint="eastAsia" w:hAnsi="宋体" w:cs="宋体"/>
          <w:snapToGrid w:val="0"/>
          <w:spacing w:val="-4"/>
          <w:kern w:val="0"/>
          <w:sz w:val="24"/>
          <w:szCs w:val="24"/>
        </w:rPr>
        <w:t>询价结果，</w:t>
      </w:r>
      <w:r>
        <w:rPr>
          <w:rFonts w:hint="eastAsia" w:hAnsi="宋体" w:cs="宋体"/>
          <w:sz w:val="24"/>
        </w:rPr>
        <w:t>遵循平等、自愿、公平、诚实信用原则，</w:t>
      </w:r>
      <w:r>
        <w:rPr>
          <w:rFonts w:hint="eastAsia" w:hAnsi="宋体" w:cs="宋体"/>
          <w:kern w:val="0"/>
          <w:sz w:val="24"/>
        </w:rPr>
        <w:t>经甲乙双方</w:t>
      </w:r>
      <w:r>
        <w:rPr>
          <w:rFonts w:hint="eastAsia" w:hAnsi="宋体" w:cs="宋体"/>
          <w:sz w:val="24"/>
        </w:rPr>
        <w:t>友好</w:t>
      </w:r>
      <w:r>
        <w:rPr>
          <w:rFonts w:hint="eastAsia" w:hAnsi="宋体" w:cs="宋体"/>
          <w:kern w:val="0"/>
          <w:sz w:val="24"/>
        </w:rPr>
        <w:t>协商</w:t>
      </w:r>
      <w:r>
        <w:rPr>
          <w:rFonts w:hint="eastAsia" w:hAnsi="宋体" w:cs="宋体"/>
          <w:sz w:val="24"/>
        </w:rPr>
        <w:t>签署本</w:t>
      </w:r>
      <w:r>
        <w:rPr>
          <w:rFonts w:hint="eastAsia" w:hAnsi="宋体" w:cs="宋体"/>
          <w:sz w:val="24"/>
          <w:lang w:eastAsia="zh-CN"/>
        </w:rPr>
        <w:t>协议</w:t>
      </w:r>
      <w:r>
        <w:rPr>
          <w:rFonts w:hint="eastAsia" w:hAnsi="宋体" w:cs="宋体"/>
          <w:kern w:val="0"/>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sz w:val="24"/>
        </w:rPr>
      </w:pPr>
      <w:r>
        <w:rPr>
          <w:rFonts w:hint="eastAsia" w:ascii="宋体" w:hAnsi="宋体" w:cs="宋体"/>
          <w:b/>
          <w:sz w:val="24"/>
        </w:rPr>
        <w:t>一、</w:t>
      </w:r>
      <w:r>
        <w:rPr>
          <w:rFonts w:hint="eastAsia" w:ascii="宋体" w:hAnsi="宋体" w:cs="宋体"/>
          <w:b/>
          <w:sz w:val="24"/>
          <w:lang w:eastAsia="zh-CN"/>
        </w:rPr>
        <w:t>协议</w:t>
      </w:r>
      <w:r>
        <w:rPr>
          <w:rFonts w:hint="eastAsia" w:ascii="宋体" w:hAnsi="宋体" w:cs="宋体"/>
          <w:b/>
          <w:sz w:val="24"/>
        </w:rPr>
        <w:t>项目</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sz w:val="24"/>
        </w:rPr>
        <w:t>1.项目名称</w:t>
      </w:r>
      <w:r>
        <w:rPr>
          <w:rFonts w:hint="eastAsia" w:ascii="宋体" w:hAnsi="宋体"/>
          <w:sz w:val="24"/>
          <w:lang w:eastAsia="zh-CN"/>
        </w:rPr>
        <w:t>：</w:t>
      </w:r>
      <w:r>
        <w:rPr>
          <w:rFonts w:hint="eastAsia" w:hAnsi="宋体" w:cs="宋体"/>
          <w:b/>
          <w:snapToGrid w:val="0"/>
          <w:kern w:val="0"/>
          <w:sz w:val="24"/>
          <w:highlight w:val="none"/>
          <w:u w:val="single"/>
        </w:rPr>
        <w:t>扬州大学附属医院</w:t>
      </w:r>
      <w:r>
        <w:rPr>
          <w:rFonts w:hint="eastAsia" w:hAnsi="宋体" w:cs="宋体"/>
          <w:b/>
          <w:snapToGrid w:val="0"/>
          <w:kern w:val="0"/>
          <w:sz w:val="24"/>
          <w:highlight w:val="none"/>
          <w:u w:val="single"/>
          <w:lang w:eastAsia="zh-CN"/>
        </w:rPr>
        <w:t>东区门诊药房药品储存货架采购项目</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hint="eastAsia" w:ascii="宋体" w:hAnsi="宋体"/>
          <w:sz w:val="24"/>
        </w:rPr>
      </w:pPr>
      <w:r>
        <w:rPr>
          <w:rFonts w:hint="eastAsia" w:ascii="宋体" w:hAnsi="宋体"/>
          <w:sz w:val="24"/>
        </w:rPr>
        <w:t>2.本项目产品名称、型号、规格、数量及技术等要求。</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jc w:val="left"/>
        <w:textAlignment w:val="auto"/>
        <w:rPr>
          <w:rFonts w:ascii="宋体" w:hAnsi="宋体"/>
          <w:b/>
          <w:sz w:val="24"/>
        </w:rPr>
      </w:pPr>
      <w:r>
        <w:rPr>
          <w:rFonts w:hint="eastAsia" w:ascii="宋体" w:hAnsi="宋体"/>
          <w:b/>
          <w:sz w:val="24"/>
        </w:rPr>
        <w:t>二、</w:t>
      </w:r>
      <w:r>
        <w:rPr>
          <w:rFonts w:hint="eastAsia" w:ascii="宋体" w:hAnsi="宋体"/>
          <w:b/>
          <w:sz w:val="24"/>
          <w:lang w:eastAsia="zh-CN"/>
        </w:rPr>
        <w:t>协议</w:t>
      </w:r>
      <w:r>
        <w:rPr>
          <w:rFonts w:hint="eastAsia" w:ascii="宋体" w:hAnsi="宋体"/>
          <w:b/>
          <w:sz w:val="24"/>
        </w:rPr>
        <w:t>金额</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pPr>
      <w:r>
        <w:rPr>
          <w:rFonts w:hint="eastAsia" w:ascii="宋体" w:hAnsi="宋体"/>
          <w:sz w:val="24"/>
        </w:rPr>
        <w:t>1.本</w:t>
      </w:r>
      <w:r>
        <w:rPr>
          <w:rFonts w:hint="eastAsia" w:ascii="宋体" w:hAnsi="宋体"/>
          <w:sz w:val="24"/>
          <w:lang w:eastAsia="zh-CN"/>
        </w:rPr>
        <w:t>协议</w:t>
      </w:r>
      <w:r>
        <w:rPr>
          <w:rFonts w:hint="eastAsia" w:ascii="宋体" w:hAnsi="宋体"/>
          <w:sz w:val="24"/>
        </w:rPr>
        <w:t>总价：</w:t>
      </w:r>
      <w:r>
        <w:rPr>
          <w:rFonts w:hint="eastAsia" w:ascii="宋体" w:hAnsi="宋体"/>
          <w:b/>
          <w:bCs/>
          <w:sz w:val="24"/>
          <w:highlight w:val="none"/>
          <w:u w:val="single"/>
        </w:rPr>
        <w:t>人民币</w:t>
      </w:r>
      <w:r>
        <w:rPr>
          <w:rFonts w:hint="eastAsia" w:ascii="宋体" w:hAnsi="宋体"/>
          <w:b/>
          <w:bCs/>
          <w:sz w:val="24"/>
          <w:highlight w:val="none"/>
          <w:u w:val="single"/>
          <w:lang w:val="en-US" w:eastAsia="zh-CN"/>
        </w:rPr>
        <w:t>元整（¥）</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sz w:val="24"/>
        </w:rPr>
      </w:pPr>
      <w:r>
        <w:rPr>
          <w:rFonts w:hint="eastAsia" w:ascii="宋体" w:hAnsi="宋体" w:cs="宋体"/>
          <w:sz w:val="24"/>
        </w:rPr>
        <w:t>2.以上</w:t>
      </w:r>
      <w:r>
        <w:rPr>
          <w:rFonts w:hint="eastAsia" w:ascii="宋体" w:hAnsi="宋体" w:cs="宋体"/>
          <w:sz w:val="24"/>
          <w:lang w:eastAsia="zh-CN"/>
        </w:rPr>
        <w:t>协议</w:t>
      </w:r>
      <w:r>
        <w:rPr>
          <w:rFonts w:hint="eastAsia" w:hAnsi="宋体" w:cs="宋体"/>
          <w:sz w:val="24"/>
          <w:szCs w:val="24"/>
        </w:rPr>
        <w:t>总金额</w:t>
      </w:r>
      <w:r>
        <w:rPr>
          <w:rFonts w:hint="eastAsia" w:hAnsi="宋体"/>
          <w:sz w:val="24"/>
          <w:szCs w:val="24"/>
        </w:rPr>
        <w:t>包含但不限于提供的增值税、各种税费、各种规费、</w:t>
      </w:r>
      <w:r>
        <w:rPr>
          <w:rFonts w:hint="eastAsia" w:hAnsi="宋体" w:cs="宋体"/>
          <w:sz w:val="24"/>
          <w:szCs w:val="24"/>
        </w:rPr>
        <w:t>产品费用、</w:t>
      </w:r>
      <w:r>
        <w:rPr>
          <w:rFonts w:hint="eastAsia" w:hAnsi="宋体"/>
          <w:sz w:val="24"/>
          <w:szCs w:val="24"/>
        </w:rPr>
        <w:t>材料费、安装费、检测费、维修费、运输费、装卸费、保险费、人工费、管理费、调试费、培训费、资料费、</w:t>
      </w:r>
      <w:r>
        <w:rPr>
          <w:rFonts w:hint="eastAsia" w:hAnsi="宋体"/>
          <w:snapToGrid w:val="0"/>
          <w:sz w:val="24"/>
          <w:szCs w:val="24"/>
        </w:rPr>
        <w:t>机械使用费、工具使用费、</w:t>
      </w:r>
      <w:r>
        <w:rPr>
          <w:rFonts w:hint="eastAsia" w:hAnsi="宋体" w:cs="宋体"/>
          <w:bCs/>
          <w:sz w:val="24"/>
          <w:szCs w:val="24"/>
        </w:rPr>
        <w:t>进品商品关税等进口环节税、政策性文件规定的各项应有费用</w:t>
      </w:r>
      <w:r>
        <w:rPr>
          <w:rFonts w:hint="eastAsia" w:hAnsi="宋体"/>
          <w:sz w:val="24"/>
          <w:szCs w:val="24"/>
        </w:rPr>
        <w:t>、质保期内的维保费</w:t>
      </w:r>
      <w:r>
        <w:rPr>
          <w:rFonts w:hint="eastAsia" w:hAnsi="宋体"/>
          <w:snapToGrid w:val="0"/>
          <w:sz w:val="24"/>
          <w:szCs w:val="24"/>
        </w:rPr>
        <w:t>等</w:t>
      </w:r>
      <w:r>
        <w:rPr>
          <w:rFonts w:hint="eastAsia" w:hAnsi="宋体"/>
          <w:sz w:val="24"/>
          <w:szCs w:val="24"/>
        </w:rPr>
        <w:t>直至</w:t>
      </w:r>
      <w:r>
        <w:rPr>
          <w:rFonts w:hint="eastAsia" w:hAnsi="宋体" w:cs="宋体"/>
          <w:b w:val="0"/>
          <w:bCs w:val="0"/>
          <w:sz w:val="24"/>
          <w:szCs w:val="24"/>
          <w:lang w:val="en-US" w:eastAsia="zh-CN"/>
        </w:rPr>
        <w:t>完成</w:t>
      </w:r>
      <w:r>
        <w:rPr>
          <w:rFonts w:hint="eastAsia" w:hAnsi="宋体" w:cs="宋体"/>
          <w:bCs/>
          <w:sz w:val="24"/>
          <w:szCs w:val="24"/>
        </w:rPr>
        <w:t>本项目发生的</w:t>
      </w:r>
      <w:r>
        <w:rPr>
          <w:rFonts w:hint="eastAsia" w:hAnsi="宋体"/>
          <w:sz w:val="24"/>
          <w:szCs w:val="24"/>
        </w:rPr>
        <w:t>所有费用和利润。</w:t>
      </w:r>
    </w:p>
    <w:p>
      <w:pPr>
        <w:keepNext w:val="0"/>
        <w:keepLines w:val="0"/>
        <w:pageBreakBefore w:val="0"/>
        <w:kinsoku/>
        <w:wordWrap/>
        <w:overflowPunct/>
        <w:topLinePunct w:val="0"/>
        <w:autoSpaceDE/>
        <w:autoSpaceDN/>
        <w:bidi w:val="0"/>
        <w:adjustRightInd w:val="0"/>
        <w:snapToGrid w:val="0"/>
        <w:spacing w:line="340" w:lineRule="exact"/>
        <w:ind w:firstLine="424" w:firstLineChars="151"/>
        <w:contextualSpacing/>
        <w:textAlignment w:val="auto"/>
        <w:rPr>
          <w:rFonts w:ascii="宋体" w:hAnsi="宋体"/>
          <w:b/>
          <w:sz w:val="24"/>
        </w:rPr>
      </w:pPr>
      <w:r>
        <w:rPr>
          <w:rFonts w:hint="eastAsia" w:ascii="宋体" w:hAnsi="宋体"/>
          <w:b/>
          <w:spacing w:val="20"/>
          <w:sz w:val="24"/>
        </w:rPr>
        <w:t>三、</w:t>
      </w:r>
      <w:r>
        <w:rPr>
          <w:rFonts w:hint="eastAsia" w:ascii="宋体" w:hAnsi="宋体"/>
          <w:b/>
          <w:sz w:val="24"/>
        </w:rPr>
        <w:t>付款方式</w:t>
      </w:r>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480" w:firstLineChars="200"/>
        <w:contextualSpacing/>
        <w:textAlignment w:val="auto"/>
        <w:rPr>
          <w:rFonts w:hint="eastAsia" w:ascii="宋体" w:hAnsi="宋体" w:cs="宋体"/>
          <w:sz w:val="24"/>
        </w:rPr>
      </w:pPr>
      <w:r>
        <w:rPr>
          <w:rFonts w:hint="eastAsia" w:ascii="宋体" w:hAnsi="宋体" w:cs="宋体"/>
          <w:sz w:val="24"/>
        </w:rPr>
        <w:t>甲方付款方式：</w:t>
      </w:r>
      <w:r>
        <w:rPr>
          <w:rFonts w:hint="eastAsia" w:ascii="宋体" w:hAnsi="宋体" w:cs="宋体"/>
          <w:sz w:val="24"/>
          <w:highlight w:val="none"/>
        </w:rPr>
        <w:t>付款方式为在验收、调试合格后，乙方凭甲方的验收单及开具的正规增值税发票等材料向甲方办理付款手续，甲方凭手续齐全的票据向乙方支付</w:t>
      </w:r>
      <w:r>
        <w:rPr>
          <w:rFonts w:hint="eastAsia" w:cs="宋体"/>
          <w:sz w:val="24"/>
          <w:highlight w:val="none"/>
          <w:lang w:eastAsia="zh-CN"/>
        </w:rPr>
        <w:t>协议</w:t>
      </w:r>
      <w:r>
        <w:rPr>
          <w:rFonts w:hint="eastAsia" w:ascii="宋体" w:hAnsi="宋体" w:cs="宋体"/>
          <w:sz w:val="24"/>
          <w:highlight w:val="none"/>
        </w:rPr>
        <w:t>价的</w:t>
      </w:r>
      <w:r>
        <w:rPr>
          <w:rFonts w:hint="eastAsia" w:cs="宋体"/>
          <w:sz w:val="24"/>
          <w:highlight w:val="none"/>
          <w:lang w:val="en-US" w:eastAsia="zh-CN"/>
        </w:rPr>
        <w:t>100%</w:t>
      </w:r>
      <w:r>
        <w:rPr>
          <w:rFonts w:hint="eastAsia" w:ascii="宋体" w:hAnsi="宋体" w:cs="宋体"/>
          <w:sz w:val="24"/>
          <w:highlight w:val="none"/>
        </w:rPr>
        <w:t>。（</w:t>
      </w:r>
      <w:r>
        <w:rPr>
          <w:rFonts w:hint="eastAsia" w:ascii="宋体" w:hAnsi="宋体" w:cs="宋体"/>
          <w:b/>
          <w:bCs/>
          <w:sz w:val="24"/>
        </w:rPr>
        <w:t>以上均不计息</w:t>
      </w:r>
      <w:r>
        <w:rPr>
          <w:rFonts w:hint="eastAsia" w:ascii="宋体" w:hAnsi="宋体" w:cs="宋体"/>
          <w:sz w:val="24"/>
        </w:rPr>
        <w:t>）。</w:t>
      </w:r>
    </w:p>
    <w:p>
      <w:pPr>
        <w:pStyle w:val="10"/>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hAnsi="宋体" w:cs="宋体"/>
          <w:b/>
          <w:bCs/>
          <w:sz w:val="24"/>
        </w:rPr>
      </w:pPr>
      <w:r>
        <w:rPr>
          <w:rFonts w:hint="eastAsia" w:hAnsi="宋体" w:cs="宋体"/>
          <w:b/>
          <w:bCs/>
          <w:sz w:val="24"/>
          <w:lang w:val="en-US" w:eastAsia="zh-CN"/>
        </w:rPr>
        <w:t>四</w:t>
      </w:r>
      <w:r>
        <w:rPr>
          <w:rFonts w:hint="eastAsia" w:hAnsi="宋体" w:cs="宋体"/>
          <w:b/>
          <w:bCs/>
          <w:sz w:val="24"/>
        </w:rPr>
        <w:t>、转包或分包</w:t>
      </w:r>
    </w:p>
    <w:p>
      <w:pPr>
        <w:pStyle w:val="10"/>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rPr>
      </w:pPr>
      <w:r>
        <w:rPr>
          <w:rFonts w:hint="eastAsia" w:hAnsi="宋体"/>
          <w:sz w:val="24"/>
        </w:rPr>
        <w:t>本</w:t>
      </w:r>
      <w:r>
        <w:rPr>
          <w:rFonts w:hint="eastAsia" w:hAnsi="宋体"/>
          <w:sz w:val="24"/>
          <w:lang w:eastAsia="zh-CN"/>
        </w:rPr>
        <w:t>协议</w:t>
      </w:r>
      <w:r>
        <w:rPr>
          <w:rFonts w:hint="eastAsia" w:hAnsi="宋体"/>
          <w:sz w:val="24"/>
        </w:rPr>
        <w:t>禁止转包，本</w:t>
      </w:r>
      <w:r>
        <w:rPr>
          <w:rFonts w:hint="eastAsia" w:hAnsi="宋体"/>
          <w:sz w:val="24"/>
          <w:lang w:eastAsia="zh-CN"/>
        </w:rPr>
        <w:t>协议</w:t>
      </w:r>
      <w:r>
        <w:rPr>
          <w:rFonts w:hint="eastAsia" w:hAnsi="宋体"/>
          <w:sz w:val="24"/>
        </w:rPr>
        <w:t>范围的服务，应由乙方直接提供的，不得转让他人提供。</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、质保期</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cs="宋体"/>
          <w:sz w:val="24"/>
        </w:rPr>
        <w:t>1.商品质保期</w:t>
      </w:r>
      <w:r>
        <w:rPr>
          <w:rFonts w:hint="eastAsia" w:ascii="宋体" w:hAnsi="宋体" w:cs="宋体"/>
          <w:sz w:val="24"/>
          <w:u w:val="single"/>
          <w:lang w:val="en-US" w:eastAsia="zh-CN"/>
        </w:rPr>
        <w:t xml:space="preserve"> </w:t>
      </w:r>
      <w:r>
        <w:rPr>
          <w:rFonts w:hint="eastAsia" w:ascii="宋体" w:hAnsi="宋体" w:cs="宋体"/>
          <w:sz w:val="24"/>
          <w:highlight w:val="none"/>
          <w:u w:val="single"/>
          <w:lang w:val="en-US" w:eastAsia="zh-CN"/>
        </w:rPr>
        <w:t xml:space="preserve">伍 </w:t>
      </w:r>
      <w:r>
        <w:rPr>
          <w:rFonts w:hint="eastAsia" w:ascii="宋体" w:hAnsi="宋体" w:cs="宋体"/>
          <w:sz w:val="24"/>
        </w:rPr>
        <w:t>年，质保期自甲方验收合格之日起计算。</w:t>
      </w:r>
    </w:p>
    <w:p>
      <w:pPr>
        <w:pStyle w:val="10"/>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cs="宋体"/>
          <w:color w:val="000000"/>
          <w:kern w:val="0"/>
          <w:sz w:val="24"/>
        </w:rPr>
      </w:pPr>
      <w:r>
        <w:rPr>
          <w:rFonts w:hint="eastAsia" w:hAnsi="宋体" w:cs="宋体"/>
          <w:color w:val="000000"/>
          <w:kern w:val="0"/>
          <w:sz w:val="24"/>
        </w:rPr>
        <w:t>2.质保期内，</w:t>
      </w:r>
      <w:r>
        <w:rPr>
          <w:rFonts w:hint="eastAsia" w:hAnsi="宋体"/>
          <w:sz w:val="24"/>
          <w:szCs w:val="24"/>
        </w:rPr>
        <w:t>质保期内，所有维修、更换服务均为上门服务，由此产生的费用乙方自行承担。</w:t>
      </w:r>
      <w:r>
        <w:rPr>
          <w:rFonts w:hint="eastAsia" w:hAnsi="宋体" w:cs="宋体"/>
          <w:color w:val="000000"/>
          <w:kern w:val="0"/>
          <w:sz w:val="24"/>
        </w:rPr>
        <w:t>若同一质量问题经两次维修仍无法修复的，乙方负责包换。</w:t>
      </w:r>
    </w:p>
    <w:p>
      <w:pPr>
        <w:pStyle w:val="10"/>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szCs w:val="24"/>
        </w:rPr>
      </w:pPr>
      <w:r>
        <w:rPr>
          <w:rFonts w:hint="eastAsia" w:hAnsi="宋体" w:cs="宋体"/>
          <w:color w:val="000000"/>
          <w:kern w:val="0"/>
          <w:sz w:val="24"/>
        </w:rPr>
        <w:t>3.质保期后，乙方仍提供维修服务，收取成本费（免收人工费，差旅费）。</w:t>
      </w:r>
    </w:p>
    <w:p>
      <w:pPr>
        <w:keepNext w:val="0"/>
        <w:keepLines w:val="0"/>
        <w:pageBreakBefore w:val="0"/>
        <w:kinsoku/>
        <w:wordWrap/>
        <w:overflowPunct/>
        <w:topLinePunct w:val="0"/>
        <w:autoSpaceDE/>
        <w:autoSpaceDN/>
        <w:bidi w:val="0"/>
        <w:adjustRightInd w:val="0"/>
        <w:snapToGrid w:val="0"/>
        <w:spacing w:line="340" w:lineRule="exact"/>
        <w:ind w:firstLine="548" w:firstLineChars="195"/>
        <w:contextualSpacing/>
        <w:textAlignment w:val="auto"/>
        <w:rPr>
          <w:rFonts w:ascii="宋体" w:hAnsi="宋体"/>
          <w:kern w:val="20"/>
          <w:sz w:val="24"/>
        </w:rPr>
      </w:pPr>
      <w:r>
        <w:rPr>
          <w:rFonts w:hint="eastAsia" w:ascii="宋体" w:hAnsi="宋体"/>
          <w:b/>
          <w:spacing w:val="20"/>
          <w:sz w:val="24"/>
          <w:lang w:val="en-US" w:eastAsia="zh-CN"/>
        </w:rPr>
        <w:t>六</w:t>
      </w:r>
      <w:r>
        <w:rPr>
          <w:rFonts w:hint="eastAsia" w:ascii="宋体" w:hAnsi="宋体"/>
          <w:b/>
          <w:spacing w:val="20"/>
          <w:sz w:val="24"/>
        </w:rPr>
        <w:t>、</w:t>
      </w:r>
      <w:r>
        <w:rPr>
          <w:rFonts w:hint="eastAsia" w:ascii="宋体" w:hAnsi="宋体" w:cs="宋体"/>
          <w:b/>
          <w:bCs/>
          <w:sz w:val="24"/>
        </w:rPr>
        <w:t>交货时间和地点</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color w:val="000000"/>
          <w:kern w:val="0"/>
          <w:sz w:val="24"/>
        </w:rPr>
      </w:pPr>
      <w:r>
        <w:rPr>
          <w:rFonts w:hint="eastAsia" w:ascii="宋体" w:hAnsi="宋体" w:cs="宋体"/>
          <w:color w:val="000000"/>
          <w:kern w:val="0"/>
          <w:sz w:val="24"/>
        </w:rPr>
        <w:t>1.乙方在</w:t>
      </w:r>
      <w:r>
        <w:rPr>
          <w:rFonts w:hint="eastAsia" w:ascii="宋体" w:hAnsi="宋体" w:cs="宋体"/>
          <w:color w:val="000000"/>
          <w:kern w:val="0"/>
          <w:sz w:val="24"/>
          <w:lang w:eastAsia="zh-CN"/>
        </w:rPr>
        <w:t>协议</w:t>
      </w:r>
      <w:r>
        <w:rPr>
          <w:rFonts w:hint="eastAsia" w:ascii="宋体" w:hAnsi="宋体" w:cs="宋体"/>
          <w:color w:val="000000"/>
          <w:kern w:val="0"/>
          <w:sz w:val="24"/>
        </w:rPr>
        <w:t>签订后</w:t>
      </w:r>
      <w:r>
        <w:rPr>
          <w:rFonts w:hint="eastAsia" w:ascii="宋体" w:hAnsi="宋体" w:cs="宋体"/>
          <w:b/>
          <w:kern w:val="0"/>
          <w:sz w:val="24"/>
          <w:highlight w:val="none"/>
          <w:u w:val="single"/>
        </w:rPr>
        <w:t xml:space="preserve"> </w:t>
      </w:r>
      <w:r>
        <w:rPr>
          <w:rFonts w:hint="eastAsia" w:ascii="宋体" w:hAnsi="宋体" w:cs="宋体"/>
          <w:b/>
          <w:kern w:val="0"/>
          <w:sz w:val="24"/>
          <w:highlight w:val="none"/>
          <w:u w:val="single"/>
          <w:lang w:val="en-US" w:eastAsia="zh-CN"/>
        </w:rPr>
        <w:t>10</w:t>
      </w:r>
      <w:r>
        <w:rPr>
          <w:rFonts w:hint="eastAsia" w:ascii="宋体" w:hAnsi="宋体" w:cs="宋体"/>
          <w:b/>
          <w:kern w:val="0"/>
          <w:sz w:val="24"/>
          <w:highlight w:val="none"/>
          <w:u w:val="single"/>
        </w:rPr>
        <w:t xml:space="preserve"> </w:t>
      </w:r>
      <w:r>
        <w:rPr>
          <w:rFonts w:hint="eastAsia" w:ascii="宋体" w:hAnsi="宋体" w:cs="宋体"/>
          <w:b w:val="0"/>
          <w:bCs/>
          <w:kern w:val="0"/>
          <w:sz w:val="24"/>
          <w:highlight w:val="none"/>
          <w:u w:val="none"/>
          <w:lang w:val="en-US" w:eastAsia="zh-CN"/>
        </w:rPr>
        <w:t>日历</w:t>
      </w:r>
      <w:r>
        <w:rPr>
          <w:rFonts w:hint="eastAsia" w:ascii="宋体" w:hAnsi="宋体" w:cs="宋体"/>
          <w:color w:val="000000"/>
          <w:kern w:val="0"/>
          <w:sz w:val="24"/>
        </w:rPr>
        <w:t>天内，按照</w:t>
      </w:r>
      <w:r>
        <w:rPr>
          <w:rFonts w:hint="eastAsia" w:ascii="宋体" w:hAnsi="宋体" w:cs="宋体"/>
          <w:color w:val="000000"/>
          <w:kern w:val="0"/>
          <w:sz w:val="24"/>
          <w:lang w:eastAsia="zh-CN"/>
        </w:rPr>
        <w:t>协议</w:t>
      </w:r>
      <w:r>
        <w:rPr>
          <w:rFonts w:hint="eastAsia" w:ascii="宋体" w:hAnsi="宋体" w:cs="宋体"/>
          <w:color w:val="000000"/>
          <w:kern w:val="0"/>
          <w:sz w:val="24"/>
        </w:rPr>
        <w:t>约定将所供商品安全运至</w:t>
      </w:r>
      <w:r>
        <w:rPr>
          <w:rFonts w:hint="eastAsia" w:ascii="宋体" w:hAnsi="宋体" w:cs="宋体"/>
          <w:b/>
          <w:bCs/>
          <w:color w:val="000000"/>
          <w:kern w:val="0"/>
          <w:sz w:val="24"/>
          <w:u w:val="single"/>
        </w:rPr>
        <w:t>扬州大学附属医院</w:t>
      </w:r>
      <w:r>
        <w:rPr>
          <w:rFonts w:hint="eastAsia" w:ascii="宋体" w:hAnsi="宋体" w:cs="宋体"/>
          <w:b/>
          <w:bCs/>
          <w:color w:val="000000"/>
          <w:kern w:val="0"/>
          <w:sz w:val="24"/>
          <w:u w:val="single"/>
          <w:lang w:eastAsia="zh-CN"/>
        </w:rPr>
        <w:t>，</w:t>
      </w:r>
      <w:r>
        <w:rPr>
          <w:rFonts w:hint="eastAsia" w:ascii="宋体" w:hAnsi="宋体" w:cs="宋体"/>
          <w:b/>
          <w:bCs/>
          <w:color w:val="000000"/>
          <w:kern w:val="0"/>
          <w:sz w:val="24"/>
          <w:u w:val="single"/>
        </w:rPr>
        <w:t>甲方指定地点</w:t>
      </w:r>
      <w:r>
        <w:rPr>
          <w:rFonts w:hint="eastAsia" w:ascii="宋体" w:hAnsi="宋体" w:cs="宋体"/>
          <w:color w:val="000000"/>
          <w:kern w:val="0"/>
          <w:sz w:val="24"/>
        </w:rPr>
        <w:t>，并负责</w:t>
      </w:r>
      <w:r>
        <w:rPr>
          <w:rFonts w:hint="eastAsia" w:ascii="宋体" w:hAnsi="宋体" w:cs="宋体"/>
          <w:kern w:val="0"/>
          <w:sz w:val="24"/>
        </w:rPr>
        <w:t>安装调试完</w:t>
      </w:r>
      <w:r>
        <w:rPr>
          <w:rFonts w:hint="eastAsia" w:ascii="宋体" w:hAnsi="宋体" w:cs="宋体"/>
          <w:color w:val="000000"/>
          <w:kern w:val="0"/>
          <w:sz w:val="24"/>
        </w:rPr>
        <w:t>毕后交甲方验收所供商品。</w:t>
      </w:r>
    </w:p>
    <w:p>
      <w:pPr>
        <w:pStyle w:val="9"/>
        <w:keepNext w:val="0"/>
        <w:keepLines w:val="0"/>
        <w:pageBreakBefore w:val="0"/>
        <w:numPr>
          <w:ilvl w:val="0"/>
          <w:numId w:val="0"/>
        </w:numPr>
        <w:tabs>
          <w:tab w:val="left" w:pos="420"/>
        </w:tabs>
        <w:kinsoku/>
        <w:wordWrap/>
        <w:overflowPunct/>
        <w:topLinePunct w:val="0"/>
        <w:autoSpaceDE/>
        <w:autoSpaceDN/>
        <w:bidi w:val="0"/>
        <w:adjustRightInd w:val="0"/>
        <w:snapToGrid w:val="0"/>
        <w:spacing w:line="340" w:lineRule="exact"/>
        <w:ind w:firstLine="480" w:firstLineChars="200"/>
        <w:textAlignment w:val="auto"/>
        <w:rPr>
          <w:rFonts w:ascii="宋体" w:hAnsi="宋体"/>
          <w:sz w:val="24"/>
        </w:rPr>
      </w:pPr>
      <w:r>
        <w:rPr>
          <w:rFonts w:hint="eastAsia" w:ascii="宋体" w:hAnsi="宋体"/>
          <w:sz w:val="24"/>
        </w:rPr>
        <w:t>2.</w:t>
      </w:r>
      <w:r>
        <w:rPr>
          <w:rFonts w:hint="eastAsia" w:ascii="宋体" w:hAnsi="宋体" w:cs="宋体"/>
          <w:color w:val="000000"/>
          <w:kern w:val="0"/>
          <w:sz w:val="24"/>
        </w:rPr>
        <w:t>在所供商品交付使用时，乙方必须向甲方提供产品说明书、质量保证书、保修卡等必须具备的相关资料和必备的附件。</w:t>
      </w:r>
    </w:p>
    <w:p>
      <w:pPr>
        <w:keepNext w:val="0"/>
        <w:keepLines w:val="0"/>
        <w:pageBreakBefore w:val="0"/>
        <w:kinsoku/>
        <w:wordWrap/>
        <w:overflowPunct/>
        <w:topLinePunct w:val="0"/>
        <w:autoSpaceDE/>
        <w:autoSpaceDN/>
        <w:bidi w:val="0"/>
        <w:adjustRightInd w:val="0"/>
        <w:snapToGrid w:val="0"/>
        <w:spacing w:line="340" w:lineRule="exact"/>
        <w:ind w:firstLine="482" w:firstLineChars="200"/>
        <w:textAlignment w:val="auto"/>
        <w:rPr>
          <w:rFonts w:ascii="宋体" w:hAnsi="宋体" w:cs="宋体"/>
          <w:b/>
          <w:bCs/>
          <w:sz w:val="24"/>
        </w:rPr>
      </w:pPr>
      <w:r>
        <w:rPr>
          <w:rFonts w:hint="eastAsia" w:ascii="宋体" w:hAnsi="宋体" w:cs="宋体"/>
          <w:b/>
          <w:bCs/>
          <w:sz w:val="24"/>
          <w:lang w:val="en-US" w:eastAsia="zh-CN"/>
        </w:rPr>
        <w:t>七</w:t>
      </w:r>
      <w:r>
        <w:rPr>
          <w:rFonts w:hint="eastAsia" w:ascii="宋体" w:hAnsi="宋体" w:cs="宋体"/>
          <w:b/>
          <w:bCs/>
          <w:sz w:val="24"/>
        </w:rPr>
        <w:t>、违约责任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w:t>
      </w:r>
      <w:r>
        <w:rPr>
          <w:rFonts w:hint="eastAsia" w:ascii="宋体" w:hAnsi="宋体" w:cs="宋体"/>
          <w:color w:val="000000"/>
          <w:kern w:val="0"/>
          <w:sz w:val="24"/>
          <w:lang w:eastAsia="zh-CN"/>
        </w:rPr>
        <w:t>协议</w:t>
      </w:r>
      <w:r>
        <w:rPr>
          <w:rFonts w:hint="eastAsia" w:ascii="宋体" w:hAnsi="宋体" w:cs="宋体"/>
          <w:color w:val="000000"/>
          <w:kern w:val="0"/>
          <w:sz w:val="24"/>
        </w:rPr>
        <w:t>生效后，乙方逾期履行</w:t>
      </w:r>
      <w:r>
        <w:rPr>
          <w:rFonts w:hint="eastAsia" w:ascii="宋体" w:hAnsi="宋体" w:cs="宋体"/>
          <w:color w:val="000000"/>
          <w:kern w:val="0"/>
          <w:sz w:val="24"/>
          <w:lang w:eastAsia="zh-CN"/>
        </w:rPr>
        <w:t>协议</w:t>
      </w:r>
      <w:r>
        <w:rPr>
          <w:rFonts w:hint="eastAsia" w:ascii="宋体" w:hAnsi="宋体" w:cs="宋体"/>
          <w:color w:val="000000"/>
          <w:kern w:val="0"/>
          <w:sz w:val="24"/>
        </w:rPr>
        <w:t>的，自逾期之日起，向甲方每日偿付</w:t>
      </w:r>
      <w:r>
        <w:rPr>
          <w:rFonts w:hint="eastAsia" w:ascii="宋体" w:hAnsi="宋体" w:cs="宋体"/>
          <w:color w:val="000000"/>
          <w:kern w:val="0"/>
          <w:sz w:val="24"/>
          <w:lang w:eastAsia="zh-CN"/>
        </w:rPr>
        <w:t>协议</w:t>
      </w:r>
      <w:r>
        <w:rPr>
          <w:rFonts w:hint="eastAsia" w:ascii="宋体" w:hAnsi="宋体" w:cs="宋体"/>
          <w:color w:val="000000"/>
          <w:kern w:val="0"/>
          <w:sz w:val="24"/>
        </w:rPr>
        <w:t>总价万分之二的违约金；乙方逾期三十日不能交货的，应向甲方支付</w:t>
      </w:r>
      <w:r>
        <w:rPr>
          <w:rFonts w:hint="eastAsia" w:ascii="宋体" w:hAnsi="宋体" w:cs="宋体"/>
          <w:color w:val="000000"/>
          <w:kern w:val="0"/>
          <w:sz w:val="24"/>
          <w:lang w:eastAsia="zh-CN"/>
        </w:rPr>
        <w:t>协议</w:t>
      </w:r>
      <w:r>
        <w:rPr>
          <w:rFonts w:hint="eastAsia" w:ascii="宋体" w:hAnsi="宋体" w:cs="宋体"/>
          <w:color w:val="000000"/>
          <w:kern w:val="0"/>
          <w:sz w:val="24"/>
        </w:rPr>
        <w:t>总价百分之五的违约金； 乙方逾期六十日不能交货的，应向甲方支付</w:t>
      </w:r>
      <w:r>
        <w:rPr>
          <w:rFonts w:hint="eastAsia" w:ascii="宋体" w:hAnsi="宋体" w:cs="宋体"/>
          <w:color w:val="000000"/>
          <w:kern w:val="0"/>
          <w:sz w:val="24"/>
          <w:lang w:eastAsia="zh-CN"/>
        </w:rPr>
        <w:t>协议</w:t>
      </w:r>
      <w:r>
        <w:rPr>
          <w:rFonts w:hint="eastAsia" w:ascii="宋体" w:hAnsi="宋体" w:cs="宋体"/>
          <w:color w:val="000000"/>
          <w:kern w:val="0"/>
          <w:sz w:val="24"/>
        </w:rPr>
        <w:t>总价百分之二十的违约金，同时不解除</w:t>
      </w:r>
      <w:r>
        <w:rPr>
          <w:rFonts w:hint="eastAsia" w:ascii="宋体" w:hAnsi="宋体" w:cs="宋体"/>
          <w:color w:val="000000"/>
          <w:kern w:val="0"/>
          <w:sz w:val="24"/>
          <w:lang w:eastAsia="zh-CN"/>
        </w:rPr>
        <w:t>协议</w:t>
      </w:r>
      <w:r>
        <w:rPr>
          <w:rFonts w:hint="eastAsia" w:ascii="宋体" w:hAnsi="宋体" w:cs="宋体"/>
          <w:color w:val="000000"/>
          <w:kern w:val="0"/>
          <w:sz w:val="24"/>
        </w:rPr>
        <w:t>交货责任。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2</w:t>
      </w:r>
      <w:r>
        <w:rPr>
          <w:rFonts w:hint="eastAsia" w:ascii="宋体" w:hAnsi="宋体" w:cs="宋体"/>
          <w:sz w:val="24"/>
        </w:rPr>
        <w:t>.乙方所交商品全部或部分产品、型号、规格、技术参数、质量不符合</w:t>
      </w:r>
      <w:r>
        <w:rPr>
          <w:rFonts w:hint="eastAsia" w:ascii="宋体" w:hAnsi="宋体" w:cs="宋体"/>
          <w:sz w:val="24"/>
          <w:lang w:eastAsia="zh-CN"/>
        </w:rPr>
        <w:t>协议</w:t>
      </w:r>
      <w:r>
        <w:rPr>
          <w:rFonts w:hint="eastAsia" w:ascii="宋体" w:hAnsi="宋体" w:cs="宋体"/>
          <w:sz w:val="24"/>
        </w:rPr>
        <w:t>规定及询价文件规定标准的，乙方更换商品但逾期交货的（甲方拒绝接收的除外），按乙方逾期交货处理；乙方拒绝更换商品的，甲方可选择解除本</w:t>
      </w:r>
      <w:r>
        <w:rPr>
          <w:rFonts w:hint="eastAsia" w:ascii="宋体" w:hAnsi="宋体" w:cs="宋体"/>
          <w:sz w:val="24"/>
          <w:lang w:eastAsia="zh-CN"/>
        </w:rPr>
        <w:t>协议</w:t>
      </w:r>
      <w:r>
        <w:rPr>
          <w:rFonts w:hint="eastAsia" w:ascii="宋体" w:hAnsi="宋体" w:cs="宋体"/>
          <w:sz w:val="24"/>
        </w:rPr>
        <w:t>或本</w:t>
      </w:r>
      <w:r>
        <w:rPr>
          <w:rFonts w:hint="eastAsia" w:ascii="宋体" w:hAnsi="宋体" w:cs="宋体"/>
          <w:sz w:val="24"/>
          <w:lang w:eastAsia="zh-CN"/>
        </w:rPr>
        <w:t>协议</w:t>
      </w:r>
      <w:r>
        <w:rPr>
          <w:rFonts w:hint="eastAsia" w:ascii="宋体" w:hAnsi="宋体" w:cs="宋体"/>
          <w:sz w:val="24"/>
        </w:rPr>
        <w:t>的一部分，并可追究乙方的其他违约责任。</w:t>
      </w:r>
    </w:p>
    <w:p>
      <w:pPr>
        <w:pStyle w:val="16"/>
        <w:ind w:left="0" w:leftChars="0" w:firstLine="0" w:firstLineChars="0"/>
      </w:pPr>
    </w:p>
    <w:p>
      <w:pPr>
        <w:adjustRightInd w:val="0"/>
        <w:snapToGrid w:val="0"/>
        <w:spacing w:line="440" w:lineRule="exact"/>
        <w:ind w:right="53" w:rightChars="25"/>
        <w:contextualSpacing/>
        <w:rPr>
          <w:rFonts w:ascii="宋体" w:hAnsi="宋体"/>
          <w:kern w:val="20"/>
          <w:sz w:val="24"/>
        </w:rPr>
      </w:pPr>
      <w:r>
        <w:rPr>
          <w:rFonts w:hint="eastAsia" w:ascii="宋体" w:hAnsi="宋体"/>
          <w:kern w:val="20"/>
          <w:sz w:val="24"/>
        </w:rPr>
        <w:t>甲方：（盖章）</w:t>
      </w:r>
      <w:r>
        <w:rPr>
          <w:rFonts w:hint="eastAsia" w:ascii="宋体" w:hAnsi="宋体"/>
          <w:b/>
          <w:kern w:val="20"/>
          <w:sz w:val="24"/>
        </w:rPr>
        <w:t>扬州大学附属医院</w:t>
      </w:r>
      <w:r>
        <w:rPr>
          <w:rFonts w:hint="eastAsia" w:ascii="宋体" w:hAnsi="宋体"/>
          <w:b/>
          <w:kern w:val="20"/>
          <w:sz w:val="24"/>
          <w:lang w:val="en-US" w:eastAsia="zh-CN"/>
        </w:rPr>
        <w:t xml:space="preserve">采购中心 </w:t>
      </w:r>
      <w:r>
        <w:rPr>
          <w:rFonts w:hint="eastAsia" w:ascii="宋体" w:hAnsi="宋体"/>
          <w:kern w:val="20"/>
          <w:sz w:val="24"/>
        </w:rPr>
        <w:t>乙方：（盖章）</w:t>
      </w:r>
    </w:p>
    <w:p>
      <w:pPr>
        <w:spacing w:line="440" w:lineRule="exact"/>
        <w:rPr>
          <w:rFonts w:ascii="宋体" w:hAnsi="宋体"/>
          <w:kern w:val="20"/>
          <w:sz w:val="24"/>
        </w:rPr>
      </w:pPr>
      <w:r>
        <w:rPr>
          <w:rFonts w:hint="eastAsia" w:ascii="宋体" w:hAnsi="宋体"/>
          <w:kern w:val="20"/>
          <w:sz w:val="24"/>
        </w:rPr>
        <w:t xml:space="preserve">法定代表人：                       </w:t>
      </w:r>
      <w:r>
        <w:rPr>
          <w:rFonts w:hint="eastAsia" w:ascii="宋体" w:hAnsi="宋体"/>
          <w:kern w:val="20"/>
          <w:sz w:val="24"/>
          <w:lang w:val="en-US" w:eastAsia="zh-CN"/>
        </w:rPr>
        <w:t xml:space="preserve">   </w:t>
      </w:r>
      <w:r>
        <w:rPr>
          <w:rFonts w:hint="eastAsia" w:ascii="宋体" w:hAnsi="宋体"/>
          <w:kern w:val="20"/>
          <w:sz w:val="24"/>
        </w:rPr>
        <w:t>法定代表人：</w:t>
      </w:r>
    </w:p>
    <w:p>
      <w:pPr>
        <w:spacing w:line="440" w:lineRule="exact"/>
        <w:rPr>
          <w:rFonts w:ascii="宋体" w:hAnsi="宋体"/>
          <w:kern w:val="20"/>
          <w:sz w:val="24"/>
        </w:rPr>
      </w:pPr>
      <w:r>
        <w:rPr>
          <w:rFonts w:hint="eastAsia" w:ascii="宋体" w:hAnsi="宋体"/>
          <w:kern w:val="20"/>
          <w:sz w:val="24"/>
        </w:rPr>
        <w:t xml:space="preserve">或授权代表：                       </w:t>
      </w:r>
      <w:r>
        <w:rPr>
          <w:rFonts w:hint="eastAsia" w:ascii="宋体" w:hAnsi="宋体"/>
          <w:kern w:val="20"/>
          <w:sz w:val="24"/>
          <w:lang w:val="en-US" w:eastAsia="zh-CN"/>
        </w:rPr>
        <w:t xml:space="preserve">   </w:t>
      </w:r>
      <w:r>
        <w:rPr>
          <w:rFonts w:hint="eastAsia" w:ascii="宋体" w:hAnsi="宋体"/>
          <w:kern w:val="20"/>
          <w:sz w:val="24"/>
        </w:rPr>
        <w:t>或授权代表：</w:t>
      </w:r>
    </w:p>
    <w:p>
      <w:pPr>
        <w:spacing w:line="440" w:lineRule="exact"/>
        <w:rPr>
          <w:rFonts w:ascii="宋体" w:hAnsi="宋体"/>
          <w:kern w:val="20"/>
          <w:sz w:val="24"/>
        </w:rPr>
      </w:pPr>
      <w:r>
        <w:rPr>
          <w:rFonts w:hint="eastAsia" w:ascii="宋体" w:hAnsi="宋体"/>
          <w:kern w:val="20"/>
          <w:sz w:val="24"/>
        </w:rPr>
        <w:t xml:space="preserve">电    话：                         </w:t>
      </w:r>
      <w:r>
        <w:rPr>
          <w:rFonts w:hint="eastAsia" w:ascii="宋体" w:hAnsi="宋体"/>
          <w:kern w:val="20"/>
          <w:sz w:val="24"/>
          <w:lang w:val="en-US" w:eastAsia="zh-CN"/>
        </w:rPr>
        <w:t xml:space="preserve">   </w:t>
      </w:r>
      <w:r>
        <w:rPr>
          <w:rFonts w:hint="eastAsia" w:ascii="宋体" w:hAnsi="宋体"/>
          <w:kern w:val="20"/>
          <w:sz w:val="24"/>
        </w:rPr>
        <w:t>电    话：</w:t>
      </w:r>
    </w:p>
    <w:p>
      <w:pPr>
        <w:spacing w:line="440" w:lineRule="exact"/>
        <w:rPr>
          <w:rFonts w:ascii="宋体" w:hAnsi="宋体"/>
          <w:kern w:val="20"/>
          <w:sz w:val="24"/>
        </w:rPr>
      </w:pPr>
      <w:r>
        <w:rPr>
          <w:rFonts w:hint="eastAsia" w:ascii="宋体" w:hAnsi="宋体"/>
          <w:kern w:val="20"/>
          <w:sz w:val="24"/>
        </w:rPr>
        <w:t xml:space="preserve">开户银行：                         </w:t>
      </w:r>
      <w:r>
        <w:rPr>
          <w:rFonts w:hint="eastAsia" w:ascii="宋体" w:hAnsi="宋体"/>
          <w:kern w:val="20"/>
          <w:sz w:val="24"/>
          <w:lang w:val="en-US" w:eastAsia="zh-CN"/>
        </w:rPr>
        <w:t xml:space="preserve">   </w:t>
      </w:r>
      <w:r>
        <w:rPr>
          <w:rFonts w:hint="eastAsia" w:ascii="宋体" w:hAnsi="宋体"/>
          <w:kern w:val="20"/>
          <w:sz w:val="24"/>
        </w:rPr>
        <w:t>开户银行：</w:t>
      </w:r>
    </w:p>
    <w:p>
      <w:pPr>
        <w:spacing w:line="440" w:lineRule="exact"/>
        <w:rPr>
          <w:rFonts w:ascii="宋体" w:hAnsi="宋体"/>
          <w:kern w:val="20"/>
          <w:sz w:val="24"/>
        </w:rPr>
      </w:pPr>
      <w:r>
        <w:rPr>
          <w:rFonts w:hint="eastAsia" w:ascii="宋体" w:hAnsi="宋体"/>
          <w:kern w:val="20"/>
          <w:sz w:val="24"/>
        </w:rPr>
        <w:t xml:space="preserve">帐    号：                        </w:t>
      </w:r>
      <w:r>
        <w:rPr>
          <w:rFonts w:hint="eastAsia" w:ascii="宋体" w:hAnsi="宋体"/>
          <w:kern w:val="20"/>
          <w:sz w:val="24"/>
          <w:lang w:val="en-US" w:eastAsia="zh-CN"/>
        </w:rPr>
        <w:t xml:space="preserve">   </w:t>
      </w:r>
      <w:r>
        <w:rPr>
          <w:rFonts w:hint="eastAsia" w:ascii="宋体" w:hAnsi="宋体"/>
          <w:kern w:val="20"/>
          <w:sz w:val="24"/>
        </w:rPr>
        <w:t xml:space="preserve"> 帐    号：</w:t>
      </w:r>
    </w:p>
    <w:p>
      <w:pPr>
        <w:spacing w:line="440" w:lineRule="exact"/>
        <w:rPr>
          <w:rFonts w:ascii="宋体" w:hAnsi="宋体"/>
          <w:kern w:val="20"/>
          <w:sz w:val="24"/>
        </w:rPr>
      </w:pPr>
      <w:r>
        <w:rPr>
          <w:rFonts w:hint="eastAsia" w:ascii="宋体" w:hAnsi="宋体"/>
          <w:kern w:val="20"/>
          <w:sz w:val="24"/>
        </w:rPr>
        <w:t xml:space="preserve">单位地址：                         </w:t>
      </w:r>
      <w:r>
        <w:rPr>
          <w:rFonts w:hint="eastAsia" w:ascii="宋体" w:hAnsi="宋体"/>
          <w:kern w:val="20"/>
          <w:sz w:val="24"/>
          <w:lang w:val="en-US" w:eastAsia="zh-CN"/>
        </w:rPr>
        <w:t xml:space="preserve">   </w:t>
      </w:r>
      <w:r>
        <w:rPr>
          <w:rFonts w:hint="eastAsia" w:ascii="宋体" w:hAnsi="宋体"/>
          <w:kern w:val="20"/>
          <w:sz w:val="24"/>
        </w:rPr>
        <w:t>单位地址：</w:t>
      </w:r>
    </w:p>
    <w:p>
      <w:pPr>
        <w:spacing w:line="440" w:lineRule="exact"/>
        <w:rPr>
          <w:rFonts w:ascii="宋体" w:hAnsi="宋体"/>
          <w:kern w:val="20"/>
          <w:sz w:val="24"/>
        </w:rPr>
      </w:pPr>
      <w:r>
        <w:rPr>
          <w:rFonts w:hint="eastAsia" w:ascii="宋体" w:hAnsi="宋体"/>
          <w:kern w:val="20"/>
          <w:sz w:val="24"/>
        </w:rPr>
        <w:t>日    期：</w:t>
      </w:r>
      <w:r>
        <w:rPr>
          <w:rFonts w:hint="eastAsia" w:ascii="宋体" w:hAnsi="宋体"/>
          <w:kern w:val="20"/>
          <w:sz w:val="24"/>
          <w:lang w:val="en-US" w:eastAsia="zh-CN"/>
        </w:rPr>
        <w:t>2022</w:t>
      </w:r>
      <w:r>
        <w:rPr>
          <w:rFonts w:hint="eastAsia" w:ascii="宋体" w:hAnsi="宋体"/>
          <w:kern w:val="20"/>
          <w:sz w:val="24"/>
        </w:rPr>
        <w:t xml:space="preserve"> 年</w:t>
      </w:r>
      <w:r>
        <w:rPr>
          <w:rFonts w:hint="eastAsia" w:ascii="宋体" w:hAnsi="宋体"/>
          <w:kern w:val="20"/>
          <w:sz w:val="24"/>
          <w:lang w:val="en-US" w:eastAsia="zh-CN"/>
        </w:rPr>
        <w:t xml:space="preserve">  </w:t>
      </w:r>
      <w:r>
        <w:rPr>
          <w:rFonts w:hint="eastAsia" w:ascii="宋体" w:hAnsi="宋体"/>
          <w:kern w:val="20"/>
          <w:sz w:val="24"/>
        </w:rPr>
        <w:t xml:space="preserve"> 月</w:t>
      </w:r>
      <w:r>
        <w:rPr>
          <w:rFonts w:hint="eastAsia" w:ascii="宋体" w:hAnsi="宋体"/>
          <w:kern w:val="20"/>
          <w:sz w:val="24"/>
          <w:lang w:val="en-US" w:eastAsia="zh-CN"/>
        </w:rPr>
        <w:t xml:space="preserve">    </w:t>
      </w:r>
      <w:r>
        <w:rPr>
          <w:rFonts w:hint="eastAsia" w:ascii="宋体" w:hAnsi="宋体"/>
          <w:kern w:val="20"/>
          <w:sz w:val="24"/>
        </w:rPr>
        <w:t xml:space="preserve">日        </w:t>
      </w:r>
      <w:r>
        <w:rPr>
          <w:rFonts w:hint="eastAsia" w:ascii="宋体" w:hAnsi="宋体"/>
          <w:kern w:val="20"/>
          <w:sz w:val="24"/>
          <w:lang w:val="en-US" w:eastAsia="zh-CN"/>
        </w:rPr>
        <w:t xml:space="preserve">  </w:t>
      </w:r>
      <w:r>
        <w:rPr>
          <w:rFonts w:hint="eastAsia" w:ascii="宋体" w:hAnsi="宋体"/>
          <w:kern w:val="20"/>
          <w:sz w:val="24"/>
        </w:rPr>
        <w:t>日    期：</w:t>
      </w:r>
      <w:r>
        <w:rPr>
          <w:rFonts w:hint="eastAsia" w:ascii="宋体" w:hAnsi="宋体"/>
          <w:kern w:val="20"/>
          <w:sz w:val="24"/>
          <w:lang w:val="en-US" w:eastAsia="zh-CN"/>
        </w:rPr>
        <w:t>2022</w:t>
      </w:r>
      <w:r>
        <w:rPr>
          <w:rFonts w:hint="eastAsia" w:ascii="宋体" w:hAnsi="宋体"/>
          <w:kern w:val="20"/>
          <w:sz w:val="24"/>
        </w:rPr>
        <w:t>年</w:t>
      </w:r>
      <w:r>
        <w:rPr>
          <w:rFonts w:hint="eastAsia" w:ascii="宋体" w:hAnsi="宋体"/>
          <w:kern w:val="20"/>
          <w:sz w:val="24"/>
          <w:lang w:val="en-US" w:eastAsia="zh-CN"/>
        </w:rPr>
        <w:t xml:space="preserve">   </w:t>
      </w:r>
      <w:r>
        <w:rPr>
          <w:rFonts w:hint="eastAsia" w:ascii="宋体" w:hAnsi="宋体"/>
          <w:kern w:val="20"/>
          <w:sz w:val="24"/>
        </w:rPr>
        <w:t>月</w:t>
      </w:r>
      <w:r>
        <w:rPr>
          <w:rFonts w:hint="eastAsia" w:ascii="宋体" w:hAnsi="宋体"/>
          <w:kern w:val="20"/>
          <w:sz w:val="24"/>
          <w:lang w:val="en-US" w:eastAsia="zh-CN"/>
        </w:rPr>
        <w:t xml:space="preserve">    </w:t>
      </w:r>
      <w:r>
        <w:rPr>
          <w:rFonts w:hint="eastAsia" w:ascii="宋体" w:hAnsi="宋体"/>
          <w:kern w:val="20"/>
          <w:sz w:val="24"/>
        </w:rPr>
        <w:t>日</w:t>
      </w:r>
    </w:p>
    <w:p>
      <w:pPr>
        <w:adjustRightInd w:val="0"/>
        <w:spacing w:line="440" w:lineRule="exact"/>
        <w:contextualSpacing/>
        <w:rPr>
          <w:rFonts w:ascii="宋体" w:hAnsi="宋体" w:cs="宋体"/>
          <w:b/>
          <w:color w:val="000000"/>
          <w:kern w:val="0"/>
          <w:sz w:val="24"/>
        </w:rPr>
      </w:pPr>
    </w:p>
    <w:sectPr>
      <w:pgSz w:w="11906" w:h="16838"/>
      <w:pgMar w:top="1440" w:right="180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9"/>
      <w:lvlText w:val=""/>
      <w:lvlJc w:val="left"/>
      <w:pPr>
        <w:tabs>
          <w:tab w:val="left" w:pos="780"/>
        </w:tabs>
        <w:ind w:left="780" w:leftChars="200" w:hanging="360" w:hangingChars="200"/>
      </w:pPr>
      <w:rPr>
        <w:rFonts w:hint="default" w:ascii="Wingdings" w:hAnsi="Wingdings"/>
      </w:rPr>
    </w:lvl>
  </w:abstractNum>
  <w:abstractNum w:abstractNumId="1">
    <w:nsid w:val="4AC41B83"/>
    <w:multiLevelType w:val="singleLevel"/>
    <w:tmpl w:val="4AC41B83"/>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47D7"/>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6649"/>
    <w:rsid w:val="00CD24B8"/>
    <w:rsid w:val="00CF1113"/>
    <w:rsid w:val="00D06C9D"/>
    <w:rsid w:val="00D13290"/>
    <w:rsid w:val="00D1338D"/>
    <w:rsid w:val="00D17053"/>
    <w:rsid w:val="00D202BA"/>
    <w:rsid w:val="00D262A4"/>
    <w:rsid w:val="00D30384"/>
    <w:rsid w:val="00D3259A"/>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2A1423A"/>
    <w:rsid w:val="034D4BC8"/>
    <w:rsid w:val="04E61983"/>
    <w:rsid w:val="04F93EF7"/>
    <w:rsid w:val="053E3F8C"/>
    <w:rsid w:val="06835001"/>
    <w:rsid w:val="07CD3AA2"/>
    <w:rsid w:val="0907213E"/>
    <w:rsid w:val="0BE47D69"/>
    <w:rsid w:val="0C067990"/>
    <w:rsid w:val="0C4A2728"/>
    <w:rsid w:val="0C704CF9"/>
    <w:rsid w:val="0CF140C8"/>
    <w:rsid w:val="0D2E16CF"/>
    <w:rsid w:val="0D4515B4"/>
    <w:rsid w:val="0E126F52"/>
    <w:rsid w:val="0E2A13BF"/>
    <w:rsid w:val="0EE42777"/>
    <w:rsid w:val="110961DE"/>
    <w:rsid w:val="11202626"/>
    <w:rsid w:val="135E7630"/>
    <w:rsid w:val="14574206"/>
    <w:rsid w:val="14A043CE"/>
    <w:rsid w:val="151678B8"/>
    <w:rsid w:val="15D76399"/>
    <w:rsid w:val="15F35842"/>
    <w:rsid w:val="16BC66A8"/>
    <w:rsid w:val="16EC7CE9"/>
    <w:rsid w:val="172469D5"/>
    <w:rsid w:val="17407202"/>
    <w:rsid w:val="17754BB0"/>
    <w:rsid w:val="186D5CBC"/>
    <w:rsid w:val="19826916"/>
    <w:rsid w:val="1A965BFC"/>
    <w:rsid w:val="1B0E6D6D"/>
    <w:rsid w:val="1C94789B"/>
    <w:rsid w:val="1D762024"/>
    <w:rsid w:val="1E525F06"/>
    <w:rsid w:val="1EAC0AAC"/>
    <w:rsid w:val="1F104C9D"/>
    <w:rsid w:val="1F8928D8"/>
    <w:rsid w:val="1FF236E2"/>
    <w:rsid w:val="205648A9"/>
    <w:rsid w:val="21C93434"/>
    <w:rsid w:val="22A022B9"/>
    <w:rsid w:val="22EC14F1"/>
    <w:rsid w:val="23735059"/>
    <w:rsid w:val="23E9338C"/>
    <w:rsid w:val="2466755A"/>
    <w:rsid w:val="24782FEE"/>
    <w:rsid w:val="270244AF"/>
    <w:rsid w:val="279829B9"/>
    <w:rsid w:val="28795CAE"/>
    <w:rsid w:val="28CF6D5C"/>
    <w:rsid w:val="28D728FE"/>
    <w:rsid w:val="290E1224"/>
    <w:rsid w:val="2A6C65F7"/>
    <w:rsid w:val="2AA6133D"/>
    <w:rsid w:val="2BCB5B07"/>
    <w:rsid w:val="2E026BA2"/>
    <w:rsid w:val="2E0A00DD"/>
    <w:rsid w:val="2E237847"/>
    <w:rsid w:val="2EE7735A"/>
    <w:rsid w:val="2F716810"/>
    <w:rsid w:val="2F877A0A"/>
    <w:rsid w:val="30DF7E8F"/>
    <w:rsid w:val="310442A6"/>
    <w:rsid w:val="31493801"/>
    <w:rsid w:val="318E7998"/>
    <w:rsid w:val="31FF36A9"/>
    <w:rsid w:val="32542738"/>
    <w:rsid w:val="337C4795"/>
    <w:rsid w:val="349B0B50"/>
    <w:rsid w:val="35D6255E"/>
    <w:rsid w:val="375A406B"/>
    <w:rsid w:val="37CB42F0"/>
    <w:rsid w:val="395873E0"/>
    <w:rsid w:val="398427FF"/>
    <w:rsid w:val="3B6B7997"/>
    <w:rsid w:val="3C7E55A0"/>
    <w:rsid w:val="3C7E7E4D"/>
    <w:rsid w:val="3D920AB3"/>
    <w:rsid w:val="3E4F54B3"/>
    <w:rsid w:val="3EA006FD"/>
    <w:rsid w:val="406A6438"/>
    <w:rsid w:val="40C726B4"/>
    <w:rsid w:val="424B0DFC"/>
    <w:rsid w:val="43487107"/>
    <w:rsid w:val="43F56786"/>
    <w:rsid w:val="4417638D"/>
    <w:rsid w:val="45977351"/>
    <w:rsid w:val="45F42EB8"/>
    <w:rsid w:val="46056344"/>
    <w:rsid w:val="467B4C8A"/>
    <w:rsid w:val="4689608C"/>
    <w:rsid w:val="47CE0BEB"/>
    <w:rsid w:val="47DD46E6"/>
    <w:rsid w:val="480F1B5E"/>
    <w:rsid w:val="48B5696C"/>
    <w:rsid w:val="49AC543C"/>
    <w:rsid w:val="4ACD2A51"/>
    <w:rsid w:val="4B4053E3"/>
    <w:rsid w:val="4B8D08A2"/>
    <w:rsid w:val="4BD6274F"/>
    <w:rsid w:val="4C2279B2"/>
    <w:rsid w:val="4C472E7D"/>
    <w:rsid w:val="4C58772E"/>
    <w:rsid w:val="4CB85CB5"/>
    <w:rsid w:val="4E295D4C"/>
    <w:rsid w:val="4E842C0D"/>
    <w:rsid w:val="4F4C7986"/>
    <w:rsid w:val="4F717F10"/>
    <w:rsid w:val="501519DD"/>
    <w:rsid w:val="507C6263"/>
    <w:rsid w:val="508A0E56"/>
    <w:rsid w:val="510328E8"/>
    <w:rsid w:val="510F701A"/>
    <w:rsid w:val="51673008"/>
    <w:rsid w:val="5199638E"/>
    <w:rsid w:val="51BD509B"/>
    <w:rsid w:val="537760B9"/>
    <w:rsid w:val="54422408"/>
    <w:rsid w:val="54AC3518"/>
    <w:rsid w:val="560560AD"/>
    <w:rsid w:val="56410E61"/>
    <w:rsid w:val="56881779"/>
    <w:rsid w:val="57DA3AB3"/>
    <w:rsid w:val="587E22CB"/>
    <w:rsid w:val="58A415C5"/>
    <w:rsid w:val="590F082F"/>
    <w:rsid w:val="59104CF0"/>
    <w:rsid w:val="591C0A3A"/>
    <w:rsid w:val="5AAE4B55"/>
    <w:rsid w:val="5B063544"/>
    <w:rsid w:val="5B3A3011"/>
    <w:rsid w:val="5BD053AF"/>
    <w:rsid w:val="5BE11FCF"/>
    <w:rsid w:val="5C3E22E0"/>
    <w:rsid w:val="5C63055C"/>
    <w:rsid w:val="5C936A98"/>
    <w:rsid w:val="5C9D5DDF"/>
    <w:rsid w:val="5CA1516C"/>
    <w:rsid w:val="5CA23409"/>
    <w:rsid w:val="5CDB0A62"/>
    <w:rsid w:val="5D9E4640"/>
    <w:rsid w:val="5E584ED9"/>
    <w:rsid w:val="5F1D0DE7"/>
    <w:rsid w:val="600E4C27"/>
    <w:rsid w:val="60186A28"/>
    <w:rsid w:val="60446E43"/>
    <w:rsid w:val="60DB4EA5"/>
    <w:rsid w:val="612E05C2"/>
    <w:rsid w:val="616C3D5B"/>
    <w:rsid w:val="61806483"/>
    <w:rsid w:val="619072D4"/>
    <w:rsid w:val="61F801D2"/>
    <w:rsid w:val="626E3CB0"/>
    <w:rsid w:val="63473929"/>
    <w:rsid w:val="65F2258C"/>
    <w:rsid w:val="66A07C1E"/>
    <w:rsid w:val="66AF19DA"/>
    <w:rsid w:val="6710513C"/>
    <w:rsid w:val="673E62A6"/>
    <w:rsid w:val="675A5AE8"/>
    <w:rsid w:val="677A6507"/>
    <w:rsid w:val="678D2F92"/>
    <w:rsid w:val="67D3384A"/>
    <w:rsid w:val="67F1082E"/>
    <w:rsid w:val="687B1D33"/>
    <w:rsid w:val="6D633984"/>
    <w:rsid w:val="6DF60098"/>
    <w:rsid w:val="6E1F0C2D"/>
    <w:rsid w:val="6F882E18"/>
    <w:rsid w:val="708C2B36"/>
    <w:rsid w:val="70952B65"/>
    <w:rsid w:val="70A153BD"/>
    <w:rsid w:val="70C57A02"/>
    <w:rsid w:val="70DB38A7"/>
    <w:rsid w:val="70FE780D"/>
    <w:rsid w:val="71D1780D"/>
    <w:rsid w:val="71DC1AE4"/>
    <w:rsid w:val="72217603"/>
    <w:rsid w:val="72487296"/>
    <w:rsid w:val="7282207E"/>
    <w:rsid w:val="74226CB9"/>
    <w:rsid w:val="75006B73"/>
    <w:rsid w:val="75126C7B"/>
    <w:rsid w:val="764E69E8"/>
    <w:rsid w:val="7787662E"/>
    <w:rsid w:val="77E52AD7"/>
    <w:rsid w:val="77F20BEE"/>
    <w:rsid w:val="79AC4BB9"/>
    <w:rsid w:val="79CC0928"/>
    <w:rsid w:val="79F001B3"/>
    <w:rsid w:val="7ABB1C53"/>
    <w:rsid w:val="7BF34C08"/>
    <w:rsid w:val="7C6460D0"/>
    <w:rsid w:val="7CDD764F"/>
    <w:rsid w:val="7DA22318"/>
    <w:rsid w:val="7E4401E2"/>
    <w:rsid w:val="7EC41BCC"/>
    <w:rsid w:val="7ECF0FC0"/>
    <w:rsid w:val="7F1657DF"/>
    <w:rsid w:val="7F743153"/>
    <w:rsid w:val="7F944C3C"/>
    <w:rsid w:val="7F9A0471"/>
    <w:rsid w:val="7FA463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rPr>
      <w:rFonts w:ascii="楷体_GB2312" w:hAnsi="Arial" w:eastAsia="楷体_GB2312"/>
      <w:kern w:val="0"/>
      <w:sz w:val="28"/>
      <w:szCs w:val="28"/>
    </w:rPr>
  </w:style>
  <w:style w:type="paragraph" w:styleId="3">
    <w:name w:val="Body Text 2"/>
    <w:basedOn w:val="1"/>
    <w:qFormat/>
    <w:uiPriority w:val="0"/>
    <w:pPr>
      <w:spacing w:after="120" w:line="480" w:lineRule="auto"/>
    </w:pPr>
  </w:style>
  <w:style w:type="paragraph" w:styleId="4">
    <w:name w:val="table of authorities"/>
    <w:basedOn w:val="1"/>
    <w:next w:val="1"/>
    <w:qFormat/>
    <w:uiPriority w:val="0"/>
    <w:pPr>
      <w:ind w:left="420" w:leftChars="200"/>
    </w:pPr>
  </w:style>
  <w:style w:type="paragraph" w:styleId="5">
    <w:name w:val="Normal Indent"/>
    <w:basedOn w:val="1"/>
    <w:link w:val="32"/>
    <w:unhideWhenUsed/>
    <w:qFormat/>
    <w:uiPriority w:val="0"/>
    <w:pPr>
      <w:ind w:firstLine="420" w:firstLineChars="200"/>
    </w:pPr>
  </w:style>
  <w:style w:type="paragraph" w:styleId="6">
    <w:name w:val="annotation text"/>
    <w:basedOn w:val="1"/>
    <w:semiHidden/>
    <w:unhideWhenUsed/>
    <w:qFormat/>
    <w:uiPriority w:val="99"/>
    <w:pPr>
      <w:jc w:val="left"/>
    </w:pPr>
  </w:style>
  <w:style w:type="paragraph" w:styleId="7">
    <w:name w:val="Body Text 3"/>
    <w:basedOn w:val="1"/>
    <w:next w:val="1"/>
    <w:qFormat/>
    <w:uiPriority w:val="0"/>
    <w:pPr>
      <w:spacing w:after="120" w:afterLines="0"/>
    </w:pPr>
    <w:rPr>
      <w:sz w:val="16"/>
      <w:szCs w:val="16"/>
    </w:rPr>
  </w:style>
  <w:style w:type="paragraph" w:styleId="8">
    <w:name w:val="Body Text Indent"/>
    <w:basedOn w:val="1"/>
    <w:qFormat/>
    <w:uiPriority w:val="0"/>
    <w:pPr>
      <w:ind w:firstLine="576"/>
    </w:pPr>
    <w:rPr>
      <w:b/>
      <w:sz w:val="30"/>
    </w:rPr>
  </w:style>
  <w:style w:type="paragraph" w:styleId="9">
    <w:name w:val="List Bullet 2"/>
    <w:basedOn w:val="1"/>
    <w:unhideWhenUsed/>
    <w:qFormat/>
    <w:uiPriority w:val="0"/>
    <w:pPr>
      <w:numPr>
        <w:ilvl w:val="0"/>
        <w:numId w:val="1"/>
      </w:numPr>
      <w:contextualSpacing/>
    </w:pPr>
    <w:rPr>
      <w:rFonts w:ascii="Calibri" w:hAnsi="Calibri"/>
    </w:rPr>
  </w:style>
  <w:style w:type="paragraph" w:styleId="10">
    <w:name w:val="Plain Text"/>
    <w:basedOn w:val="1"/>
    <w:link w:val="27"/>
    <w:qFormat/>
    <w:uiPriority w:val="99"/>
    <w:rPr>
      <w:rFonts w:ascii="宋体" w:hAnsi="Courier New"/>
      <w:szCs w:val="20"/>
    </w:rPr>
  </w:style>
  <w:style w:type="paragraph" w:styleId="11">
    <w:name w:val="Balloon Text"/>
    <w:basedOn w:val="1"/>
    <w:link w:val="26"/>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29"/>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6">
    <w:name w:val="Body Text First Indent 2"/>
    <w:basedOn w:val="8"/>
    <w:qFormat/>
    <w:uiPriority w:val="0"/>
    <w:pPr>
      <w:ind w:firstLine="420"/>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basedOn w:val="19"/>
    <w:semiHidden/>
    <w:unhideWhenUsed/>
    <w:qFormat/>
    <w:uiPriority w:val="99"/>
    <w:rPr>
      <w:color w:val="222222"/>
      <w:u w:val="none"/>
    </w:rPr>
  </w:style>
  <w:style w:type="character" w:styleId="21">
    <w:name w:val="Hyperlink"/>
    <w:basedOn w:val="19"/>
    <w:unhideWhenUsed/>
    <w:qFormat/>
    <w:uiPriority w:val="99"/>
    <w:rPr>
      <w:color w:val="0000FF" w:themeColor="hyperlink"/>
      <w:u w:val="single"/>
    </w:rPr>
  </w:style>
  <w:style w:type="paragraph" w:customStyle="1" w:styleId="22">
    <w:name w:val="正文（缩进）"/>
    <w:basedOn w:val="1"/>
    <w:qFormat/>
    <w:uiPriority w:val="0"/>
    <w:pPr>
      <w:ind w:firstLine="480" w:firstLineChars="200"/>
    </w:pPr>
  </w:style>
  <w:style w:type="paragraph" w:customStyle="1" w:styleId="23">
    <w:name w:val="Normal_0"/>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4">
    <w:name w:val="页眉 Char"/>
    <w:basedOn w:val="19"/>
    <w:link w:val="13"/>
    <w:semiHidden/>
    <w:qFormat/>
    <w:uiPriority w:val="99"/>
    <w:rPr>
      <w:rFonts w:eastAsia="宋体"/>
      <w:kern w:val="2"/>
      <w:sz w:val="18"/>
      <w:szCs w:val="18"/>
    </w:rPr>
  </w:style>
  <w:style w:type="character" w:customStyle="1" w:styleId="25">
    <w:name w:val="页脚 Char"/>
    <w:basedOn w:val="19"/>
    <w:link w:val="12"/>
    <w:semiHidden/>
    <w:qFormat/>
    <w:uiPriority w:val="99"/>
    <w:rPr>
      <w:rFonts w:eastAsia="宋体"/>
      <w:kern w:val="2"/>
      <w:sz w:val="18"/>
      <w:szCs w:val="18"/>
    </w:rPr>
  </w:style>
  <w:style w:type="character" w:customStyle="1" w:styleId="26">
    <w:name w:val="批注框文本 Char"/>
    <w:basedOn w:val="19"/>
    <w:link w:val="11"/>
    <w:semiHidden/>
    <w:qFormat/>
    <w:uiPriority w:val="99"/>
    <w:rPr>
      <w:rFonts w:eastAsia="宋体"/>
      <w:kern w:val="2"/>
      <w:sz w:val="18"/>
      <w:szCs w:val="18"/>
    </w:rPr>
  </w:style>
  <w:style w:type="character" w:customStyle="1" w:styleId="27">
    <w:name w:val="纯文本 Char"/>
    <w:basedOn w:val="19"/>
    <w:link w:val="10"/>
    <w:qFormat/>
    <w:uiPriority w:val="99"/>
    <w:rPr>
      <w:rFonts w:ascii="宋体" w:hAnsi="Courier New" w:eastAsia="宋体"/>
      <w:kern w:val="2"/>
      <w:sz w:val="21"/>
    </w:rPr>
  </w:style>
  <w:style w:type="character" w:customStyle="1" w:styleId="28">
    <w:name w:val="副标题 Char"/>
    <w:qFormat/>
    <w:uiPriority w:val="0"/>
    <w:rPr>
      <w:rFonts w:ascii="Cambria" w:hAnsi="Cambria"/>
      <w:b/>
      <w:bCs/>
      <w:kern w:val="28"/>
      <w:sz w:val="32"/>
      <w:szCs w:val="32"/>
    </w:rPr>
  </w:style>
  <w:style w:type="character" w:customStyle="1" w:styleId="29">
    <w:name w:val="副标题 Char1"/>
    <w:basedOn w:val="19"/>
    <w:link w:val="14"/>
    <w:qFormat/>
    <w:uiPriority w:val="0"/>
    <w:rPr>
      <w:rFonts w:eastAsia="宋体" w:asciiTheme="majorHAnsi" w:hAnsiTheme="majorHAnsi" w:cstheme="majorBidi"/>
      <w:b/>
      <w:bCs/>
      <w:kern w:val="28"/>
      <w:sz w:val="32"/>
      <w:szCs w:val="32"/>
    </w:rPr>
  </w:style>
  <w:style w:type="paragraph" w:styleId="30">
    <w:name w:val="List Paragraph"/>
    <w:basedOn w:val="1"/>
    <w:unhideWhenUsed/>
    <w:qFormat/>
    <w:uiPriority w:val="99"/>
    <w:pPr>
      <w:ind w:firstLine="420" w:firstLineChars="200"/>
    </w:pPr>
  </w:style>
  <w:style w:type="paragraph" w:customStyle="1" w:styleId="31">
    <w:name w:val="普通文字"/>
    <w:basedOn w:val="1"/>
    <w:next w:val="1"/>
    <w:qFormat/>
    <w:uiPriority w:val="0"/>
    <w:rPr>
      <w:rFonts w:ascii="宋体"/>
      <w:kern w:val="0"/>
      <w:sz w:val="24"/>
      <w:u w:color="000000"/>
    </w:rPr>
  </w:style>
  <w:style w:type="character" w:customStyle="1" w:styleId="32">
    <w:name w:val="正文缩进 Char"/>
    <w:link w:val="5"/>
    <w:qFormat/>
    <w:uiPriority w:val="0"/>
    <w:rPr>
      <w:kern w:val="2"/>
      <w:sz w:val="21"/>
      <w:szCs w:val="24"/>
    </w:rPr>
  </w:style>
  <w:style w:type="character" w:customStyle="1" w:styleId="33">
    <w:name w:val="NormalCharacter"/>
    <w:qFormat/>
    <w:uiPriority w:val="0"/>
  </w:style>
  <w:style w:type="character" w:customStyle="1" w:styleId="34">
    <w:name w:val="font11"/>
    <w:basedOn w:val="19"/>
    <w:qFormat/>
    <w:uiPriority w:val="0"/>
    <w:rPr>
      <w:rFonts w:hint="eastAsia" w:ascii="宋体" w:hAnsi="宋体" w:eastAsia="宋体" w:cs="宋体"/>
      <w:b/>
      <w:bCs/>
      <w:color w:val="000000"/>
      <w:sz w:val="22"/>
      <w:szCs w:val="22"/>
      <w:u w:val="none"/>
    </w:rPr>
  </w:style>
  <w:style w:type="character" w:customStyle="1" w:styleId="35">
    <w:name w:val="font71"/>
    <w:basedOn w:val="19"/>
    <w:qFormat/>
    <w:uiPriority w:val="0"/>
    <w:rPr>
      <w:rFonts w:hint="eastAsia" w:ascii="宋体" w:hAnsi="宋体" w:eastAsia="宋体" w:cs="宋体"/>
      <w:b/>
      <w:bCs/>
      <w:color w:val="000000"/>
      <w:sz w:val="22"/>
      <w:szCs w:val="22"/>
      <w:u w:val="none"/>
    </w:rPr>
  </w:style>
  <w:style w:type="paragraph" w:customStyle="1" w:styleId="36">
    <w:name w:val="CM20"/>
    <w:basedOn w:val="37"/>
    <w:next w:val="37"/>
    <w:qFormat/>
    <w:uiPriority w:val="0"/>
    <w:pPr>
      <w:spacing w:line="411" w:lineRule="atLeast"/>
    </w:pPr>
    <w:rPr>
      <w:rFonts w:cs="Times New Roman"/>
      <w:color w:val="auto"/>
    </w:rPr>
  </w:style>
  <w:style w:type="paragraph" w:customStyle="1" w:styleId="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8">
    <w:name w:val="font2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4548</Words>
  <Characters>4908</Characters>
  <Lines>70</Lines>
  <Paragraphs>19</Paragraphs>
  <TotalTime>5</TotalTime>
  <ScaleCrop>false</ScaleCrop>
  <LinksUpToDate>false</LinksUpToDate>
  <CharactersWithSpaces>5562</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2023-02-07T00:43:10Z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A1DAC28A50F347B68D0C2A2E30B9C7D5</vt:lpwstr>
  </property>
</Properties>
</file>