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YDFYXJ-20230205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东区发光字更换项目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23</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东区发光字更换项目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YDFYXJ-20230205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东区发光字更换项目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1</w:t>
      </w:r>
      <w:bookmarkStart w:id="4" w:name="_GoBack"/>
      <w:bookmarkEnd w:id="4"/>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东区发光字更换项目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东区发光字更换项目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1</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1</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东区发光字更换项目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YDFYXJ-20230205</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2"/>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2.1更换发光字位置内容：</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910"/>
        <w:gridCol w:w="2925"/>
        <w:gridCol w:w="1432"/>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4" w:type="dxa"/>
            <w:vAlign w:val="center"/>
          </w:tcPr>
          <w:p>
            <w:pPr>
              <w:pStyle w:val="3"/>
              <w:jc w:val="center"/>
              <w:rPr>
                <w:rFonts w:hint="default"/>
                <w:vertAlign w:val="baseline"/>
                <w:lang w:val="en-US" w:eastAsia="zh-CN"/>
              </w:rPr>
            </w:pPr>
            <w:r>
              <w:rPr>
                <w:rFonts w:hint="eastAsia"/>
                <w:vertAlign w:val="baseline"/>
                <w:lang w:val="en-US" w:eastAsia="zh-CN"/>
              </w:rPr>
              <w:t>序号</w:t>
            </w:r>
          </w:p>
        </w:tc>
        <w:tc>
          <w:tcPr>
            <w:tcW w:w="1910" w:type="dxa"/>
            <w:vAlign w:val="center"/>
          </w:tcPr>
          <w:p>
            <w:pPr>
              <w:pStyle w:val="3"/>
              <w:jc w:val="center"/>
              <w:rPr>
                <w:rFonts w:hint="default"/>
                <w:vertAlign w:val="baseline"/>
                <w:lang w:val="en-US" w:eastAsia="zh-CN"/>
              </w:rPr>
            </w:pPr>
            <w:r>
              <w:rPr>
                <w:rFonts w:hint="eastAsia"/>
                <w:vertAlign w:val="baseline"/>
                <w:lang w:val="en-US" w:eastAsia="zh-CN"/>
              </w:rPr>
              <w:t>发光字位置</w:t>
            </w:r>
          </w:p>
        </w:tc>
        <w:tc>
          <w:tcPr>
            <w:tcW w:w="2925" w:type="dxa"/>
            <w:vAlign w:val="center"/>
          </w:tcPr>
          <w:p>
            <w:pPr>
              <w:pStyle w:val="3"/>
              <w:jc w:val="center"/>
              <w:rPr>
                <w:rFonts w:hint="default"/>
                <w:vertAlign w:val="baseline"/>
                <w:lang w:val="en-US" w:eastAsia="zh-CN"/>
              </w:rPr>
            </w:pPr>
            <w:r>
              <w:rPr>
                <w:rFonts w:hint="eastAsia"/>
                <w:vertAlign w:val="baseline"/>
                <w:lang w:val="en-US" w:eastAsia="zh-CN"/>
              </w:rPr>
              <w:t>发光字名称</w:t>
            </w:r>
          </w:p>
        </w:tc>
        <w:tc>
          <w:tcPr>
            <w:tcW w:w="1432" w:type="dxa"/>
            <w:vAlign w:val="center"/>
          </w:tcPr>
          <w:p>
            <w:pPr>
              <w:pStyle w:val="3"/>
              <w:jc w:val="center"/>
              <w:rPr>
                <w:rFonts w:hint="default"/>
                <w:vertAlign w:val="baseline"/>
                <w:lang w:val="en-US" w:eastAsia="zh-CN"/>
              </w:rPr>
            </w:pPr>
            <w:r>
              <w:rPr>
                <w:rFonts w:hint="eastAsia"/>
                <w:vertAlign w:val="baseline"/>
                <w:lang w:val="en-US" w:eastAsia="zh-CN"/>
              </w:rPr>
              <w:t>固定方式</w:t>
            </w:r>
          </w:p>
        </w:tc>
        <w:tc>
          <w:tcPr>
            <w:tcW w:w="1455" w:type="dxa"/>
            <w:vAlign w:val="center"/>
          </w:tcPr>
          <w:p>
            <w:pPr>
              <w:pStyle w:val="3"/>
              <w:jc w:val="center"/>
              <w:rPr>
                <w:rFonts w:hint="default"/>
                <w:vertAlign w:val="baseline"/>
                <w:lang w:val="en-US" w:eastAsia="zh-CN"/>
              </w:rPr>
            </w:pPr>
            <w:r>
              <w:rPr>
                <w:rFonts w:hint="eastAsia"/>
                <w:vertAlign w:val="baseline"/>
                <w:lang w:val="en-US" w:eastAsia="zh-CN"/>
              </w:rPr>
              <w:t>是否含灯光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54" w:type="dxa"/>
            <w:vAlign w:val="center"/>
          </w:tcPr>
          <w:p>
            <w:pPr>
              <w:pStyle w:val="3"/>
              <w:jc w:val="center"/>
              <w:rPr>
                <w:rFonts w:hint="default"/>
                <w:vertAlign w:val="baseline"/>
                <w:lang w:val="en-US" w:eastAsia="zh-CN"/>
              </w:rPr>
            </w:pPr>
            <w:r>
              <w:rPr>
                <w:rFonts w:hint="eastAsia"/>
                <w:vertAlign w:val="baseline"/>
                <w:lang w:val="en-US" w:eastAsia="zh-CN"/>
              </w:rPr>
              <w:t>1</w:t>
            </w:r>
          </w:p>
        </w:tc>
        <w:tc>
          <w:tcPr>
            <w:tcW w:w="1910" w:type="dxa"/>
            <w:vAlign w:val="center"/>
          </w:tcPr>
          <w:p>
            <w:pPr>
              <w:pStyle w:val="3"/>
              <w:jc w:val="center"/>
              <w:rPr>
                <w:rFonts w:hint="default"/>
                <w:vertAlign w:val="baseline"/>
                <w:lang w:val="en-US" w:eastAsia="zh-CN"/>
              </w:rPr>
            </w:pPr>
            <w:r>
              <w:rPr>
                <w:rFonts w:hint="eastAsia"/>
                <w:vertAlign w:val="baseline"/>
                <w:lang w:val="en-US" w:eastAsia="zh-CN"/>
              </w:rPr>
              <w:t>1号楼南侧</w:t>
            </w:r>
          </w:p>
        </w:tc>
        <w:tc>
          <w:tcPr>
            <w:tcW w:w="2925" w:type="dxa"/>
            <w:vAlign w:val="center"/>
          </w:tcPr>
          <w:p>
            <w:pPr>
              <w:pStyle w:val="3"/>
              <w:jc w:val="center"/>
              <w:rPr>
                <w:rFonts w:hint="default"/>
                <w:vertAlign w:val="baseline"/>
                <w:lang w:val="en-US" w:eastAsia="zh-CN"/>
              </w:rPr>
            </w:pPr>
            <w:r>
              <w:rPr>
                <w:rFonts w:hint="eastAsia"/>
                <w:vertAlign w:val="baseline"/>
                <w:lang w:val="en-US" w:eastAsia="zh-CN"/>
              </w:rPr>
              <w:t>“急诊+英文”</w:t>
            </w:r>
          </w:p>
        </w:tc>
        <w:tc>
          <w:tcPr>
            <w:tcW w:w="1432" w:type="dxa"/>
            <w:vAlign w:val="center"/>
          </w:tcPr>
          <w:p>
            <w:pPr>
              <w:pStyle w:val="3"/>
              <w:jc w:val="center"/>
              <w:rPr>
                <w:rFonts w:hint="default"/>
                <w:vertAlign w:val="baseline"/>
                <w:lang w:val="en-US" w:eastAsia="zh-CN"/>
              </w:rPr>
            </w:pPr>
            <w:r>
              <w:rPr>
                <w:rFonts w:hint="eastAsia"/>
                <w:vertAlign w:val="baseline"/>
                <w:lang w:val="en-US" w:eastAsia="zh-CN"/>
              </w:rPr>
              <w:t>挂壁</w:t>
            </w:r>
          </w:p>
        </w:tc>
        <w:tc>
          <w:tcPr>
            <w:tcW w:w="1455" w:type="dxa"/>
            <w:vAlign w:val="center"/>
          </w:tcPr>
          <w:p>
            <w:pPr>
              <w:pStyle w:val="3"/>
              <w:jc w:val="center"/>
              <w:rPr>
                <w:rFonts w:hint="default"/>
                <w:vertAlign w:val="baseline"/>
                <w:lang w:val="en-US" w:eastAsia="zh-CN"/>
              </w:rPr>
            </w:pPr>
            <w:r>
              <w:rPr>
                <w:rFonts w:hint="eastAsia"/>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4" w:type="dxa"/>
            <w:vAlign w:val="center"/>
          </w:tcPr>
          <w:p>
            <w:pPr>
              <w:pStyle w:val="3"/>
              <w:jc w:val="center"/>
              <w:rPr>
                <w:rFonts w:hint="default"/>
                <w:vertAlign w:val="baseline"/>
                <w:lang w:val="en-US" w:eastAsia="zh-CN"/>
              </w:rPr>
            </w:pPr>
            <w:r>
              <w:rPr>
                <w:rFonts w:hint="eastAsia"/>
                <w:vertAlign w:val="baseline"/>
                <w:lang w:val="en-US" w:eastAsia="zh-CN"/>
              </w:rPr>
              <w:t>2</w:t>
            </w:r>
          </w:p>
        </w:tc>
        <w:tc>
          <w:tcPr>
            <w:tcW w:w="1910" w:type="dxa"/>
            <w:vAlign w:val="center"/>
          </w:tcPr>
          <w:p>
            <w:pPr>
              <w:pStyle w:val="3"/>
              <w:jc w:val="center"/>
              <w:rPr>
                <w:rFonts w:hint="default"/>
                <w:vertAlign w:val="baseline"/>
                <w:lang w:val="en-US" w:eastAsia="zh-CN"/>
              </w:rPr>
            </w:pPr>
            <w:r>
              <w:rPr>
                <w:rFonts w:hint="eastAsia"/>
                <w:vertAlign w:val="baseline"/>
                <w:lang w:val="en-US" w:eastAsia="zh-CN"/>
              </w:rPr>
              <w:t>1号楼东侧</w:t>
            </w:r>
          </w:p>
        </w:tc>
        <w:tc>
          <w:tcPr>
            <w:tcW w:w="2925" w:type="dxa"/>
            <w:vAlign w:val="center"/>
          </w:tcPr>
          <w:p>
            <w:pPr>
              <w:pStyle w:val="3"/>
              <w:jc w:val="center"/>
              <w:rPr>
                <w:rFonts w:hint="default"/>
                <w:vertAlign w:val="baseline"/>
                <w:lang w:val="en-US" w:eastAsia="zh-CN"/>
              </w:rPr>
            </w:pPr>
            <w:r>
              <w:rPr>
                <w:rFonts w:hint="eastAsia"/>
                <w:vertAlign w:val="baseline"/>
                <w:lang w:val="en-US" w:eastAsia="zh-CN"/>
              </w:rPr>
              <w:t>“扬州市第一人民医院”</w:t>
            </w:r>
          </w:p>
        </w:tc>
        <w:tc>
          <w:tcPr>
            <w:tcW w:w="1432" w:type="dxa"/>
            <w:vAlign w:val="center"/>
          </w:tcPr>
          <w:p>
            <w:pPr>
              <w:pStyle w:val="3"/>
              <w:jc w:val="center"/>
              <w:rPr>
                <w:rFonts w:hint="default"/>
                <w:vertAlign w:val="baseline"/>
                <w:lang w:val="en-US" w:eastAsia="zh-CN"/>
              </w:rPr>
            </w:pPr>
            <w:r>
              <w:rPr>
                <w:rFonts w:hint="eastAsia"/>
                <w:vertAlign w:val="baseline"/>
                <w:lang w:val="en-US" w:eastAsia="zh-CN"/>
              </w:rPr>
              <w:t>挂壁</w:t>
            </w:r>
          </w:p>
        </w:tc>
        <w:tc>
          <w:tcPr>
            <w:tcW w:w="1455" w:type="dxa"/>
            <w:vAlign w:val="center"/>
          </w:tcPr>
          <w:p>
            <w:pPr>
              <w:pStyle w:val="3"/>
              <w:jc w:val="center"/>
              <w:rPr>
                <w:rFonts w:hint="default"/>
                <w:vertAlign w:val="baseline"/>
                <w:lang w:val="en-US" w:eastAsia="zh-CN"/>
              </w:rPr>
            </w:pPr>
            <w:r>
              <w:rPr>
                <w:rFonts w:hint="eastAsia"/>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4" w:type="dxa"/>
            <w:vAlign w:val="center"/>
          </w:tcPr>
          <w:p>
            <w:pPr>
              <w:pStyle w:val="3"/>
              <w:jc w:val="center"/>
              <w:rPr>
                <w:rFonts w:hint="default"/>
                <w:vertAlign w:val="baseline"/>
                <w:lang w:val="en-US" w:eastAsia="zh-CN"/>
              </w:rPr>
            </w:pPr>
            <w:r>
              <w:rPr>
                <w:rFonts w:hint="eastAsia"/>
                <w:vertAlign w:val="baseline"/>
                <w:lang w:val="en-US" w:eastAsia="zh-CN"/>
              </w:rPr>
              <w:t>3</w:t>
            </w:r>
          </w:p>
        </w:tc>
        <w:tc>
          <w:tcPr>
            <w:tcW w:w="1910" w:type="dxa"/>
            <w:vAlign w:val="center"/>
          </w:tcPr>
          <w:p>
            <w:pPr>
              <w:pStyle w:val="3"/>
              <w:jc w:val="center"/>
              <w:rPr>
                <w:rFonts w:hint="default"/>
                <w:vertAlign w:val="baseline"/>
                <w:lang w:val="en-US" w:eastAsia="zh-CN"/>
              </w:rPr>
            </w:pPr>
            <w:r>
              <w:rPr>
                <w:rFonts w:hint="eastAsia"/>
                <w:vertAlign w:val="baseline"/>
                <w:lang w:val="en-US" w:eastAsia="zh-CN"/>
              </w:rPr>
              <w:t>1号楼东侧</w:t>
            </w:r>
          </w:p>
        </w:tc>
        <w:tc>
          <w:tcPr>
            <w:tcW w:w="2925" w:type="dxa"/>
            <w:vAlign w:val="center"/>
          </w:tcPr>
          <w:p>
            <w:pPr>
              <w:pStyle w:val="3"/>
              <w:jc w:val="center"/>
              <w:rPr>
                <w:rFonts w:hint="default"/>
                <w:vertAlign w:val="baseline"/>
                <w:lang w:val="en-US" w:eastAsia="zh-CN"/>
              </w:rPr>
            </w:pPr>
            <w:r>
              <w:rPr>
                <w:rFonts w:hint="eastAsia"/>
                <w:vertAlign w:val="baseline"/>
                <w:lang w:val="en-US" w:eastAsia="zh-CN"/>
              </w:rPr>
              <w:t>“门诊+英文”</w:t>
            </w:r>
          </w:p>
        </w:tc>
        <w:tc>
          <w:tcPr>
            <w:tcW w:w="1432" w:type="dxa"/>
            <w:vAlign w:val="center"/>
          </w:tcPr>
          <w:p>
            <w:pPr>
              <w:pStyle w:val="3"/>
              <w:jc w:val="center"/>
              <w:rPr>
                <w:rFonts w:hint="default"/>
                <w:vertAlign w:val="baseline"/>
                <w:lang w:val="en-US" w:eastAsia="zh-CN"/>
              </w:rPr>
            </w:pPr>
            <w:r>
              <w:rPr>
                <w:rFonts w:hint="eastAsia"/>
                <w:vertAlign w:val="baseline"/>
                <w:lang w:val="en-US" w:eastAsia="zh-CN"/>
              </w:rPr>
              <w:t>支架</w:t>
            </w:r>
          </w:p>
        </w:tc>
        <w:tc>
          <w:tcPr>
            <w:tcW w:w="1455" w:type="dxa"/>
            <w:vAlign w:val="center"/>
          </w:tcPr>
          <w:p>
            <w:pPr>
              <w:pStyle w:val="3"/>
              <w:jc w:val="center"/>
              <w:rPr>
                <w:rFonts w:hint="default"/>
                <w:vertAlign w:val="baseline"/>
                <w:lang w:val="en-US" w:eastAsia="zh-CN"/>
              </w:rPr>
            </w:pPr>
            <w:r>
              <w:rPr>
                <w:rFonts w:hint="eastAsia"/>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54" w:type="dxa"/>
            <w:vAlign w:val="center"/>
          </w:tcPr>
          <w:p>
            <w:pPr>
              <w:pStyle w:val="3"/>
              <w:jc w:val="center"/>
              <w:rPr>
                <w:rFonts w:hint="default"/>
                <w:vertAlign w:val="baseline"/>
                <w:lang w:val="en-US" w:eastAsia="zh-CN"/>
              </w:rPr>
            </w:pPr>
            <w:r>
              <w:rPr>
                <w:rFonts w:hint="eastAsia"/>
                <w:vertAlign w:val="baseline"/>
                <w:lang w:val="en-US" w:eastAsia="zh-CN"/>
              </w:rPr>
              <w:t>4</w:t>
            </w:r>
          </w:p>
        </w:tc>
        <w:tc>
          <w:tcPr>
            <w:tcW w:w="1910" w:type="dxa"/>
            <w:vAlign w:val="center"/>
          </w:tcPr>
          <w:p>
            <w:pPr>
              <w:pStyle w:val="3"/>
              <w:jc w:val="center"/>
              <w:rPr>
                <w:rFonts w:hint="default"/>
                <w:vertAlign w:val="baseline"/>
                <w:lang w:val="en-US" w:eastAsia="zh-CN"/>
              </w:rPr>
            </w:pPr>
            <w:r>
              <w:rPr>
                <w:rFonts w:hint="eastAsia"/>
                <w:vertAlign w:val="baseline"/>
                <w:lang w:val="en-US" w:eastAsia="zh-CN"/>
              </w:rPr>
              <w:t>1号楼东侧</w:t>
            </w:r>
          </w:p>
        </w:tc>
        <w:tc>
          <w:tcPr>
            <w:tcW w:w="2925" w:type="dxa"/>
            <w:vAlign w:val="center"/>
          </w:tcPr>
          <w:p>
            <w:pPr>
              <w:pStyle w:val="3"/>
              <w:jc w:val="center"/>
              <w:rPr>
                <w:rFonts w:hint="default"/>
                <w:vertAlign w:val="baseline"/>
                <w:lang w:val="en-US" w:eastAsia="zh-CN"/>
              </w:rPr>
            </w:pPr>
            <w:r>
              <w:rPr>
                <w:rFonts w:hint="eastAsia"/>
                <w:vertAlign w:val="baseline"/>
                <w:lang w:val="en-US" w:eastAsia="zh-CN"/>
              </w:rPr>
              <w:t>“白十字符号”</w:t>
            </w:r>
          </w:p>
        </w:tc>
        <w:tc>
          <w:tcPr>
            <w:tcW w:w="1432" w:type="dxa"/>
            <w:vAlign w:val="center"/>
          </w:tcPr>
          <w:p>
            <w:pPr>
              <w:pStyle w:val="3"/>
              <w:jc w:val="center"/>
              <w:rPr>
                <w:rFonts w:hint="default"/>
                <w:vertAlign w:val="baseline"/>
                <w:lang w:val="en-US" w:eastAsia="zh-CN"/>
              </w:rPr>
            </w:pPr>
            <w:r>
              <w:rPr>
                <w:rFonts w:hint="eastAsia"/>
                <w:vertAlign w:val="baseline"/>
                <w:lang w:val="en-US" w:eastAsia="zh-CN"/>
              </w:rPr>
              <w:t>挂壁</w:t>
            </w:r>
          </w:p>
        </w:tc>
        <w:tc>
          <w:tcPr>
            <w:tcW w:w="1455" w:type="dxa"/>
            <w:vAlign w:val="center"/>
          </w:tcPr>
          <w:p>
            <w:pPr>
              <w:pStyle w:val="3"/>
              <w:jc w:val="center"/>
              <w:rPr>
                <w:rFonts w:hint="default"/>
                <w:vertAlign w:val="baseline"/>
                <w:lang w:val="en-US" w:eastAsia="zh-CN"/>
              </w:rPr>
            </w:pPr>
            <w:r>
              <w:rPr>
                <w:rFonts w:hint="eastAsia"/>
                <w:vertAlign w:val="baseline"/>
                <w:lang w:val="en-US" w:eastAsia="zh-CN"/>
              </w:rPr>
              <w:t>是</w:t>
            </w:r>
          </w:p>
        </w:tc>
      </w:tr>
    </w:tbl>
    <w:p>
      <w:pPr>
        <w:adjustRightInd w:val="0"/>
        <w:snapToGrid w:val="0"/>
        <w:spacing w:line="440" w:lineRule="exact"/>
        <w:ind w:left="0" w:leftChars="0" w:firstLine="0" w:firstLineChars="0"/>
        <w:contextualSpacing/>
        <w:rPr>
          <w:rFonts w:hint="default" w:ascii="宋体" w:hAnsi="宋体" w:eastAsia="宋体" w:cs="宋体"/>
          <w:b/>
          <w:bCs/>
          <w:snapToGrid w:val="0"/>
          <w:kern w:val="0"/>
          <w:sz w:val="24"/>
          <w:highlight w:val="none"/>
          <w:lang w:val="en-US" w:eastAsia="zh-CN"/>
        </w:rPr>
      </w:pPr>
      <w:r>
        <w:rPr>
          <w:rFonts w:hint="eastAsia" w:ascii="宋体" w:hAnsi="宋体" w:eastAsia="宋体" w:cs="宋体"/>
          <w:b/>
          <w:bCs/>
          <w:snapToGrid w:val="0"/>
          <w:kern w:val="0"/>
          <w:sz w:val="24"/>
          <w:highlight w:val="none"/>
          <w:lang w:val="en-US" w:eastAsia="zh-CN"/>
        </w:rPr>
        <w:t>注：（具体尺寸需实际勘察确认，1：1更换）</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2.2设计要求及说明：</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发光字主体侧、背边使用烤漆镀锌板，正面使用亚克力。整体颜色为红色，与医院内部其他发光字颜色相符。支架采用304不锈钢，时</w:t>
      </w:r>
      <w:r>
        <w:rPr>
          <w:rFonts w:hint="eastAsia" w:ascii="宋体" w:hAnsi="宋体" w:eastAsia="宋体" w:cs="宋体"/>
          <w:snapToGrid w:val="0"/>
          <w:kern w:val="0"/>
          <w:sz w:val="24"/>
          <w:highlight w:val="none"/>
        </w:rPr>
        <w:t>空器、交流接触器、漏保等电器元器件更换选用施耐德品牌</w:t>
      </w:r>
      <w:r>
        <w:rPr>
          <w:rFonts w:hint="eastAsia" w:ascii="宋体" w:hAnsi="宋体" w:eastAsia="宋体" w:cs="宋体"/>
          <w:snapToGrid w:val="0"/>
          <w:kern w:val="0"/>
          <w:sz w:val="24"/>
          <w:highlight w:val="none"/>
          <w:lang w:eastAsia="zh-CN"/>
        </w:rPr>
        <w:t>，</w:t>
      </w:r>
      <w:r>
        <w:rPr>
          <w:rFonts w:hint="eastAsia" w:ascii="宋体" w:hAnsi="宋体" w:eastAsia="宋体" w:cs="宋体"/>
          <w:snapToGrid w:val="0"/>
          <w:kern w:val="0"/>
          <w:sz w:val="24"/>
          <w:highlight w:val="none"/>
          <w:lang w:val="en-US" w:eastAsia="zh-CN"/>
        </w:rPr>
        <w:t>线路更换采用公牛，比例按原比例1：1更换，更换后发光效果与周边发光字相近。此项目包含清单中发光字的制作、更换、发光效果调试、原发光字垃圾清理。</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2.3现场照片：</w:t>
      </w:r>
    </w:p>
    <w:tbl>
      <w:tblPr>
        <w:tblStyle w:val="1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0"/>
        <w:gridCol w:w="4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trPr>
        <w:tc>
          <w:tcPr>
            <w:tcW w:w="4250" w:type="dxa"/>
          </w:tcPr>
          <w:p>
            <w:pPr>
              <w:pStyle w:val="2"/>
              <w:rPr>
                <w:rFonts w:hint="eastAsia"/>
                <w:vertAlign w:val="baseline"/>
                <w:lang w:val="en-US" w:eastAsia="zh-CN"/>
              </w:rPr>
            </w:pPr>
            <w:r>
              <w:rPr>
                <w:rFonts w:hint="default" w:ascii="宋体" w:hAnsi="宋体" w:eastAsia="宋体" w:cs="宋体"/>
                <w:sz w:val="28"/>
                <w:szCs w:val="28"/>
                <w:lang w:val="en-US" w:eastAsia="zh-CN"/>
              </w:rPr>
              <w:drawing>
                <wp:inline distT="0" distB="0" distL="114300" distR="114300">
                  <wp:extent cx="2486025" cy="1796415"/>
                  <wp:effectExtent l="0" t="0" r="9525" b="13335"/>
                  <wp:docPr id="1" name="图片 1" descr="c7d03941d551c57677a132575cd6b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7d03941d551c57677a132575cd6b2d"/>
                          <pic:cNvPicPr>
                            <a:picLocks noChangeAspect="1"/>
                          </pic:cNvPicPr>
                        </pic:nvPicPr>
                        <pic:blipFill>
                          <a:blip r:embed="rId6"/>
                          <a:stretch>
                            <a:fillRect/>
                          </a:stretch>
                        </pic:blipFill>
                        <pic:spPr>
                          <a:xfrm>
                            <a:off x="0" y="0"/>
                            <a:ext cx="2486025" cy="1796415"/>
                          </a:xfrm>
                          <a:prstGeom prst="rect">
                            <a:avLst/>
                          </a:prstGeom>
                        </pic:spPr>
                      </pic:pic>
                    </a:graphicData>
                  </a:graphic>
                </wp:inline>
              </w:drawing>
            </w:r>
          </w:p>
        </w:tc>
        <w:tc>
          <w:tcPr>
            <w:tcW w:w="4250" w:type="dxa"/>
          </w:tcPr>
          <w:p>
            <w:pPr>
              <w:pStyle w:val="2"/>
              <w:rPr>
                <w:rFonts w:hint="eastAsia"/>
                <w:vertAlign w:val="baseline"/>
                <w:lang w:val="en-US" w:eastAsia="zh-CN"/>
              </w:rPr>
            </w:pPr>
            <w:r>
              <w:rPr>
                <w:rFonts w:hint="default" w:ascii="宋体" w:hAnsi="宋体" w:eastAsia="宋体" w:cs="宋体"/>
                <w:sz w:val="28"/>
                <w:szCs w:val="28"/>
                <w:lang w:val="en-US" w:eastAsia="zh-CN"/>
              </w:rPr>
              <w:drawing>
                <wp:inline distT="0" distB="0" distL="114300" distR="114300">
                  <wp:extent cx="2319020" cy="1778635"/>
                  <wp:effectExtent l="0" t="0" r="5080" b="12065"/>
                  <wp:docPr id="2" name="图片 2" descr="8da443fb442e3a97e6f962bf93a2d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da443fb442e3a97e6f962bf93a2d9f"/>
                          <pic:cNvPicPr>
                            <a:picLocks noChangeAspect="1"/>
                          </pic:cNvPicPr>
                        </pic:nvPicPr>
                        <pic:blipFill>
                          <a:blip r:embed="rId7"/>
                          <a:stretch>
                            <a:fillRect/>
                          </a:stretch>
                        </pic:blipFill>
                        <pic:spPr>
                          <a:xfrm>
                            <a:off x="0" y="0"/>
                            <a:ext cx="2319020" cy="17786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250" w:type="dxa"/>
          </w:tcPr>
          <w:p>
            <w:pPr>
              <w:pStyle w:val="2"/>
              <w:rPr>
                <w:rFonts w:hint="eastAsia"/>
                <w:vertAlign w:val="baseline"/>
                <w:lang w:val="en-US" w:eastAsia="zh-CN"/>
              </w:rPr>
            </w:pPr>
            <w:r>
              <w:rPr>
                <w:rFonts w:hint="eastAsia"/>
                <w:lang w:val="en-US" w:eastAsia="zh-CN"/>
              </w:rPr>
              <w:drawing>
                <wp:inline distT="0" distB="0" distL="114300" distR="114300">
                  <wp:extent cx="2236470" cy="1812925"/>
                  <wp:effectExtent l="0" t="0" r="11430" b="15875"/>
                  <wp:docPr id="4" name="图片 4" descr="d4a00dab5f8970a62813f854dadc9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4a00dab5f8970a62813f854dadc92a"/>
                          <pic:cNvPicPr>
                            <a:picLocks noChangeAspect="1"/>
                          </pic:cNvPicPr>
                        </pic:nvPicPr>
                        <pic:blipFill>
                          <a:blip r:embed="rId8"/>
                          <a:stretch>
                            <a:fillRect/>
                          </a:stretch>
                        </pic:blipFill>
                        <pic:spPr>
                          <a:xfrm>
                            <a:off x="0" y="0"/>
                            <a:ext cx="2236470" cy="1812925"/>
                          </a:xfrm>
                          <a:prstGeom prst="rect">
                            <a:avLst/>
                          </a:prstGeom>
                        </pic:spPr>
                      </pic:pic>
                    </a:graphicData>
                  </a:graphic>
                </wp:inline>
              </w:drawing>
            </w:r>
          </w:p>
        </w:tc>
        <w:tc>
          <w:tcPr>
            <w:tcW w:w="4250" w:type="dxa"/>
          </w:tcPr>
          <w:p>
            <w:pPr>
              <w:pStyle w:val="2"/>
              <w:rPr>
                <w:rFonts w:hint="eastAsia"/>
                <w:vertAlign w:val="baseline"/>
                <w:lang w:val="en-US" w:eastAsia="zh-CN"/>
              </w:rPr>
            </w:pPr>
            <w:r>
              <w:rPr>
                <w:rFonts w:hint="default"/>
                <w:lang w:val="en-US" w:eastAsia="zh-CN"/>
              </w:rPr>
              <w:drawing>
                <wp:anchor distT="0" distB="0" distL="114300" distR="114300" simplePos="0" relativeHeight="251659264" behindDoc="1" locked="0" layoutInCell="1" allowOverlap="1">
                  <wp:simplePos x="0" y="0"/>
                  <wp:positionH relativeFrom="column">
                    <wp:posOffset>447675</wp:posOffset>
                  </wp:positionH>
                  <wp:positionV relativeFrom="paragraph">
                    <wp:posOffset>-190500</wp:posOffset>
                  </wp:positionV>
                  <wp:extent cx="1807210" cy="2239010"/>
                  <wp:effectExtent l="0" t="0" r="0" b="2540"/>
                  <wp:wrapNone/>
                  <wp:docPr id="6" name="图片 6" descr="d196123c7cabaa3419b1f56b42b9c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196123c7cabaa3419b1f56b42b9c4c"/>
                          <pic:cNvPicPr>
                            <a:picLocks noChangeAspect="1"/>
                          </pic:cNvPicPr>
                        </pic:nvPicPr>
                        <pic:blipFill>
                          <a:blip r:embed="rId9"/>
                          <a:srcRect l="-1646" t="-4087"/>
                          <a:stretch>
                            <a:fillRect/>
                          </a:stretch>
                        </pic:blipFill>
                        <pic:spPr>
                          <a:xfrm rot="5400000">
                            <a:off x="0" y="0"/>
                            <a:ext cx="1807210" cy="2239010"/>
                          </a:xfrm>
                          <a:prstGeom prst="rect">
                            <a:avLst/>
                          </a:prstGeom>
                        </pic:spPr>
                      </pic:pic>
                    </a:graphicData>
                  </a:graphic>
                </wp:anchor>
              </w:drawing>
            </w:r>
          </w:p>
        </w:tc>
      </w:tr>
    </w:tbl>
    <w:p>
      <w:pPr>
        <w:pStyle w:val="2"/>
        <w:rPr>
          <w:rFonts w:hint="eastAsia"/>
          <w:sz w:val="24"/>
          <w:szCs w:val="24"/>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东区发光字更换项目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YDFYXJ-20230205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东区发光字更换项目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YDFYXJ-20230205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东区发光字更换项目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东区发光字更换项目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完成保温材料更换及管道检修</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4A7173"/>
    <w:rsid w:val="30DF7E8F"/>
    <w:rsid w:val="310442A6"/>
    <w:rsid w:val="312D648E"/>
    <w:rsid w:val="318E7998"/>
    <w:rsid w:val="31FF36A9"/>
    <w:rsid w:val="32542738"/>
    <w:rsid w:val="337C4795"/>
    <w:rsid w:val="349B0B50"/>
    <w:rsid w:val="354C2853"/>
    <w:rsid w:val="35D6255E"/>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A51296"/>
    <w:rsid w:val="4CB85CB5"/>
    <w:rsid w:val="4D1C5AA0"/>
    <w:rsid w:val="4E295D4C"/>
    <w:rsid w:val="4E842C0D"/>
    <w:rsid w:val="4F4C7986"/>
    <w:rsid w:val="4F717F10"/>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4435</Words>
  <Characters>4773</Characters>
  <Lines>70</Lines>
  <Paragraphs>19</Paragraphs>
  <TotalTime>9</TotalTime>
  <ScaleCrop>false</ScaleCrop>
  <LinksUpToDate>false</LinksUpToDate>
  <CharactersWithSpaces>5424</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2023-02-23T00:03:57Z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