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YDFYXJ-20230303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西区屋顶消防水箱更换项目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10</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3"/>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西区屋顶消防水箱更换项目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YDFYXJ-20230303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西区屋顶消防水箱更换项目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2.2</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17</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西区屋顶消防水箱更换项目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西区屋顶消防水箱更换项目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17</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17</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17</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西区屋顶消防水箱更换项目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YDFYXJ-20230303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2.2</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完成西区屋顶消防水箱更换，含原水箱拆除放到指定地点及新水箱安装调试交付使用，现场勘查联系人朱斌15905272227。</w:t>
      </w:r>
    </w:p>
    <w:tbl>
      <w:tblPr>
        <w:tblStyle w:val="17"/>
        <w:tblpPr w:leftFromText="180" w:rightFromText="180" w:vertAnchor="text" w:horzAnchor="page" w:tblpXSpec="center" w:tblpY="321"/>
        <w:tblOverlap w:val="never"/>
        <w:tblW w:w="8509" w:type="dxa"/>
        <w:jc w:val="center"/>
        <w:tblLayout w:type="fixed"/>
        <w:tblCellMar>
          <w:top w:w="0" w:type="dxa"/>
          <w:left w:w="108" w:type="dxa"/>
          <w:bottom w:w="0" w:type="dxa"/>
          <w:right w:w="108" w:type="dxa"/>
        </w:tblCellMar>
      </w:tblPr>
      <w:tblGrid>
        <w:gridCol w:w="971"/>
        <w:gridCol w:w="1284"/>
        <w:gridCol w:w="1777"/>
        <w:gridCol w:w="2264"/>
        <w:gridCol w:w="722"/>
        <w:gridCol w:w="1491"/>
      </w:tblGrid>
      <w:tr>
        <w:tblPrEx>
          <w:tblCellMar>
            <w:top w:w="0" w:type="dxa"/>
            <w:left w:w="108" w:type="dxa"/>
            <w:bottom w:w="0" w:type="dxa"/>
            <w:right w:w="108" w:type="dxa"/>
          </w:tblCellMar>
        </w:tblPrEx>
        <w:trPr>
          <w:trHeight w:val="776"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2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名称</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型号</w:t>
            </w:r>
          </w:p>
        </w:tc>
        <w:tc>
          <w:tcPr>
            <w:tcW w:w="22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14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1595" w:hRule="atLeast"/>
          <w:jc w:val="center"/>
        </w:trPr>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10" w:firstLineChars="10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不锈钢水箱</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2000*5000*2000</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底板≥2.0，侧板</w:t>
            </w:r>
            <w:r>
              <w:rPr>
                <w:rFonts w:hint="eastAsia" w:ascii="宋体" w:hAnsi="宋体" w:cs="宋体"/>
                <w:i w:val="0"/>
                <w:iCs w:val="0"/>
                <w:color w:val="000000"/>
                <w:kern w:val="0"/>
                <w:sz w:val="21"/>
                <w:szCs w:val="21"/>
                <w:highlight w:val="none"/>
                <w:u w:val="none"/>
                <w:lang w:val="en-US" w:eastAsia="zh-CN" w:bidi="ar"/>
              </w:rPr>
              <w:t>一</w:t>
            </w:r>
            <w:r>
              <w:rPr>
                <w:rFonts w:hint="eastAsia" w:ascii="宋体" w:hAnsi="宋体" w:eastAsia="宋体" w:cs="宋体"/>
                <w:i w:val="0"/>
                <w:iCs w:val="0"/>
                <w:color w:val="000000"/>
                <w:kern w:val="0"/>
                <w:sz w:val="21"/>
                <w:szCs w:val="21"/>
                <w:highlight w:val="none"/>
                <w:u w:val="none"/>
                <w:lang w:val="en-US" w:eastAsia="zh-CN" w:bidi="ar"/>
              </w:rPr>
              <w:t>≥2.0，侧板二≥1.5，（材质304/2B），顶板≥1.0(材质</w:t>
            </w:r>
            <w:r>
              <w:rPr>
                <w:rFonts w:hint="eastAsia" w:ascii="宋体" w:hAnsi="宋体" w:cs="宋体"/>
                <w:i w:val="0"/>
                <w:iCs w:val="0"/>
                <w:color w:val="000000"/>
                <w:kern w:val="0"/>
                <w:sz w:val="21"/>
                <w:szCs w:val="21"/>
                <w:highlight w:val="none"/>
                <w:u w:val="none"/>
                <w:lang w:val="en-US" w:eastAsia="zh-CN" w:bidi="ar"/>
              </w:rPr>
              <w:t>304</w:t>
            </w:r>
            <w:r>
              <w:rPr>
                <w:rFonts w:hint="eastAsia" w:ascii="宋体" w:hAnsi="宋体" w:eastAsia="宋体" w:cs="宋体"/>
                <w:i w:val="0"/>
                <w:iCs w:val="0"/>
                <w:color w:val="000000"/>
                <w:kern w:val="0"/>
                <w:sz w:val="21"/>
                <w:szCs w:val="21"/>
                <w:highlight w:val="none"/>
                <w:u w:val="none"/>
                <w:lang w:val="en-US" w:eastAsia="zh-CN" w:bidi="ar"/>
              </w:rPr>
              <w:t>/2B)</w:t>
            </w:r>
            <w:r>
              <w:rPr>
                <w:rFonts w:hint="eastAsia" w:ascii="宋体" w:hAnsi="宋体" w:cs="宋体"/>
                <w:i w:val="0"/>
                <w:iCs w:val="0"/>
                <w:color w:val="000000"/>
                <w:kern w:val="0"/>
                <w:sz w:val="21"/>
                <w:szCs w:val="21"/>
                <w:highlight w:val="none"/>
                <w:u w:val="none"/>
                <w:lang w:val="en-US" w:eastAsia="zh-CN" w:bidi="ar"/>
              </w:rPr>
              <w:t xml:space="preserve"> 拉筋2.0*40*40</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1台</w:t>
            </w:r>
          </w:p>
        </w:tc>
        <w:tc>
          <w:tcPr>
            <w:tcW w:w="14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1"/>
                <w:szCs w:val="21"/>
                <w:highlight w:val="none"/>
                <w:u w:val="none"/>
                <w:lang w:val="en-US" w:eastAsia="zh-CN" w:bidi="ar-SA"/>
              </w:rPr>
              <w:t>包含原水箱乙方拆除、转运至指定地点。</w:t>
            </w:r>
          </w:p>
        </w:tc>
      </w:tr>
      <w:tr>
        <w:tblPrEx>
          <w:tblCellMar>
            <w:top w:w="0" w:type="dxa"/>
            <w:left w:w="108" w:type="dxa"/>
            <w:bottom w:w="0" w:type="dxa"/>
            <w:right w:w="108" w:type="dxa"/>
          </w:tblCellMar>
        </w:tblPrEx>
        <w:trPr>
          <w:trHeight w:val="530" w:hRule="atLeast"/>
          <w:jc w:val="center"/>
        </w:trPr>
        <w:tc>
          <w:tcPr>
            <w:tcW w:w="850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both"/>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水箱预留进、出水管，溢流管、排水管、人孔、扶梯、液位计。</w:t>
            </w:r>
          </w:p>
        </w:tc>
      </w:tr>
    </w:tbl>
    <w:p>
      <w:pPr>
        <w:pStyle w:val="7"/>
        <w:rPr>
          <w:rFonts w:hint="default"/>
          <w:lang w:val="en-US" w:eastAsia="zh-CN"/>
        </w:rPr>
      </w:pPr>
    </w:p>
    <w:tbl>
      <w:tblPr>
        <w:tblStyle w:val="18"/>
        <w:tblpPr w:leftFromText="180" w:rightFromText="180" w:vertAnchor="page" w:horzAnchor="page" w:tblpX="1800" w:tblpY="26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7"/>
        <w:gridCol w:w="283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不锈钢压制板(顶) </w:t>
            </w:r>
          </w:p>
        </w:tc>
        <w:tc>
          <w:tcPr>
            <w:tcW w:w="2838"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304不锈钢</w:t>
            </w:r>
          </w:p>
        </w:tc>
        <w:tc>
          <w:tcPr>
            <w:tcW w:w="2841"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1.0*1000*1000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不锈钢压制板(侧1) </w:t>
            </w:r>
          </w:p>
        </w:tc>
        <w:tc>
          <w:tcPr>
            <w:tcW w:w="2838"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304不锈钢</w:t>
            </w:r>
          </w:p>
        </w:tc>
        <w:tc>
          <w:tcPr>
            <w:tcW w:w="2841"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2.0*1000*1000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不锈钢压制板(侧2)</w:t>
            </w:r>
          </w:p>
        </w:tc>
        <w:tc>
          <w:tcPr>
            <w:tcW w:w="2838"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304不锈钢</w:t>
            </w:r>
          </w:p>
        </w:tc>
        <w:tc>
          <w:tcPr>
            <w:tcW w:w="2841"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1.5*1000*1000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不锈钢平板(底)</w:t>
            </w:r>
          </w:p>
        </w:tc>
        <w:tc>
          <w:tcPr>
            <w:tcW w:w="2838"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304不锈钢</w:t>
            </w:r>
          </w:p>
        </w:tc>
        <w:tc>
          <w:tcPr>
            <w:tcW w:w="2841"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w:t>
            </w:r>
            <w:bookmarkStart w:id="4" w:name="_GoBack"/>
            <w:bookmarkEnd w:id="4"/>
            <w:r>
              <w:rPr>
                <w:rFonts w:hint="eastAsia" w:ascii="仿宋" w:hAnsi="仿宋" w:eastAsia="仿宋" w:cs="仿宋"/>
                <w:b w:val="0"/>
                <w:bCs w:val="0"/>
                <w:sz w:val="28"/>
                <w:szCs w:val="28"/>
                <w:vertAlign w:val="baseline"/>
                <w:lang w:val="en-US" w:eastAsia="zh-CN"/>
              </w:rPr>
              <w:t>*1000*1000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外爬梯直梯 </w:t>
            </w:r>
          </w:p>
        </w:tc>
        <w:tc>
          <w:tcPr>
            <w:tcW w:w="2838"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304不锈钢</w:t>
            </w:r>
          </w:p>
        </w:tc>
        <w:tc>
          <w:tcPr>
            <w:tcW w:w="2841"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25*38的方管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37"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立柱 </w:t>
            </w:r>
          </w:p>
        </w:tc>
        <w:tc>
          <w:tcPr>
            <w:tcW w:w="2838"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304不锈钢</w:t>
            </w:r>
          </w:p>
        </w:tc>
        <w:tc>
          <w:tcPr>
            <w:tcW w:w="2841"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2.0*40*40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常规人孔圈</w:t>
            </w:r>
          </w:p>
        </w:tc>
        <w:tc>
          <w:tcPr>
            <w:tcW w:w="2838"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304不锈钢</w:t>
            </w:r>
          </w:p>
        </w:tc>
        <w:tc>
          <w:tcPr>
            <w:tcW w:w="2841"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主拉筋1层 </w:t>
            </w:r>
          </w:p>
        </w:tc>
        <w:tc>
          <w:tcPr>
            <w:tcW w:w="2838"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304不锈钢</w:t>
            </w:r>
          </w:p>
        </w:tc>
        <w:tc>
          <w:tcPr>
            <w:tcW w:w="2841"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2.0*40*40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主拉筋2层 </w:t>
            </w:r>
          </w:p>
        </w:tc>
        <w:tc>
          <w:tcPr>
            <w:tcW w:w="2838"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304不锈钢</w:t>
            </w:r>
          </w:p>
        </w:tc>
        <w:tc>
          <w:tcPr>
            <w:tcW w:w="2841" w:type="dxa"/>
            <w:noWrap w:val="0"/>
            <w:vAlign w:val="top"/>
          </w:tcPr>
          <w:p>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2.0*40*40</w:t>
            </w:r>
          </w:p>
        </w:tc>
      </w:tr>
    </w:tbl>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4"/>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西区屋顶消防水箱更换项目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YDFYXJ-20230303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3"/>
        <w:ind w:left="0" w:leftChars="0" w:firstLine="0" w:firstLineChars="0"/>
        <w:rPr>
          <w:b/>
          <w:sz w:val="36"/>
          <w:szCs w:val="36"/>
        </w:rPr>
      </w:pPr>
    </w:p>
    <w:p>
      <w:pPr>
        <w:pStyle w:val="3"/>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4"/>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rPr>
          <w:rFonts w:asciiTheme="minorEastAsia" w:hAnsiTheme="minorEastAsia" w:eastAsiaTheme="minorEastAsia"/>
          <w:b/>
          <w:sz w:val="36"/>
        </w:rPr>
      </w:pPr>
    </w:p>
    <w:p>
      <w:pPr>
        <w:pStyle w:val="11"/>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1"/>
        <w:rPr>
          <w:rFonts w:ascii="Times New Roman" w:hAnsi="Times New Roman"/>
          <w:b/>
          <w:sz w:val="36"/>
        </w:rPr>
      </w:pPr>
    </w:p>
    <w:p>
      <w:pPr>
        <w:pStyle w:val="11"/>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1"/>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1"/>
        <w:adjustRightInd w:val="0"/>
        <w:snapToGrid w:val="0"/>
        <w:spacing w:line="44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1"/>
        <w:adjustRightInd w:val="0"/>
        <w:snapToGrid w:val="0"/>
        <w:spacing w:line="50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1"/>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3"/>
            </w:pPr>
          </w:p>
          <w:p/>
          <w:p>
            <w:pPr>
              <w:pStyle w:val="3"/>
            </w:pPr>
          </w:p>
          <w:p/>
          <w:p>
            <w:pPr>
              <w:pStyle w:val="3"/>
            </w:pPr>
          </w:p>
          <w:p/>
          <w:p>
            <w:pPr>
              <w:pStyle w:val="3"/>
            </w:pPr>
          </w:p>
          <w:p/>
          <w:p>
            <w:pPr>
              <w:pStyle w:val="3"/>
            </w:pPr>
          </w:p>
          <w:p/>
          <w:p>
            <w:pPr>
              <w:pStyle w:val="3"/>
            </w:pPr>
          </w:p>
          <w:p/>
          <w:p>
            <w:pPr>
              <w:pStyle w:val="3"/>
            </w:pPr>
          </w:p>
          <w:p/>
          <w:p>
            <w:pPr>
              <w:pStyle w:val="3"/>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3"/>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3"/>
        <w:rPr>
          <w:rFonts w:ascii="宋体" w:hAnsi="宋体"/>
        </w:rPr>
      </w:pPr>
    </w:p>
    <w:p>
      <w:pPr>
        <w:rPr>
          <w:rFonts w:ascii="宋体" w:hAnsi="宋体"/>
        </w:rPr>
      </w:pPr>
    </w:p>
    <w:p>
      <w:pPr>
        <w:pStyle w:val="3"/>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3"/>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1"/>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西区屋顶消防水箱更换项目</w:t>
      </w:r>
    </w:p>
    <w:p>
      <w:pPr>
        <w:pStyle w:val="11"/>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YDFYXJ-20230303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1"/>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西区屋顶消防水箱更换项目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西区屋顶消防水箱更换项目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1"/>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三 </w:t>
      </w:r>
      <w:r>
        <w:rPr>
          <w:rFonts w:hint="eastAsia" w:ascii="宋体" w:hAnsi="宋体" w:cs="宋体"/>
          <w:sz w:val="24"/>
        </w:rPr>
        <w:t>年，质保期自甲方验收合格之日起计算。</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0"/>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的，如约定期限内未成功取得排污许可证，每拖延一天按合同价1%予以扣费，如甲方排污许可证到期乙方仍未申领成功，由此造成的甲方损失由乙方全部承担。</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0"/>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8A42A2"/>
    <w:rsid w:val="2A6C65F7"/>
    <w:rsid w:val="2AA6133D"/>
    <w:rsid w:val="2BCB5B07"/>
    <w:rsid w:val="2E026BA2"/>
    <w:rsid w:val="2E0A00DD"/>
    <w:rsid w:val="2E237847"/>
    <w:rsid w:val="2EE7735A"/>
    <w:rsid w:val="2F716810"/>
    <w:rsid w:val="2F877A0A"/>
    <w:rsid w:val="304A7173"/>
    <w:rsid w:val="305B205D"/>
    <w:rsid w:val="30D304E7"/>
    <w:rsid w:val="30DF7E8F"/>
    <w:rsid w:val="310442A6"/>
    <w:rsid w:val="312D648E"/>
    <w:rsid w:val="318E7998"/>
    <w:rsid w:val="31FF36A9"/>
    <w:rsid w:val="32542738"/>
    <w:rsid w:val="329D2F9E"/>
    <w:rsid w:val="337C4795"/>
    <w:rsid w:val="349B0B50"/>
    <w:rsid w:val="354C2853"/>
    <w:rsid w:val="35D6255E"/>
    <w:rsid w:val="375A406B"/>
    <w:rsid w:val="37CB42F0"/>
    <w:rsid w:val="395873E0"/>
    <w:rsid w:val="398427FF"/>
    <w:rsid w:val="3B6B7997"/>
    <w:rsid w:val="3C7E55A0"/>
    <w:rsid w:val="3C7E7E4D"/>
    <w:rsid w:val="3D920AB3"/>
    <w:rsid w:val="3E4F54B3"/>
    <w:rsid w:val="3EA006FD"/>
    <w:rsid w:val="406A6438"/>
    <w:rsid w:val="40C726B4"/>
    <w:rsid w:val="41F75C0A"/>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096C1F"/>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5F2258C"/>
    <w:rsid w:val="66A07C1E"/>
    <w:rsid w:val="66AF19DA"/>
    <w:rsid w:val="66D8051E"/>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E52AD7"/>
    <w:rsid w:val="77F20BEE"/>
    <w:rsid w:val="78C91F50"/>
    <w:rsid w:val="79AC4BB9"/>
    <w:rsid w:val="79CC0928"/>
    <w:rsid w:val="79F001B3"/>
    <w:rsid w:val="7ABB1C53"/>
    <w:rsid w:val="7BA47694"/>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unhideWhenUsed/>
    <w:qFormat/>
    <w:uiPriority w:val="99"/>
    <w:pPr>
      <w:tabs>
        <w:tab w:val="center" w:pos="4153"/>
        <w:tab w:val="right" w:pos="8306"/>
      </w:tabs>
      <w:snapToGrid w:val="0"/>
      <w:jc w:val="left"/>
    </w:pPr>
    <w:rPr>
      <w:sz w:val="18"/>
      <w:szCs w:val="18"/>
    </w:rPr>
  </w:style>
  <w:style w:type="paragraph" w:styleId="3">
    <w:name w:val="table of authorities"/>
    <w:basedOn w:val="1"/>
    <w:next w:val="1"/>
    <w:qFormat/>
    <w:uiPriority w:val="0"/>
    <w:pPr>
      <w:ind w:left="420" w:leftChars="200"/>
    </w:pPr>
  </w:style>
  <w:style w:type="paragraph" w:styleId="4">
    <w:name w:val="Normal Indent"/>
    <w:basedOn w:val="1"/>
    <w:link w:val="32"/>
    <w:unhideWhenUsed/>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3"/>
    <w:basedOn w:val="1"/>
    <w:next w:val="1"/>
    <w:qFormat/>
    <w:uiPriority w:val="0"/>
    <w:pPr>
      <w:spacing w:after="120" w:afterLines="0"/>
    </w:pPr>
    <w:rPr>
      <w:sz w:val="16"/>
      <w:szCs w:val="16"/>
    </w:rPr>
  </w:style>
  <w:style w:type="paragraph" w:styleId="7">
    <w:name w:val="Body Text"/>
    <w:basedOn w:val="1"/>
    <w:next w:val="8"/>
    <w:qFormat/>
    <w:uiPriority w:val="99"/>
    <w:rPr>
      <w:rFonts w:ascii="楷体_GB2312" w:hAnsi="Arial" w:eastAsia="楷体_GB2312"/>
      <w:kern w:val="0"/>
      <w:sz w:val="28"/>
      <w:szCs w:val="28"/>
    </w:rPr>
  </w:style>
  <w:style w:type="paragraph" w:styleId="8">
    <w:name w:val="Body Text 2"/>
    <w:basedOn w:val="1"/>
    <w:qFormat/>
    <w:uiPriority w:val="0"/>
    <w:pPr>
      <w:spacing w:after="120" w:line="480" w:lineRule="auto"/>
    </w:pPr>
  </w:style>
  <w:style w:type="paragraph" w:styleId="9">
    <w:name w:val="Body Text Indent"/>
    <w:basedOn w:val="1"/>
    <w:qFormat/>
    <w:uiPriority w:val="0"/>
    <w:pPr>
      <w:ind w:firstLine="576"/>
    </w:pPr>
    <w:rPr>
      <w:b/>
      <w:sz w:val="30"/>
    </w:rPr>
  </w:style>
  <w:style w:type="paragraph" w:styleId="10">
    <w:name w:val="List Bullet 2"/>
    <w:basedOn w:val="1"/>
    <w:unhideWhenUsed/>
    <w:qFormat/>
    <w:uiPriority w:val="0"/>
    <w:pPr>
      <w:numPr>
        <w:ilvl w:val="0"/>
        <w:numId w:val="1"/>
      </w:numPr>
      <w:contextualSpacing/>
    </w:pPr>
    <w:rPr>
      <w:rFonts w:ascii="Calibri" w:hAnsi="Calibri"/>
    </w:rPr>
  </w:style>
  <w:style w:type="paragraph" w:styleId="11">
    <w:name w:val="Plain Text"/>
    <w:basedOn w:val="1"/>
    <w:link w:val="27"/>
    <w:qFormat/>
    <w:uiPriority w:val="99"/>
    <w:rPr>
      <w:rFonts w:ascii="宋体" w:hAnsi="Courier New"/>
      <w:szCs w:val="20"/>
    </w:rPr>
  </w:style>
  <w:style w:type="paragraph" w:styleId="12">
    <w:name w:val="Balloon Text"/>
    <w:basedOn w:val="1"/>
    <w:link w:val="26"/>
    <w:semiHidden/>
    <w:unhideWhenUsed/>
    <w:qFormat/>
    <w:uiPriority w:val="99"/>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9"/>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2"/>
    <w:semiHidden/>
    <w:qFormat/>
    <w:uiPriority w:val="99"/>
    <w:rPr>
      <w:rFonts w:eastAsia="宋体"/>
      <w:kern w:val="2"/>
      <w:sz w:val="18"/>
      <w:szCs w:val="18"/>
    </w:rPr>
  </w:style>
  <w:style w:type="character" w:customStyle="1" w:styleId="26">
    <w:name w:val="批注框文本 Char"/>
    <w:basedOn w:val="19"/>
    <w:link w:val="12"/>
    <w:semiHidden/>
    <w:qFormat/>
    <w:uiPriority w:val="99"/>
    <w:rPr>
      <w:rFonts w:eastAsia="宋体"/>
      <w:kern w:val="2"/>
      <w:sz w:val="18"/>
      <w:szCs w:val="18"/>
    </w:rPr>
  </w:style>
  <w:style w:type="character" w:customStyle="1" w:styleId="27">
    <w:name w:val="纯文本 Char"/>
    <w:basedOn w:val="19"/>
    <w:link w:val="11"/>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4"/>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4443</Words>
  <Characters>4923</Characters>
  <Lines>70</Lines>
  <Paragraphs>19</Paragraphs>
  <TotalTime>3</TotalTime>
  <ScaleCrop>false</ScaleCrop>
  <LinksUpToDate>false</LinksUpToDate>
  <CharactersWithSpaces>5580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2023-03-10T07:31:42Z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A1DAC28A50F347B68D0C2A2E30B9C7D5</vt:lpwstr>
  </property>
</Properties>
</file>