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rPr>
      </w:pPr>
      <w:r>
        <w:rPr>
          <w:rFonts w:hint="eastAsia" w:ascii="宋体" w:hAnsi="宋体" w:cs="宋体"/>
          <w:b/>
          <w:snapToGrid w:val="0"/>
          <w:kern w:val="0"/>
          <w:sz w:val="32"/>
          <w:szCs w:val="32"/>
          <w:highlight w:val="none"/>
          <w:lang w:eastAsia="zh-CN"/>
        </w:rPr>
        <w:t>YDFYXJ-20230301</w:t>
      </w:r>
      <w:r>
        <w:rPr>
          <w:rFonts w:hint="eastAsia" w:ascii="宋体" w:hAnsi="宋体" w:cs="宋体"/>
          <w:b/>
          <w:snapToGrid w:val="0"/>
          <w:kern w:val="0"/>
          <w:sz w:val="32"/>
          <w:szCs w:val="32"/>
        </w:rPr>
        <w:t>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40"/>
          <w:szCs w:val="40"/>
        </w:rPr>
      </w:pPr>
      <w:r>
        <w:rPr>
          <w:rFonts w:hint="eastAsia"/>
          <w:b/>
          <w:sz w:val="40"/>
          <w:szCs w:val="40"/>
        </w:rPr>
        <w:t>扬州大学附属医院</w:t>
      </w:r>
    </w:p>
    <w:p>
      <w:pPr>
        <w:adjustRightInd w:val="0"/>
        <w:snapToGrid w:val="0"/>
        <w:spacing w:line="800" w:lineRule="exact"/>
        <w:contextualSpacing/>
        <w:jc w:val="center"/>
        <w:rPr>
          <w:rFonts w:hint="default" w:ascii="宋体" w:hAnsi="宋体" w:cs="宋体"/>
          <w:b/>
          <w:snapToGrid w:val="0"/>
          <w:kern w:val="0"/>
          <w:sz w:val="40"/>
          <w:szCs w:val="40"/>
          <w:highlight w:val="none"/>
          <w:lang w:val="en-US" w:eastAsia="zh-CN"/>
        </w:rPr>
      </w:pPr>
      <w:r>
        <w:rPr>
          <w:rFonts w:hint="eastAsia" w:ascii="宋体" w:hAnsi="宋体" w:cs="宋体"/>
          <w:b/>
          <w:snapToGrid w:val="0"/>
          <w:kern w:val="0"/>
          <w:sz w:val="40"/>
          <w:szCs w:val="40"/>
          <w:highlight w:val="none"/>
          <w:lang w:val="en-US" w:eastAsia="zh-CN"/>
        </w:rPr>
        <w:t>耳鼻喉科铝合金隔断改造项目（三次）</w:t>
      </w:r>
    </w:p>
    <w:p>
      <w:pPr>
        <w:adjustRightInd w:val="0"/>
        <w:snapToGrid w:val="0"/>
        <w:spacing w:line="800" w:lineRule="exact"/>
        <w:contextualSpacing/>
        <w:jc w:val="center"/>
        <w:rPr>
          <w:b/>
          <w:sz w:val="40"/>
          <w:szCs w:val="40"/>
          <w:highlight w:val="none"/>
        </w:rPr>
      </w:pPr>
      <w:r>
        <w:rPr>
          <w:rFonts w:hint="eastAsia"/>
          <w:b/>
          <w:sz w:val="40"/>
          <w:szCs w:val="40"/>
          <w:highlight w:val="none"/>
        </w:rPr>
        <w:t>询价文件</w:t>
      </w:r>
    </w:p>
    <w:p>
      <w:pPr>
        <w:pStyle w:val="16"/>
        <w:ind w:firstLine="0"/>
      </w:pPr>
    </w:p>
    <w:p>
      <w:pPr>
        <w:pStyle w:val="16"/>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60" w:afterLines="25" w:line="520" w:lineRule="exact"/>
        <w:rPr>
          <w:rFonts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asciiTheme="minorEastAsia" w:hAnsiTheme="minorEastAsia" w:eastAsiaTheme="minorEastAsia"/>
          <w:b/>
          <w:w w:val="90"/>
          <w:kern w:val="0"/>
          <w:sz w:val="32"/>
          <w:szCs w:val="32"/>
          <w:highlight w:val="none"/>
        </w:rPr>
        <w:t>20</w:t>
      </w:r>
      <w:r>
        <w:rPr>
          <w:rFonts w:hint="eastAsia" w:asciiTheme="minorEastAsia" w:hAnsiTheme="minorEastAsia" w:eastAsiaTheme="minorEastAsia"/>
          <w:b/>
          <w:w w:val="90"/>
          <w:kern w:val="0"/>
          <w:sz w:val="32"/>
          <w:szCs w:val="32"/>
          <w:highlight w:val="none"/>
        </w:rPr>
        <w:t>2</w:t>
      </w:r>
      <w:r>
        <w:rPr>
          <w:rFonts w:hint="eastAsia" w:asciiTheme="minorEastAsia" w:hAnsiTheme="minorEastAsia" w:eastAsiaTheme="minorEastAsia"/>
          <w:b/>
          <w:w w:val="90"/>
          <w:kern w:val="0"/>
          <w:sz w:val="32"/>
          <w:szCs w:val="32"/>
          <w:highlight w:val="none"/>
          <w:lang w:val="en-US" w:eastAsia="zh-CN"/>
        </w:rPr>
        <w:t>3</w:t>
      </w:r>
      <w:r>
        <w:rPr>
          <w:rFonts w:hint="eastAsia" w:asciiTheme="minorEastAsia" w:hAnsiTheme="minorEastAsia" w:eastAsiaTheme="minorEastAsia"/>
          <w:b/>
          <w:w w:val="90"/>
          <w:kern w:val="0"/>
          <w:sz w:val="32"/>
          <w:szCs w:val="32"/>
          <w:highlight w:val="none"/>
        </w:rPr>
        <w:t>年</w:t>
      </w:r>
      <w:r>
        <w:rPr>
          <w:rFonts w:hint="eastAsia" w:asciiTheme="minorEastAsia" w:hAnsiTheme="minorEastAsia" w:eastAsiaTheme="minorEastAsia"/>
          <w:b/>
          <w:color w:val="000000" w:themeColor="text1"/>
          <w:w w:val="90"/>
          <w:kern w:val="0"/>
          <w:sz w:val="32"/>
          <w:szCs w:val="32"/>
          <w:highlight w:val="none"/>
          <w:lang w:val="en-US" w:eastAsia="zh-CN"/>
        </w:rPr>
        <w:t>3</w:t>
      </w:r>
      <w:r>
        <w:rPr>
          <w:rFonts w:hint="eastAsia" w:asciiTheme="minorEastAsia" w:hAnsiTheme="minorEastAsia" w:eastAsiaTheme="minorEastAsia"/>
          <w:b/>
          <w:color w:val="000000" w:themeColor="text1"/>
          <w:w w:val="90"/>
          <w:kern w:val="0"/>
          <w:sz w:val="32"/>
          <w:szCs w:val="32"/>
          <w:highlight w:val="none"/>
        </w:rPr>
        <w:t>月</w:t>
      </w:r>
      <w:r>
        <w:rPr>
          <w:rFonts w:hint="eastAsia" w:asciiTheme="minorEastAsia" w:hAnsiTheme="minorEastAsia" w:eastAsiaTheme="minorEastAsia"/>
          <w:b/>
          <w:color w:val="000000" w:themeColor="text1"/>
          <w:w w:val="90"/>
          <w:kern w:val="0"/>
          <w:sz w:val="32"/>
          <w:szCs w:val="32"/>
          <w:highlight w:val="none"/>
          <w:lang w:val="en-US" w:eastAsia="zh-CN"/>
        </w:rPr>
        <w:t>14</w:t>
      </w:r>
      <w:r>
        <w:rPr>
          <w:rFonts w:hint="eastAsia" w:asciiTheme="minorEastAsia" w:hAnsiTheme="minorEastAsia" w:eastAsiaTheme="minorEastAsia"/>
          <w:b/>
          <w:color w:val="000000" w:themeColor="text1"/>
          <w:w w:val="90"/>
          <w:kern w:val="0"/>
          <w:sz w:val="32"/>
          <w:szCs w:val="32"/>
          <w:highlight w:val="none"/>
        </w:rPr>
        <w:t>日</w:t>
      </w:r>
      <w:bookmarkEnd w:id="0"/>
    </w:p>
    <w:p>
      <w:pPr>
        <w:rPr>
          <w:b/>
          <w:w w:val="90"/>
          <w:kern w:val="0"/>
        </w:rPr>
      </w:pPr>
    </w:p>
    <w:p>
      <w:pPr>
        <w:spacing w:after="60" w:afterLines="25" w:line="520" w:lineRule="exact"/>
        <w:jc w:val="center"/>
        <w:rPr>
          <w:rFonts w:ascii="宋体" w:hAnsi="宋体"/>
          <w:b/>
          <w:bCs/>
          <w:sz w:val="44"/>
          <w:szCs w:val="44"/>
        </w:rPr>
      </w:pPr>
    </w:p>
    <w:p>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pPr>
        <w:pStyle w:val="4"/>
      </w:pPr>
    </w:p>
    <w:p>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耳鼻喉科铝合金隔断改造项目（三次）</w:t>
      </w:r>
      <w:r>
        <w:rPr>
          <w:rFonts w:hint="eastAsia" w:ascii="宋体" w:hAnsi="宋体" w:cs="宋体"/>
          <w:snapToGrid w:val="0"/>
          <w:kern w:val="0"/>
          <w:sz w:val="24"/>
          <w:highlight w:val="none"/>
        </w:rPr>
        <w:t>（编号：</w:t>
      </w:r>
      <w:r>
        <w:rPr>
          <w:rFonts w:hint="eastAsia" w:ascii="宋体" w:hAnsi="宋体" w:cs="宋体"/>
          <w:snapToGrid w:val="0"/>
          <w:kern w:val="0"/>
          <w:sz w:val="24"/>
          <w:highlight w:val="none"/>
          <w:lang w:eastAsia="zh-CN"/>
        </w:rPr>
        <w:t>YDFYXJ-20230301</w:t>
      </w:r>
      <w:r>
        <w:rPr>
          <w:rFonts w:hint="eastAsia" w:ascii="宋体" w:hAnsi="宋体" w:cs="宋体"/>
          <w:snapToGrid w:val="0"/>
          <w:kern w:val="0"/>
          <w:sz w:val="24"/>
        </w:rPr>
        <w:t>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耳鼻喉科铝合金隔断改造项目（三次）</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highlight w:val="none"/>
          <w:lang w:val="en-US" w:eastAsia="zh-CN"/>
        </w:rPr>
        <w:t>3</w:t>
      </w:r>
      <w:r>
        <w:rPr>
          <w:rFonts w:hint="eastAsia" w:ascii="宋体" w:hAnsi="宋体" w:cs="宋体"/>
          <w:snapToGrid w:val="0"/>
          <w:kern w:val="0"/>
          <w:sz w:val="24"/>
          <w:highlight w:val="none"/>
        </w:rPr>
        <w:t>万元，</w:t>
      </w:r>
      <w:r>
        <w:rPr>
          <w:rFonts w:hint="eastAsia" w:ascii="宋体" w:hAnsi="宋体" w:cs="宋体"/>
          <w:snapToGrid w:val="0"/>
          <w:kern w:val="0"/>
          <w:sz w:val="24"/>
        </w:rPr>
        <w:t>投标报价高于最高限价作废标处理。</w:t>
      </w:r>
    </w:p>
    <w:p>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64" w:firstLineChars="200"/>
        <w:contextualSpacing/>
        <w:rPr>
          <w:rFonts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w:t>
      </w:r>
      <w:r>
        <w:rPr>
          <w:rFonts w:hint="eastAsia" w:ascii="宋体" w:hAnsi="宋体"/>
          <w:color w:val="000000"/>
          <w:sz w:val="24"/>
          <w:lang w:eastAsia="zh-CN"/>
        </w:rPr>
        <w:t>协议</w:t>
      </w:r>
      <w:r>
        <w:rPr>
          <w:rFonts w:hint="eastAsia" w:ascii="宋体" w:hAnsi="宋体"/>
          <w:color w:val="000000"/>
          <w:sz w:val="24"/>
        </w:rPr>
        <w:t>项下的政府采购活动。</w:t>
      </w:r>
    </w:p>
    <w:p>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w:t>
      </w:r>
      <w:r>
        <w:rPr>
          <w:rFonts w:hint="eastAsia" w:ascii="宋体" w:hAnsi="宋体" w:cs="宋体"/>
          <w:sz w:val="24"/>
          <w:lang w:eastAsia="zh-CN"/>
        </w:rPr>
        <w:t>、</w:t>
      </w:r>
      <w:r>
        <w:rPr>
          <w:rFonts w:hint="eastAsia" w:ascii="宋体" w:hAnsi="宋体" w:cs="宋体"/>
          <w:sz w:val="24"/>
        </w:rPr>
        <w:t>“中国政府采购网”(www.ccgp.gov.cn)列入失信被执行人、重大税收违法案件当事人名单、政府采购严重违法失信行为记录名单。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被邀请的供应商应就以下采购清单中的货物及相关要求，</w:t>
      </w:r>
      <w:r>
        <w:rPr>
          <w:rFonts w:hint="eastAsia" w:ascii="宋体" w:hAnsi="宋体"/>
          <w:b/>
          <w:sz w:val="24"/>
        </w:rPr>
        <w:t>在</w:t>
      </w:r>
      <w:r>
        <w:rPr>
          <w:rFonts w:hint="eastAsia" w:ascii="宋体" w:hAnsi="宋体"/>
          <w:b/>
          <w:sz w:val="24"/>
          <w:highlight w:val="none"/>
        </w:rPr>
        <w:t>202</w:t>
      </w:r>
      <w:r>
        <w:rPr>
          <w:rFonts w:hint="eastAsia" w:ascii="宋体" w:hAnsi="宋体"/>
          <w:b/>
          <w:sz w:val="24"/>
          <w:highlight w:val="none"/>
          <w:lang w:val="en-US" w:eastAsia="zh-CN"/>
        </w:rPr>
        <w:t>3</w:t>
      </w:r>
      <w:r>
        <w:rPr>
          <w:rFonts w:hint="eastAsia" w:ascii="宋体" w:hAnsi="宋体"/>
          <w:b/>
          <w:sz w:val="24"/>
          <w:highlight w:val="none"/>
        </w:rPr>
        <w:t>年</w:t>
      </w:r>
      <w:r>
        <w:rPr>
          <w:rFonts w:hint="eastAsia" w:ascii="宋体" w:hAnsi="宋体"/>
          <w:b/>
          <w:sz w:val="24"/>
          <w:highlight w:val="none"/>
          <w:lang w:val="en-US" w:eastAsia="zh-CN"/>
        </w:rPr>
        <w:t>3</w:t>
      </w:r>
      <w:r>
        <w:rPr>
          <w:rFonts w:hint="eastAsia" w:ascii="宋体" w:hAnsi="宋体"/>
          <w:b/>
          <w:sz w:val="24"/>
          <w:highlight w:val="none"/>
        </w:rPr>
        <w:t>月</w:t>
      </w:r>
      <w:r>
        <w:rPr>
          <w:rFonts w:hint="eastAsia" w:ascii="宋体" w:hAnsi="宋体"/>
          <w:b/>
          <w:sz w:val="24"/>
          <w:highlight w:val="none"/>
          <w:lang w:val="en-US" w:eastAsia="zh-CN"/>
        </w:rPr>
        <w:t>21</w:t>
      </w:r>
      <w:r>
        <w:rPr>
          <w:rFonts w:hint="eastAsia"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ascii="宋体" w:hAnsi="宋体"/>
          <w:sz w:val="24"/>
        </w:rPr>
        <w:t>前，向本单位做出一次性书面报价（单价及总价）。该报价一经本单位认可，即为签约的</w:t>
      </w:r>
      <w:r>
        <w:rPr>
          <w:rFonts w:hint="eastAsia" w:ascii="宋体" w:hAnsi="宋体"/>
          <w:sz w:val="24"/>
          <w:lang w:eastAsia="zh-CN"/>
        </w:rPr>
        <w:t>协议</w:t>
      </w:r>
      <w:r>
        <w:rPr>
          <w:rFonts w:hint="eastAsia" w:ascii="宋体" w:hAnsi="宋体"/>
          <w:sz w:val="24"/>
        </w:rPr>
        <w:t>价，此价格为交货地验收价格，包括货物价款、包装费、装卸费和运输费等验收前所有费用。报价用人民币报价，单位为元，保留两位小数，并盖单位公章方为有效。报价资料均须盖章并封袋密封。货物招标文件标准文本中的“</w:t>
      </w:r>
      <w:r>
        <w:rPr>
          <w:rFonts w:hint="eastAsia" w:ascii="宋体" w:hAnsi="宋体"/>
          <w:sz w:val="24"/>
          <w:lang w:eastAsia="zh-CN"/>
        </w:rPr>
        <w:t>协议</w:t>
      </w:r>
      <w:r>
        <w:rPr>
          <w:rFonts w:hint="eastAsia" w:ascii="宋体" w:hAnsi="宋体"/>
          <w:sz w:val="24"/>
        </w:rPr>
        <w:t>条款”、投标邀请书和签约方的报价函将作为</w:t>
      </w:r>
      <w:r>
        <w:rPr>
          <w:rFonts w:hint="eastAsia" w:ascii="宋体" w:hAnsi="宋体"/>
          <w:sz w:val="24"/>
          <w:lang w:eastAsia="zh-CN"/>
        </w:rPr>
        <w:t>协议</w:t>
      </w:r>
      <w:r>
        <w:rPr>
          <w:rFonts w:hint="eastAsia" w:ascii="宋体" w:hAnsi="宋体"/>
          <w:sz w:val="24"/>
        </w:rPr>
        <w:t>的组成部分。</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9.本项目不分包，报价时请详细列明</w:t>
      </w:r>
      <w:r>
        <w:rPr>
          <w:rFonts w:hint="eastAsia" w:ascii="宋体" w:hAnsi="宋体" w:cs="微软雅黑"/>
          <w:color w:val="000000"/>
          <w:sz w:val="24"/>
          <w:highlight w:val="none"/>
          <w:lang w:eastAsia="zh-CN"/>
        </w:rPr>
        <w:t>耳鼻喉科铝合金隔断改造项目（三次）</w:t>
      </w:r>
      <w:r>
        <w:rPr>
          <w:rFonts w:hint="eastAsia" w:ascii="宋体" w:hAnsi="宋体" w:cs="微软雅黑"/>
          <w:color w:val="000000"/>
          <w:sz w:val="24"/>
        </w:rPr>
        <w:t>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微软雅黑"/>
          <w:bCs/>
          <w:color w:val="000000"/>
          <w:sz w:val="24"/>
          <w:highlight w:val="none"/>
          <w:lang w:eastAsia="zh-CN"/>
        </w:rPr>
        <w:t>耳鼻喉科铝合金隔断改造项目（三次）</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hint="eastAsia" w:ascii="宋体" w:hAnsi="宋体" w:eastAsia="宋体" w:cs="宋体"/>
          <w:color w:val="FF0000"/>
          <w:sz w:val="24"/>
          <w:lang w:eastAsia="zh-CN"/>
        </w:rPr>
      </w:pPr>
      <w:r>
        <w:rPr>
          <w:rFonts w:hint="eastAsia" w:ascii="宋体" w:hAnsi="宋体" w:cs="宋体"/>
          <w:snapToGrid w:val="0"/>
          <w:kern w:val="0"/>
          <w:sz w:val="24"/>
        </w:rPr>
        <w:t>12.</w:t>
      </w:r>
      <w:r>
        <w:rPr>
          <w:rFonts w:hint="eastAsia" w:ascii="宋体" w:hAnsi="宋体" w:cs="宋体"/>
          <w:snapToGrid w:val="0"/>
          <w:kern w:val="0"/>
          <w:sz w:val="24"/>
          <w:lang w:eastAsia="zh-CN"/>
        </w:rPr>
        <w:t>协议</w:t>
      </w:r>
      <w:r>
        <w:rPr>
          <w:rFonts w:hint="eastAsia" w:ascii="宋体" w:hAnsi="宋体" w:cs="宋体"/>
          <w:snapToGrid w:val="0"/>
          <w:kern w:val="0"/>
          <w:sz w:val="24"/>
        </w:rPr>
        <w:t>结算方式：本</w:t>
      </w:r>
      <w:r>
        <w:rPr>
          <w:rFonts w:hint="eastAsia" w:ascii="宋体" w:hAnsi="宋体" w:cs="宋体"/>
          <w:snapToGrid w:val="0"/>
          <w:kern w:val="0"/>
          <w:sz w:val="24"/>
          <w:lang w:eastAsia="zh-CN"/>
        </w:rPr>
        <w:t>协议</w:t>
      </w:r>
      <w:r>
        <w:rPr>
          <w:rFonts w:hint="eastAsia" w:ascii="宋体" w:hAnsi="宋体" w:cs="宋体"/>
          <w:snapToGrid w:val="0"/>
          <w:kern w:val="0"/>
          <w:sz w:val="24"/>
        </w:rPr>
        <w:t>价款采用固定总价</w:t>
      </w:r>
      <w:r>
        <w:rPr>
          <w:rFonts w:hint="eastAsia" w:ascii="宋体" w:hAnsi="宋体" w:cs="宋体"/>
          <w:snapToGrid w:val="0"/>
          <w:kern w:val="0"/>
          <w:sz w:val="24"/>
          <w:lang w:eastAsia="zh-CN"/>
        </w:rPr>
        <w:t>协议</w:t>
      </w:r>
      <w:r>
        <w:rPr>
          <w:rFonts w:hint="eastAsia" w:ascii="宋体" w:hAnsi="宋体" w:cs="宋体"/>
          <w:snapToGrid w:val="0"/>
          <w:kern w:val="0"/>
          <w:sz w:val="24"/>
        </w:rPr>
        <w:t>方式确定</w:t>
      </w:r>
      <w:r>
        <w:rPr>
          <w:rFonts w:hint="eastAsia" w:ascii="宋体" w:hAnsi="宋体" w:cs="宋体"/>
          <w:snapToGrid w:val="0"/>
          <w:kern w:val="0"/>
          <w:sz w:val="24"/>
          <w:lang w:eastAsia="zh-CN"/>
        </w:rPr>
        <w:t>。</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13.项目款支付：</w:t>
      </w:r>
      <w:r>
        <w:rPr>
          <w:rFonts w:hint="eastAsia" w:ascii="宋体" w:hAnsi="宋体" w:cs="宋体"/>
          <w:snapToGrid w:val="0"/>
          <w:kern w:val="0"/>
          <w:sz w:val="24"/>
          <w:highlight w:val="none"/>
          <w:lang w:val="en-US" w:eastAsia="zh-CN"/>
        </w:rPr>
        <w:t>付款方式为在验收、调试合格后，乙方凭甲方的验收单及开具的正规增值税发票等材料向甲方办理付款手续，甲方凭手续齐全的票据付合同价的100%。（以上均不计息）</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highlight w:val="yellow"/>
        </w:rPr>
      </w:pPr>
      <w:r>
        <w:rPr>
          <w:rFonts w:hint="eastAsia"/>
          <w:snapToGrid w:val="0"/>
        </w:rPr>
        <w:t>14.</w:t>
      </w:r>
      <w:r>
        <w:rPr>
          <w:rFonts w:hint="eastAsia" w:cs="微软雅黑"/>
          <w:color w:val="000000"/>
        </w:rPr>
        <w:t>标书送达时间：</w:t>
      </w:r>
      <w:r>
        <w:rPr>
          <w:rFonts w:hint="eastAsia" w:cs="微软雅黑"/>
          <w:b/>
          <w:highlight w:val="none"/>
        </w:rPr>
        <w:t>202</w:t>
      </w:r>
      <w:r>
        <w:rPr>
          <w:rFonts w:hint="eastAsia" w:cs="微软雅黑"/>
          <w:b/>
          <w:highlight w:val="none"/>
          <w:lang w:val="en-US" w:eastAsia="zh-CN"/>
        </w:rPr>
        <w:t>3</w:t>
      </w:r>
      <w:r>
        <w:rPr>
          <w:rFonts w:hint="eastAsia" w:cs="微软雅黑"/>
          <w:b/>
          <w:highlight w:val="none"/>
        </w:rPr>
        <w:t>年</w:t>
      </w:r>
      <w:r>
        <w:rPr>
          <w:rFonts w:hint="eastAsia" w:cs="微软雅黑"/>
          <w:b/>
          <w:highlight w:val="none"/>
          <w:lang w:val="en-US" w:eastAsia="zh-CN"/>
        </w:rPr>
        <w:t>3</w:t>
      </w:r>
      <w:r>
        <w:rPr>
          <w:rFonts w:hint="eastAsia" w:cs="微软雅黑"/>
          <w:b/>
          <w:highlight w:val="none"/>
        </w:rPr>
        <w:t>月</w:t>
      </w:r>
      <w:r>
        <w:rPr>
          <w:rFonts w:hint="eastAsia" w:cs="微软雅黑"/>
          <w:b/>
          <w:highlight w:val="none"/>
          <w:lang w:val="en-US" w:eastAsia="zh-CN"/>
        </w:rPr>
        <w:t>21</w:t>
      </w:r>
      <w:r>
        <w:rPr>
          <w:rFonts w:hint="eastAsia" w:cs="微软雅黑"/>
          <w:b/>
          <w:highlight w:val="none"/>
        </w:rPr>
        <w:t>日</w:t>
      </w:r>
      <w:r>
        <w:rPr>
          <w:rFonts w:hint="eastAsia"/>
          <w:b/>
          <w:sz w:val="24"/>
          <w:highlight w:val="none"/>
          <w:lang w:val="en-US" w:eastAsia="zh-CN"/>
        </w:rPr>
        <w:t>上午10</w:t>
      </w:r>
      <w:r>
        <w:rPr>
          <w:rFonts w:hint="eastAsia" w:ascii="宋体" w:hAnsi="宋体"/>
          <w:b/>
          <w:sz w:val="24"/>
          <w:highlight w:val="none"/>
        </w:rPr>
        <w:t>：30</w:t>
      </w:r>
      <w:r>
        <w:rPr>
          <w:rFonts w:hint="eastAsia" w:cs="微软雅黑"/>
          <w:color w:val="000000"/>
          <w:highlight w:val="none"/>
        </w:rPr>
        <w:t>前</w:t>
      </w:r>
      <w:r>
        <w:rPr>
          <w:rStyle w:val="33"/>
          <w:rFonts w:ascii="宋体" w:hAnsi="宋体"/>
          <w:b/>
          <w:sz w:val="24"/>
          <w:highlight w:val="none"/>
        </w:rPr>
        <w:t>（北</w:t>
      </w:r>
      <w:r>
        <w:rPr>
          <w:rStyle w:val="33"/>
          <w:rFonts w:ascii="宋体" w:hAnsi="宋体"/>
          <w:b/>
          <w:color w:val="000000"/>
          <w:sz w:val="24"/>
          <w:highlight w:val="none"/>
        </w:rPr>
        <w:t>京时间）</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ascii="宋体" w:hAnsi="宋体"/>
          <w:sz w:val="24"/>
        </w:rPr>
        <w:t>扬州市邗江中路368号</w:t>
      </w:r>
      <w:r>
        <w:rPr>
          <w:rFonts w:hint="eastAsia" w:cs="微软雅黑"/>
          <w:color w:val="000000"/>
        </w:rPr>
        <w:t>扬州大学附属医院西区</w:t>
      </w:r>
      <w:r>
        <w:rPr>
          <w:rFonts w:hint="eastAsia" w:cs="微软雅黑"/>
          <w:color w:val="000000"/>
          <w:lang w:eastAsia="zh-CN"/>
        </w:rPr>
        <w:t>行政楼</w:t>
      </w:r>
      <w:r>
        <w:rPr>
          <w:rFonts w:hint="eastAsia" w:cs="微软雅黑"/>
          <w:color w:val="000000"/>
        </w:rPr>
        <w:t>四楼采购中心405</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hint="default" w:eastAsia="宋体" w:cs="微软雅黑"/>
          <w:color w:val="000000"/>
          <w:lang w:val="en-US" w:eastAsia="zh-CN"/>
        </w:rPr>
      </w:pPr>
      <w:r>
        <w:rPr>
          <w:rFonts w:hint="eastAsia" w:cs="微软雅黑"/>
          <w:color w:val="000000"/>
        </w:rPr>
        <w:t>联系人：胡</w:t>
      </w:r>
      <w:r>
        <w:rPr>
          <w:rFonts w:hint="eastAsia" w:cs="微软雅黑"/>
          <w:color w:val="000000"/>
          <w:lang w:val="en-US" w:eastAsia="zh-CN"/>
        </w:rPr>
        <w:t>老师</w:t>
      </w:r>
      <w:r>
        <w:rPr>
          <w:rFonts w:hint="eastAsia" w:cs="微软雅黑"/>
          <w:color w:val="000000"/>
        </w:rPr>
        <w:t xml:space="preserve">   联系电话：</w:t>
      </w:r>
      <w:r>
        <w:rPr>
          <w:rFonts w:hint="eastAsia" w:cs="微软雅黑"/>
          <w:color w:val="000000"/>
          <w:lang w:val="en-US" w:eastAsia="zh-CN"/>
        </w:rPr>
        <w:t>0514—82981199—83118</w:t>
      </w:r>
    </w:p>
    <w:p>
      <w:pPr>
        <w:adjustRightInd w:val="0"/>
        <w:snapToGrid w:val="0"/>
        <w:spacing w:line="420" w:lineRule="exact"/>
        <w:ind w:firstLine="480" w:firstLineChars="200"/>
        <w:contextualSpacing/>
        <w:rPr>
          <w:rStyle w:val="33"/>
          <w:rFonts w:ascii="宋体" w:hAnsi="宋体"/>
          <w:sz w:val="24"/>
        </w:rPr>
      </w:pPr>
      <w:r>
        <w:rPr>
          <w:rStyle w:val="33"/>
          <w:rFonts w:hint="eastAsia" w:ascii="宋体" w:hAnsi="宋体"/>
          <w:sz w:val="24"/>
        </w:rPr>
        <w:t>15.</w:t>
      </w:r>
      <w:r>
        <w:rPr>
          <w:rStyle w:val="33"/>
          <w:rFonts w:ascii="宋体" w:hAnsi="宋体"/>
          <w:sz w:val="24"/>
        </w:rPr>
        <w:t>开标有关信息</w:t>
      </w:r>
    </w:p>
    <w:p>
      <w:pPr>
        <w:adjustRightInd w:val="0"/>
        <w:snapToGrid w:val="0"/>
        <w:spacing w:line="420" w:lineRule="exact"/>
        <w:ind w:firstLine="480" w:firstLineChars="200"/>
        <w:contextualSpacing/>
        <w:rPr>
          <w:rStyle w:val="33"/>
          <w:rFonts w:ascii="宋体" w:hAnsi="宋体"/>
          <w:color w:val="000000"/>
          <w:sz w:val="24"/>
        </w:rPr>
      </w:pPr>
      <w:r>
        <w:rPr>
          <w:rStyle w:val="33"/>
          <w:rFonts w:ascii="宋体" w:hAnsi="宋体"/>
          <w:sz w:val="24"/>
        </w:rPr>
        <w:t>开标时间：</w:t>
      </w:r>
      <w:r>
        <w:rPr>
          <w:rStyle w:val="33"/>
          <w:rFonts w:ascii="宋体" w:hAnsi="宋体"/>
          <w:b/>
          <w:sz w:val="24"/>
          <w:highlight w:val="none"/>
        </w:rPr>
        <w:t>202</w:t>
      </w:r>
      <w:r>
        <w:rPr>
          <w:rStyle w:val="33"/>
          <w:rFonts w:hint="eastAsia" w:ascii="宋体" w:hAnsi="宋体"/>
          <w:b/>
          <w:sz w:val="24"/>
          <w:highlight w:val="none"/>
          <w:lang w:val="en-US" w:eastAsia="zh-CN"/>
        </w:rPr>
        <w:t>3</w:t>
      </w:r>
      <w:r>
        <w:rPr>
          <w:rStyle w:val="33"/>
          <w:rFonts w:ascii="宋体" w:hAnsi="宋体"/>
          <w:b/>
          <w:sz w:val="24"/>
          <w:highlight w:val="none"/>
        </w:rPr>
        <w:t>年</w:t>
      </w:r>
      <w:r>
        <w:rPr>
          <w:rStyle w:val="33"/>
          <w:rFonts w:hint="eastAsia" w:ascii="宋体" w:hAnsi="宋体"/>
          <w:b/>
          <w:sz w:val="24"/>
          <w:highlight w:val="none"/>
          <w:lang w:val="en-US" w:eastAsia="zh-CN"/>
        </w:rPr>
        <w:t>3</w:t>
      </w:r>
      <w:r>
        <w:rPr>
          <w:rStyle w:val="33"/>
          <w:rFonts w:ascii="宋体" w:hAnsi="宋体"/>
          <w:b/>
          <w:sz w:val="24"/>
          <w:highlight w:val="none"/>
        </w:rPr>
        <w:t>月</w:t>
      </w:r>
      <w:r>
        <w:rPr>
          <w:rStyle w:val="33"/>
          <w:rFonts w:hint="eastAsia" w:ascii="宋体" w:hAnsi="宋体"/>
          <w:b/>
          <w:sz w:val="24"/>
          <w:highlight w:val="none"/>
          <w:lang w:val="en-US" w:eastAsia="zh-CN"/>
        </w:rPr>
        <w:t>21</w:t>
      </w:r>
      <w:r>
        <w:rPr>
          <w:rStyle w:val="33"/>
          <w:rFonts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Style w:val="33"/>
          <w:rFonts w:ascii="宋体" w:hAnsi="宋体"/>
          <w:b/>
          <w:sz w:val="24"/>
          <w:highlight w:val="none"/>
        </w:rPr>
        <w:t>（北</w:t>
      </w:r>
      <w:r>
        <w:rPr>
          <w:rStyle w:val="33"/>
          <w:rFonts w:ascii="宋体" w:hAnsi="宋体"/>
          <w:b/>
          <w:color w:val="000000"/>
          <w:sz w:val="24"/>
          <w:highlight w:val="none"/>
        </w:rPr>
        <w:t>京时间）</w:t>
      </w:r>
    </w:p>
    <w:p>
      <w:pPr>
        <w:spacing w:line="440" w:lineRule="exact"/>
        <w:ind w:firstLine="480" w:firstLineChars="200"/>
        <w:rPr>
          <w:rFonts w:hint="default" w:ascii="宋体" w:hAnsi="宋体" w:eastAsia="宋体"/>
          <w:sz w:val="24"/>
          <w:lang w:val="en-US" w:eastAsia="zh-CN"/>
        </w:rPr>
      </w:pPr>
      <w:r>
        <w:rPr>
          <w:rFonts w:ascii="宋体" w:hAnsi="宋体"/>
          <w:sz w:val="24"/>
        </w:rPr>
        <w:t>开标地点：</w:t>
      </w:r>
      <w:r>
        <w:rPr>
          <w:rFonts w:hint="eastAsia" w:ascii="宋体" w:hAnsi="宋体"/>
          <w:sz w:val="24"/>
        </w:rPr>
        <w:t>扬州市邗江中路368号扬州大学附属医院西区</w:t>
      </w:r>
      <w:r>
        <w:rPr>
          <w:rFonts w:hint="eastAsia" w:ascii="宋体" w:hAnsi="宋体"/>
          <w:sz w:val="24"/>
          <w:lang w:eastAsia="zh-CN"/>
        </w:rPr>
        <w:t>行政楼</w:t>
      </w:r>
      <w:r>
        <w:rPr>
          <w:rFonts w:hint="eastAsia" w:ascii="宋体" w:hAnsi="宋体"/>
          <w:sz w:val="24"/>
        </w:rPr>
        <w:t>四楼采购中心</w:t>
      </w:r>
      <w:r>
        <w:rPr>
          <w:rFonts w:hint="eastAsia" w:ascii="宋体" w:hAnsi="宋体"/>
          <w:sz w:val="24"/>
          <w:lang w:val="en-US" w:eastAsia="zh-CN"/>
        </w:rPr>
        <w:t>404</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16.投标有效期为45日历天内有效。</w:t>
      </w:r>
      <w:bookmarkStart w:id="4" w:name="_GoBack"/>
      <w:bookmarkEnd w:id="4"/>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18</w:t>
      </w:r>
      <w:r>
        <w:rPr>
          <w:rFonts w:hint="eastAsia" w:ascii="宋体" w:hAnsi="宋体" w:cs="宋体"/>
          <w:b w:val="0"/>
          <w:bCs/>
          <w:snapToGrid w:val="0"/>
          <w:kern w:val="0"/>
          <w:sz w:val="24"/>
          <w:lang w:val="en-US" w:eastAsia="zh-CN"/>
        </w:rPr>
        <w:t>.</w:t>
      </w:r>
      <w:r>
        <w:rPr>
          <w:rFonts w:hint="eastAsia" w:ascii="宋体" w:hAnsi="宋体" w:cs="宋体"/>
          <w:b/>
          <w:snapToGrid w:val="0"/>
          <w:kern w:val="0"/>
          <w:sz w:val="24"/>
          <w:lang w:eastAsia="zh-CN"/>
        </w:rPr>
        <w:t>供应商如确定参加投标，请如实填写招标文件内《供应商参加投标确认函》，并</w:t>
      </w:r>
      <w:r>
        <w:rPr>
          <w:rFonts w:hint="eastAsia" w:ascii="宋体" w:hAnsi="宋体" w:cs="宋体"/>
          <w:b/>
          <w:snapToGrid w:val="0"/>
          <w:kern w:val="0"/>
          <w:sz w:val="24"/>
          <w:u w:val="none"/>
          <w:lang w:val="en-US" w:eastAsia="zh-CN"/>
        </w:rPr>
        <w:t>在接收截止时间前</w:t>
      </w:r>
      <w:r>
        <w:rPr>
          <w:rFonts w:hint="eastAsia" w:ascii="宋体" w:hAnsi="宋体" w:cs="宋体"/>
          <w:b/>
          <w:snapToGrid w:val="0"/>
          <w:kern w:val="0"/>
          <w:sz w:val="24"/>
          <w:lang w:eastAsia="zh-CN"/>
        </w:rPr>
        <w:t>将加盖公章的确认函扫描件发送至电子邮箱（hoytyzdx@163.com）</w:t>
      </w:r>
      <w:r>
        <w:rPr>
          <w:rFonts w:hint="eastAsia" w:ascii="宋体" w:hAnsi="宋体" w:cs="宋体"/>
          <w:b/>
          <w:snapToGrid w:val="0"/>
          <w:kern w:val="0"/>
          <w:sz w:val="24"/>
        </w:rPr>
        <w:t>。（投标确认函格式附后）</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highlight w:val="none"/>
        </w:rPr>
        <w:t>202</w:t>
      </w:r>
      <w:r>
        <w:rPr>
          <w:rFonts w:hint="eastAsia" w:ascii="宋体" w:hAnsi="宋体" w:cs="宋体"/>
          <w:b/>
          <w:snapToGrid w:val="0"/>
          <w:spacing w:val="-4"/>
          <w:kern w:val="0"/>
          <w:sz w:val="24"/>
          <w:highlight w:val="none"/>
          <w:lang w:val="en-US" w:eastAsia="zh-CN"/>
        </w:rPr>
        <w:t>3</w:t>
      </w:r>
      <w:r>
        <w:rPr>
          <w:rFonts w:hint="eastAsia" w:ascii="宋体" w:hAnsi="宋体" w:cs="宋体"/>
          <w:b/>
          <w:snapToGrid w:val="0"/>
          <w:spacing w:val="-4"/>
          <w:kern w:val="0"/>
          <w:sz w:val="24"/>
          <w:highlight w:val="none"/>
        </w:rPr>
        <w:t>年</w:t>
      </w:r>
      <w:r>
        <w:rPr>
          <w:rFonts w:hint="eastAsia" w:ascii="宋体" w:hAnsi="宋体" w:cs="宋体"/>
          <w:b/>
          <w:snapToGrid w:val="0"/>
          <w:spacing w:val="-4"/>
          <w:kern w:val="0"/>
          <w:sz w:val="24"/>
          <w:highlight w:val="none"/>
          <w:lang w:val="en-US" w:eastAsia="zh-CN"/>
        </w:rPr>
        <w:t>3</w:t>
      </w:r>
      <w:r>
        <w:rPr>
          <w:rFonts w:hint="eastAsia" w:ascii="宋体" w:hAnsi="宋体" w:cs="宋体"/>
          <w:b/>
          <w:snapToGrid w:val="0"/>
          <w:spacing w:val="-4"/>
          <w:kern w:val="0"/>
          <w:sz w:val="24"/>
          <w:highlight w:val="none"/>
        </w:rPr>
        <w:t>月</w:t>
      </w:r>
      <w:r>
        <w:rPr>
          <w:rFonts w:hint="eastAsia" w:ascii="宋体" w:hAnsi="宋体" w:cs="宋体"/>
          <w:b/>
          <w:snapToGrid w:val="0"/>
          <w:spacing w:val="-4"/>
          <w:kern w:val="0"/>
          <w:sz w:val="24"/>
          <w:highlight w:val="none"/>
          <w:lang w:val="en-US" w:eastAsia="zh-CN"/>
        </w:rPr>
        <w:t>21</w:t>
      </w:r>
      <w:r>
        <w:rPr>
          <w:rFonts w:hint="eastAsia" w:ascii="宋体" w:hAnsi="宋体" w:cs="宋体"/>
          <w:b/>
          <w:snapToGrid w:val="0"/>
          <w:spacing w:val="-4"/>
          <w:kern w:val="0"/>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w:t>
      </w:r>
      <w:r>
        <w:rPr>
          <w:rFonts w:hint="eastAsia" w:ascii="宋体" w:hAnsi="宋体" w:cs="宋体"/>
          <w:snapToGrid w:val="0"/>
          <w:spacing w:val="-4"/>
          <w:kern w:val="0"/>
          <w:sz w:val="24"/>
          <w:u w:val="single"/>
          <w:lang w:val="en-US" w:eastAsia="zh-CN"/>
        </w:rPr>
        <w:t>西区</w:t>
      </w:r>
      <w:r>
        <w:rPr>
          <w:rFonts w:hint="eastAsia" w:ascii="宋体" w:hAnsi="宋体" w:cs="宋体"/>
          <w:snapToGrid w:val="0"/>
          <w:spacing w:val="-4"/>
          <w:kern w:val="0"/>
          <w:sz w:val="24"/>
          <w:u w:val="single"/>
          <w:lang w:eastAsia="zh-CN"/>
        </w:rPr>
        <w:t>行政楼</w:t>
      </w:r>
      <w:r>
        <w:rPr>
          <w:rFonts w:hint="eastAsia" w:ascii="宋体" w:hAnsi="宋体" w:cs="宋体"/>
          <w:snapToGrid w:val="0"/>
          <w:spacing w:val="-4"/>
          <w:kern w:val="0"/>
          <w:sz w:val="24"/>
          <w:u w:val="single"/>
        </w:rPr>
        <w:t>四楼采购中心405</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20.如有疑问，请贵方与采购人联络。</w:t>
      </w:r>
    </w:p>
    <w:p>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z w:val="24"/>
        </w:rPr>
        <w:t>联 系 人：</w:t>
      </w:r>
      <w:r>
        <w:rPr>
          <w:rFonts w:hint="eastAsia" w:ascii="宋体" w:hAnsi="宋体" w:cs="宋体"/>
          <w:sz w:val="24"/>
          <w:highlight w:val="none"/>
          <w:lang w:val="en-US" w:eastAsia="zh-CN"/>
        </w:rPr>
        <w:t>胡老师</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highlight w:val="none"/>
        </w:rPr>
      </w:pPr>
      <w:r>
        <w:rPr>
          <w:rFonts w:hint="eastAsia" w:ascii="宋体" w:hAnsi="宋体" w:cs="宋体"/>
          <w:snapToGrid w:val="0"/>
          <w:kern w:val="0"/>
          <w:sz w:val="24"/>
          <w:highlight w:val="none"/>
        </w:rPr>
        <w:t>联系电话：0514—82981199—83118</w:t>
      </w:r>
    </w:p>
    <w:p>
      <w:pPr>
        <w:rPr>
          <w:rFonts w:ascii="宋体" w:hAnsi="宋体"/>
          <w:b/>
          <w:sz w:val="36"/>
          <w:szCs w:val="36"/>
        </w:rPr>
      </w:pPr>
    </w:p>
    <w:p>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pPr>
        <w:jc w:val="center"/>
        <w:rPr>
          <w:rFonts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ind w:left="0" w:leftChars="0" w:firstLine="0" w:firstLineChars="0"/>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ind w:left="0" w:leftChars="0" w:firstLine="0" w:firstLineChars="0"/>
        <w:contextualSpacing/>
        <w:rPr>
          <w:rFonts w:hint="eastAsia" w:ascii="宋体" w:hAnsi="宋体" w:eastAsia="宋体" w:cs="宋体"/>
          <w:snapToGrid w:val="0"/>
          <w:kern w:val="0"/>
          <w:sz w:val="24"/>
          <w:highlight w:val="none"/>
          <w:lang w:eastAsia="zh-CN"/>
        </w:rPr>
      </w:pPr>
      <w:r>
        <w:rPr>
          <w:rFonts w:hint="eastAsia" w:ascii="宋体" w:hAnsi="宋体" w:cs="宋体"/>
          <w:snapToGrid w:val="0"/>
          <w:kern w:val="0"/>
          <w:sz w:val="24"/>
        </w:rPr>
        <w:t>1.1项目名称：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耳鼻喉科铝合金隔断改造项目（三次）</w:t>
      </w:r>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1.2项目编号：</w:t>
      </w:r>
      <w:r>
        <w:rPr>
          <w:rFonts w:hint="eastAsia" w:ascii="宋体" w:hAnsi="宋体" w:cs="宋体"/>
          <w:snapToGrid w:val="0"/>
          <w:kern w:val="0"/>
          <w:sz w:val="24"/>
          <w:highlight w:val="none"/>
          <w:lang w:eastAsia="zh-CN"/>
        </w:rPr>
        <w:t>YDFYXJ-20230301</w:t>
      </w:r>
      <w:r>
        <w:rPr>
          <w:rFonts w:hint="eastAsia" w:ascii="宋体" w:hAnsi="宋体" w:cs="宋体"/>
          <w:snapToGrid w:val="0"/>
          <w:kern w:val="0"/>
          <w:sz w:val="24"/>
          <w:highlight w:val="none"/>
        </w:rPr>
        <w:t>号</w:t>
      </w:r>
    </w:p>
    <w:p>
      <w:pPr>
        <w:adjustRightInd w:val="0"/>
        <w:snapToGrid w:val="0"/>
        <w:spacing w:line="440" w:lineRule="exact"/>
        <w:ind w:left="0" w:leftChars="0" w:firstLine="0" w:firstLineChars="0"/>
        <w:contextualSpacing/>
        <w:rPr>
          <w:rFonts w:hint="default" w:ascii="宋体" w:hAnsi="宋体" w:eastAsia="宋体" w:cs="宋体"/>
          <w:snapToGrid w:val="0"/>
          <w:kern w:val="0"/>
          <w:sz w:val="24"/>
          <w:highlight w:val="none"/>
          <w:lang w:val="en-US" w:eastAsia="zh-CN"/>
        </w:rPr>
      </w:pPr>
      <w:r>
        <w:rPr>
          <w:rFonts w:hint="eastAsia" w:ascii="宋体" w:hAnsi="宋体" w:cs="宋体"/>
          <w:snapToGrid w:val="0"/>
          <w:kern w:val="0"/>
          <w:sz w:val="24"/>
          <w:highlight w:val="none"/>
        </w:rPr>
        <w:t>1.3项目地点：扬州大学附属医院</w:t>
      </w:r>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1.4最高限价：</w:t>
      </w:r>
      <w:r>
        <w:rPr>
          <w:rFonts w:hint="eastAsia" w:ascii="宋体" w:hAnsi="宋体" w:cs="宋体"/>
          <w:snapToGrid w:val="0"/>
          <w:kern w:val="0"/>
          <w:sz w:val="24"/>
          <w:highlight w:val="none"/>
          <w:lang w:val="en-US" w:eastAsia="zh-CN"/>
        </w:rPr>
        <w:t>3</w:t>
      </w:r>
      <w:r>
        <w:rPr>
          <w:rFonts w:hint="eastAsia" w:ascii="宋体" w:hAnsi="宋体" w:cs="宋体"/>
          <w:snapToGrid w:val="0"/>
          <w:kern w:val="0"/>
          <w:sz w:val="24"/>
          <w:highlight w:val="none"/>
        </w:rPr>
        <w:t>万元，投标报价高于最高限价作废标处理。</w:t>
      </w:r>
    </w:p>
    <w:p>
      <w:pPr>
        <w:numPr>
          <w:ilvl w:val="0"/>
          <w:numId w:val="2"/>
        </w:numPr>
        <w:adjustRightInd w:val="0"/>
        <w:snapToGrid w:val="0"/>
        <w:spacing w:line="440" w:lineRule="exact"/>
        <w:ind w:left="0" w:leftChars="0" w:firstLine="0" w:firstLineChars="0"/>
        <w:contextualSpacing/>
        <w:rPr>
          <w:rFonts w:hint="eastAsia" w:ascii="宋体" w:hAnsi="宋体" w:cs="宋体"/>
          <w:b/>
          <w:bCs/>
          <w:snapToGrid w:val="0"/>
          <w:kern w:val="0"/>
          <w:sz w:val="24"/>
          <w:highlight w:val="none"/>
        </w:rPr>
      </w:pPr>
      <w:r>
        <w:rPr>
          <w:rFonts w:hint="eastAsia" w:ascii="宋体" w:hAnsi="宋体" w:cs="宋体"/>
          <w:b/>
          <w:bCs/>
          <w:snapToGrid w:val="0"/>
          <w:kern w:val="0"/>
          <w:sz w:val="24"/>
          <w:highlight w:val="none"/>
        </w:rPr>
        <w:t>采购项目内容及要求</w:t>
      </w:r>
    </w:p>
    <w:p>
      <w:pPr>
        <w:adjustRightInd w:val="0"/>
        <w:snapToGrid w:val="0"/>
        <w:spacing w:line="440" w:lineRule="exact"/>
        <w:ind w:left="0" w:leftChars="0" w:firstLine="0" w:firstLineChars="0"/>
        <w:contextualSpacing/>
        <w:rPr>
          <w:rFonts w:hint="default" w:ascii="宋体" w:hAnsi="宋体" w:cs="宋体"/>
          <w:snapToGrid w:val="0"/>
          <w:kern w:val="0"/>
          <w:sz w:val="24"/>
          <w:highlight w:val="none"/>
          <w:lang w:val="en-US" w:eastAsia="zh-CN"/>
        </w:rPr>
      </w:pPr>
      <w:r>
        <w:rPr>
          <w:rFonts w:hint="eastAsia" w:ascii="宋体" w:hAnsi="宋体" w:cs="宋体"/>
          <w:snapToGrid w:val="0"/>
          <w:kern w:val="0"/>
          <w:sz w:val="24"/>
          <w:highlight w:val="none"/>
          <w:lang w:val="en-US" w:eastAsia="zh-CN"/>
        </w:rPr>
        <w:t>2.1项目简介：西区门诊10号诊室设置铝合金隔断，隔断样式、颜色、参考品牌参照东区耳鼻喉科清洗间。</w:t>
      </w:r>
    </w:p>
    <w:p>
      <w:pPr>
        <w:adjustRightInd w:val="0"/>
        <w:snapToGrid w:val="0"/>
        <w:spacing w:line="440" w:lineRule="exact"/>
        <w:ind w:left="0" w:leftChars="0" w:firstLine="0" w:firstLineChars="0"/>
        <w:contextualSpacing/>
        <w:rPr>
          <w:rFonts w:hint="default" w:ascii="宋体" w:hAnsi="宋体" w:cs="宋体"/>
          <w:snapToGrid w:val="0"/>
          <w:kern w:val="0"/>
          <w:sz w:val="24"/>
          <w:highlight w:val="none"/>
          <w:lang w:val="en-US" w:eastAsia="zh-CN"/>
        </w:rPr>
      </w:pPr>
      <w:r>
        <w:rPr>
          <w:rFonts w:hint="eastAsia" w:ascii="宋体" w:hAnsi="宋体" w:cs="宋体"/>
          <w:snapToGrid w:val="0"/>
          <w:kern w:val="0"/>
          <w:sz w:val="24"/>
          <w:highlight w:val="none"/>
          <w:lang w:val="en-US" w:eastAsia="zh-CN"/>
        </w:rPr>
        <w:t>现场勘察联系人：后勤保障处李欢15371331264、耳鼻喉科李主任13773597188</w:t>
      </w:r>
    </w:p>
    <w:p>
      <w:pPr>
        <w:adjustRightInd w:val="0"/>
        <w:snapToGrid w:val="0"/>
        <w:spacing w:line="440" w:lineRule="exact"/>
        <w:ind w:left="0" w:leftChars="0" w:firstLine="0" w:firstLineChars="0"/>
        <w:contextualSpacing/>
        <w:rPr>
          <w:rFonts w:hint="eastAsia" w:ascii="宋体" w:hAnsi="宋体" w:eastAsia="宋体" w:cs="宋体"/>
          <w:snapToGrid w:val="0"/>
          <w:kern w:val="0"/>
          <w:sz w:val="24"/>
          <w:highlight w:val="none"/>
          <w:lang w:val="en-US" w:eastAsia="zh-CN"/>
        </w:rPr>
      </w:pPr>
      <w:r>
        <w:rPr>
          <w:rFonts w:hint="eastAsia" w:ascii="宋体" w:hAnsi="宋体" w:eastAsia="宋体" w:cs="宋体"/>
          <w:snapToGrid w:val="0"/>
          <w:kern w:val="0"/>
          <w:sz w:val="24"/>
          <w:highlight w:val="none"/>
          <w:lang w:val="en-US" w:eastAsia="zh-CN"/>
        </w:rPr>
        <w:t>2.</w:t>
      </w:r>
      <w:r>
        <w:rPr>
          <w:rFonts w:hint="eastAsia" w:ascii="宋体" w:hAnsi="宋体" w:cs="宋体"/>
          <w:snapToGrid w:val="0"/>
          <w:kern w:val="0"/>
          <w:sz w:val="24"/>
          <w:highlight w:val="none"/>
          <w:lang w:val="en-US" w:eastAsia="zh-CN"/>
        </w:rPr>
        <w:t>2工程量参考清单及要求</w:t>
      </w:r>
      <w:r>
        <w:rPr>
          <w:rFonts w:hint="eastAsia" w:ascii="宋体" w:hAnsi="宋体" w:eastAsia="宋体" w:cs="宋体"/>
          <w:snapToGrid w:val="0"/>
          <w:kern w:val="0"/>
          <w:sz w:val="24"/>
          <w:highlight w:val="none"/>
          <w:lang w:val="en-US" w:eastAsia="zh-CN"/>
        </w:rPr>
        <w:t>：</w:t>
      </w:r>
    </w:p>
    <w:tbl>
      <w:tblPr>
        <w:tblStyle w:val="17"/>
        <w:tblW w:w="9458" w:type="dxa"/>
        <w:tblInd w:w="-537" w:type="dxa"/>
        <w:tblLayout w:type="fixed"/>
        <w:tblCellMar>
          <w:top w:w="0" w:type="dxa"/>
          <w:left w:w="0" w:type="dxa"/>
          <w:bottom w:w="0" w:type="dxa"/>
          <w:right w:w="0" w:type="dxa"/>
        </w:tblCellMar>
      </w:tblPr>
      <w:tblGrid>
        <w:gridCol w:w="772"/>
        <w:gridCol w:w="1782"/>
        <w:gridCol w:w="5108"/>
        <w:gridCol w:w="787"/>
        <w:gridCol w:w="1009"/>
      </w:tblGrid>
      <w:tr>
        <w:tblPrEx>
          <w:tblCellMar>
            <w:top w:w="0" w:type="dxa"/>
            <w:left w:w="0" w:type="dxa"/>
            <w:bottom w:w="0" w:type="dxa"/>
            <w:right w:w="0" w:type="dxa"/>
          </w:tblCellMar>
        </w:tblPrEx>
        <w:trPr>
          <w:trHeight w:val="925" w:hRule="exact"/>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hint="default" w:ascii="宋体" w:hAnsi="宋体" w:eastAsia="宋体" w:cs="宋体"/>
                <w:color w:val="000000"/>
                <w:spacing w:val="-2"/>
                <w:sz w:val="21"/>
                <w:lang w:val="en-US" w:eastAsia="zh-CN"/>
              </w:rPr>
            </w:pPr>
            <w:r>
              <w:rPr>
                <w:rFonts w:hint="eastAsia" w:ascii="宋体" w:hAnsi="宋体" w:eastAsia="宋体" w:cs="宋体"/>
                <w:color w:val="000000"/>
                <w:spacing w:val="-2"/>
                <w:sz w:val="21"/>
                <w:lang w:val="en-US" w:eastAsia="zh-CN"/>
              </w:rPr>
              <w:t>序号</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hint="eastAsia" w:ascii="宋体" w:hAnsi="宋体" w:eastAsia="宋体" w:cs="宋体"/>
                <w:color w:val="000000"/>
                <w:spacing w:val="-2"/>
                <w:sz w:val="21"/>
                <w:lang w:val="en-US" w:eastAsia="zh-CN"/>
              </w:rPr>
            </w:pPr>
            <w:r>
              <w:rPr>
                <w:rFonts w:hint="eastAsia" w:ascii="宋体" w:hAnsi="宋体" w:eastAsia="宋体" w:cs="宋体"/>
                <w:color w:val="000000"/>
                <w:spacing w:val="-2"/>
                <w:sz w:val="21"/>
                <w:lang w:val="en-US" w:eastAsia="zh-CN"/>
              </w:rPr>
              <w:t>项目名称</w:t>
            </w:r>
          </w:p>
        </w:tc>
        <w:tc>
          <w:tcPr>
            <w:tcW w:w="51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hint="eastAsia" w:ascii="宋体" w:hAnsi="宋体" w:eastAsia="宋体" w:cs="宋体"/>
                <w:color w:val="000000"/>
                <w:spacing w:val="-2"/>
                <w:sz w:val="21"/>
                <w:lang w:eastAsia="zh-CN"/>
              </w:rPr>
            </w:pPr>
            <w:r>
              <w:rPr>
                <w:rFonts w:hint="eastAsia" w:ascii="宋体" w:hAnsi="宋体" w:eastAsia="宋体" w:cs="宋体"/>
                <w:color w:val="000000"/>
                <w:spacing w:val="-2"/>
                <w:sz w:val="21"/>
                <w:lang w:eastAsia="zh-CN"/>
              </w:rPr>
              <w:t>项目特征及材料要求</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hint="eastAsia" w:ascii="宋体" w:hAnsi="宋体" w:eastAsia="宋体" w:cs="宋体"/>
                <w:color w:val="000000"/>
                <w:spacing w:val="-2"/>
                <w:sz w:val="21"/>
                <w:lang w:eastAsia="zh-CN"/>
              </w:rPr>
            </w:pPr>
            <w:r>
              <w:rPr>
                <w:rFonts w:hint="eastAsia" w:ascii="宋体" w:hAnsi="宋体" w:eastAsia="宋体" w:cs="宋体"/>
                <w:color w:val="000000"/>
                <w:spacing w:val="-2"/>
                <w:sz w:val="21"/>
                <w:lang w:eastAsia="zh-CN"/>
              </w:rPr>
              <w:t>单位</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hint="eastAsia" w:ascii="宋体" w:hAnsi="宋体" w:eastAsia="宋体" w:cs="宋体"/>
                <w:color w:val="000000"/>
                <w:spacing w:val="-2"/>
                <w:sz w:val="21"/>
                <w:lang w:eastAsia="zh-CN"/>
              </w:rPr>
            </w:pPr>
            <w:r>
              <w:rPr>
                <w:rFonts w:hint="eastAsia" w:ascii="宋体" w:hAnsi="宋体" w:eastAsia="宋体" w:cs="宋体"/>
                <w:color w:val="000000"/>
                <w:spacing w:val="-2"/>
                <w:sz w:val="21"/>
                <w:lang w:eastAsia="zh-CN"/>
              </w:rPr>
              <w:t>数量</w:t>
            </w:r>
          </w:p>
        </w:tc>
      </w:tr>
      <w:tr>
        <w:tblPrEx>
          <w:tblCellMar>
            <w:top w:w="0" w:type="dxa"/>
            <w:left w:w="0" w:type="dxa"/>
            <w:bottom w:w="0" w:type="dxa"/>
            <w:right w:w="0" w:type="dxa"/>
          </w:tblCellMar>
        </w:tblPrEx>
        <w:trPr>
          <w:trHeight w:val="1334" w:hRule="exact"/>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hint="eastAsia" w:ascii="宋体" w:hAnsi="宋体" w:eastAsia="宋体" w:cs="宋体"/>
                <w:color w:val="000000"/>
                <w:spacing w:val="-2"/>
                <w:sz w:val="21"/>
                <w:lang w:val="en-US" w:eastAsia="zh-CN"/>
              </w:rPr>
            </w:pPr>
            <w:r>
              <w:rPr>
                <w:rFonts w:hint="eastAsia" w:ascii="宋体" w:hAnsi="宋体" w:eastAsia="宋体" w:cs="宋体"/>
                <w:color w:val="000000"/>
                <w:spacing w:val="-2"/>
                <w:sz w:val="21"/>
                <w:lang w:val="en-US" w:eastAsia="zh-CN"/>
              </w:rPr>
              <w:t>1</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铝合金玻璃隔断</w:t>
            </w:r>
          </w:p>
        </w:tc>
        <w:tc>
          <w:tcPr>
            <w:tcW w:w="51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left"/>
              <w:rPr>
                <w:rFonts w:ascii="宋体" w:hAnsi="宋体" w:eastAsia="宋体" w:cs="宋体"/>
                <w:color w:val="000000"/>
                <w:spacing w:val="-2"/>
                <w:sz w:val="21"/>
              </w:rPr>
            </w:pPr>
            <w:r>
              <w:rPr>
                <w:rFonts w:ascii="宋体" w:hAnsi="宋体" w:eastAsia="宋体" w:cs="宋体"/>
                <w:color w:val="000000"/>
                <w:spacing w:val="-2"/>
                <w:sz w:val="21"/>
              </w:rPr>
              <w:t>1、边框材料种类、规格：100*44*1.4电泳白（</w:t>
            </w:r>
            <w:r>
              <w:rPr>
                <w:rFonts w:hint="eastAsia" w:ascii="宋体" w:hAnsi="宋体" w:eastAsia="宋体" w:cs="宋体"/>
                <w:color w:val="000000"/>
                <w:spacing w:val="-2"/>
                <w:sz w:val="21"/>
                <w:lang w:val="en-US" w:eastAsia="zh-CN"/>
              </w:rPr>
              <w:t>参考品牌：</w:t>
            </w:r>
            <w:r>
              <w:rPr>
                <w:rFonts w:hint="eastAsia" w:ascii="宋体" w:hAnsi="宋体" w:eastAsia="宋体" w:cs="宋体"/>
                <w:color w:val="000000"/>
                <w:spacing w:val="-2"/>
                <w:sz w:val="21"/>
              </w:rPr>
              <w:t>龙鼎</w:t>
            </w:r>
            <w:r>
              <w:rPr>
                <w:rFonts w:hint="eastAsia" w:ascii="宋体" w:hAnsi="宋体" w:cs="宋体"/>
                <w:color w:val="000000"/>
                <w:spacing w:val="-2"/>
                <w:sz w:val="21"/>
                <w:lang w:eastAsia="zh-CN"/>
              </w:rPr>
              <w:t>、</w:t>
            </w:r>
            <w:r>
              <w:rPr>
                <w:rFonts w:hint="eastAsia" w:ascii="宋体" w:hAnsi="宋体" w:eastAsia="宋体" w:cs="宋体"/>
                <w:color w:val="000000"/>
                <w:spacing w:val="-2"/>
                <w:sz w:val="21"/>
              </w:rPr>
              <w:t>凤铝、栋梁</w:t>
            </w:r>
            <w:r>
              <w:rPr>
                <w:rFonts w:ascii="宋体" w:hAnsi="宋体" w:eastAsia="宋体" w:cs="宋体"/>
                <w:color w:val="000000"/>
                <w:spacing w:val="-2"/>
                <w:sz w:val="21"/>
              </w:rPr>
              <w:t>）</w:t>
            </w:r>
          </w:p>
          <w:p>
            <w:pPr>
              <w:spacing w:line="232" w:lineRule="auto"/>
              <w:jc w:val="left"/>
              <w:rPr>
                <w:rFonts w:hint="eastAsia" w:ascii="宋体" w:hAnsi="宋体" w:eastAsia="宋体" w:cs="宋体"/>
                <w:color w:val="000000"/>
                <w:spacing w:val="-2"/>
                <w:sz w:val="21"/>
                <w:lang w:eastAsia="zh-CN"/>
              </w:rPr>
            </w:pPr>
            <w:r>
              <w:rPr>
                <w:rFonts w:ascii="宋体" w:hAnsi="宋体" w:eastAsia="宋体" w:cs="宋体"/>
                <w:color w:val="000000"/>
                <w:spacing w:val="-2"/>
                <w:sz w:val="21"/>
              </w:rPr>
              <w:t>2、玻璃品种、规格、颜色：10mm磨砂钢化玻璃</w:t>
            </w:r>
            <w:r>
              <w:rPr>
                <w:rFonts w:hint="eastAsia" w:ascii="宋体" w:hAnsi="宋体" w:eastAsia="宋体" w:cs="宋体"/>
                <w:color w:val="000000"/>
                <w:spacing w:val="-2"/>
                <w:sz w:val="21"/>
                <w:lang w:eastAsia="zh-CN"/>
              </w:rPr>
              <w:t>（</w:t>
            </w:r>
            <w:r>
              <w:rPr>
                <w:rFonts w:hint="eastAsia" w:ascii="宋体" w:hAnsi="宋体" w:eastAsia="宋体" w:cs="宋体"/>
                <w:color w:val="000000"/>
                <w:spacing w:val="-2"/>
                <w:sz w:val="21"/>
                <w:lang w:val="en-US" w:eastAsia="zh-CN"/>
              </w:rPr>
              <w:t>参考品牌：</w:t>
            </w:r>
            <w:r>
              <w:rPr>
                <w:rFonts w:hint="eastAsia" w:ascii="宋体" w:hAnsi="宋体" w:eastAsia="宋体" w:cs="宋体"/>
                <w:color w:val="000000"/>
                <w:spacing w:val="-2"/>
                <w:sz w:val="21"/>
              </w:rPr>
              <w:t>南玻、耀皮、肖子旭</w:t>
            </w:r>
            <w:r>
              <w:rPr>
                <w:rFonts w:hint="eastAsia" w:ascii="宋体" w:hAnsi="宋体" w:eastAsia="宋体" w:cs="宋体"/>
                <w:color w:val="000000"/>
                <w:spacing w:val="-2"/>
                <w:sz w:val="21"/>
                <w:lang w:eastAsia="zh-CN"/>
              </w:rPr>
              <w:t>）</w:t>
            </w:r>
          </w:p>
          <w:p>
            <w:pPr>
              <w:spacing w:line="232" w:lineRule="auto"/>
              <w:jc w:val="left"/>
              <w:rPr>
                <w:rFonts w:ascii="宋体" w:hAnsi="宋体" w:eastAsia="宋体" w:cs="宋体"/>
                <w:color w:val="000000"/>
                <w:spacing w:val="-2"/>
                <w:sz w:val="21"/>
              </w:rPr>
            </w:pPr>
            <w:r>
              <w:rPr>
                <w:rFonts w:ascii="宋体" w:hAnsi="宋体" w:eastAsia="宋体" w:cs="宋体"/>
                <w:color w:val="000000"/>
                <w:spacing w:val="-2"/>
                <w:sz w:val="21"/>
              </w:rPr>
              <w:t>3、嵌缝、塞口材料品种：打胶</w:t>
            </w:r>
          </w:p>
          <w:p>
            <w:pPr>
              <w:spacing w:line="232" w:lineRule="auto"/>
              <w:jc w:val="left"/>
              <w:rPr>
                <w:rFonts w:hint="eastAsia" w:ascii="宋体" w:hAnsi="宋体" w:eastAsia="宋体" w:cs="宋体"/>
                <w:color w:val="000000"/>
                <w:spacing w:val="-2"/>
                <w:sz w:val="21"/>
                <w:lang w:val="en-US" w:eastAsia="zh-CN"/>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m2</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hint="eastAsia" w:ascii="宋体" w:hAnsi="宋体" w:eastAsia="宋体" w:cs="宋体"/>
                <w:color w:val="000000"/>
                <w:spacing w:val="-2"/>
                <w:sz w:val="21"/>
                <w:lang w:val="en-US" w:eastAsia="zh-CN"/>
              </w:rPr>
            </w:pPr>
            <w:r>
              <w:rPr>
                <w:rFonts w:ascii="宋体" w:hAnsi="宋体" w:eastAsia="宋体" w:cs="宋体"/>
                <w:color w:val="000000"/>
                <w:spacing w:val="-2"/>
                <w:sz w:val="21"/>
              </w:rPr>
              <w:t>11.</w:t>
            </w:r>
            <w:r>
              <w:rPr>
                <w:rFonts w:hint="eastAsia" w:ascii="宋体" w:hAnsi="宋体" w:eastAsia="宋体" w:cs="宋体"/>
                <w:color w:val="000000"/>
                <w:spacing w:val="-2"/>
                <w:sz w:val="21"/>
                <w:lang w:val="en-US" w:eastAsia="zh-CN"/>
              </w:rPr>
              <w:t>3</w:t>
            </w:r>
          </w:p>
        </w:tc>
      </w:tr>
      <w:tr>
        <w:tblPrEx>
          <w:tblCellMar>
            <w:top w:w="0" w:type="dxa"/>
            <w:left w:w="0" w:type="dxa"/>
            <w:bottom w:w="0" w:type="dxa"/>
            <w:right w:w="0" w:type="dxa"/>
          </w:tblCellMar>
        </w:tblPrEx>
        <w:trPr>
          <w:trHeight w:val="1612" w:hRule="exact"/>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color w:val="000000"/>
                <w:spacing w:val="-2"/>
                <w:sz w:val="21"/>
                <w:lang w:val="en-US" w:eastAsia="zh-CN"/>
              </w:rPr>
            </w:pPr>
            <w:r>
              <w:rPr>
                <w:rFonts w:hint="eastAsia" w:ascii="宋体" w:hAnsi="宋体" w:eastAsia="宋体" w:cs="宋体"/>
                <w:color w:val="000000"/>
                <w:spacing w:val="-2"/>
                <w:sz w:val="21"/>
                <w:lang w:val="en-US" w:eastAsia="zh-CN"/>
              </w:rPr>
              <w:t>2</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ascii="宋体" w:hAnsi="宋体" w:eastAsia="宋体" w:cs="宋体"/>
                <w:color w:val="000000"/>
                <w:spacing w:val="-2"/>
                <w:sz w:val="21"/>
              </w:rPr>
            </w:pPr>
            <w:r>
              <w:rPr>
                <w:rFonts w:ascii="宋体" w:hAnsi="宋体" w:eastAsia="宋体" w:cs="宋体"/>
                <w:color w:val="000000"/>
                <w:spacing w:val="-2"/>
                <w:sz w:val="21"/>
              </w:rPr>
              <w:t>铝合金门</w:t>
            </w:r>
          </w:p>
        </w:tc>
        <w:tc>
          <w:tcPr>
            <w:tcW w:w="51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left"/>
              <w:rPr>
                <w:rFonts w:ascii="宋体" w:hAnsi="宋体" w:eastAsia="宋体" w:cs="宋体"/>
                <w:color w:val="000000"/>
                <w:spacing w:val="-2"/>
                <w:sz w:val="21"/>
              </w:rPr>
            </w:pPr>
            <w:r>
              <w:rPr>
                <w:rFonts w:ascii="宋体" w:hAnsi="宋体" w:eastAsia="宋体" w:cs="宋体"/>
                <w:color w:val="000000"/>
                <w:spacing w:val="-2"/>
                <w:sz w:val="21"/>
              </w:rPr>
              <w:t>1、门代号及洞口尺寸：</w:t>
            </w:r>
            <w:r>
              <w:rPr>
                <w:rFonts w:hint="eastAsia" w:ascii="宋体" w:hAnsi="宋体" w:eastAsia="宋体" w:cs="宋体"/>
                <w:color w:val="000000"/>
                <w:spacing w:val="-2"/>
                <w:sz w:val="21"/>
                <w:lang w:val="en-US" w:eastAsia="zh-CN"/>
              </w:rPr>
              <w:t>8</w:t>
            </w:r>
            <w:r>
              <w:rPr>
                <w:rFonts w:ascii="宋体" w:hAnsi="宋体" w:eastAsia="宋体" w:cs="宋体"/>
                <w:color w:val="000000"/>
                <w:spacing w:val="-2"/>
                <w:sz w:val="21"/>
              </w:rPr>
              <w:t>00*2</w:t>
            </w:r>
            <w:r>
              <w:rPr>
                <w:rFonts w:hint="eastAsia" w:ascii="宋体" w:hAnsi="宋体" w:eastAsia="宋体" w:cs="宋体"/>
                <w:color w:val="000000"/>
                <w:spacing w:val="-2"/>
                <w:sz w:val="21"/>
                <w:lang w:val="en-US" w:eastAsia="zh-CN"/>
              </w:rPr>
              <w:t>0</w:t>
            </w:r>
            <w:r>
              <w:rPr>
                <w:rFonts w:ascii="宋体" w:hAnsi="宋体" w:eastAsia="宋体" w:cs="宋体"/>
                <w:color w:val="000000"/>
                <w:spacing w:val="-2"/>
                <w:sz w:val="21"/>
              </w:rPr>
              <w:t>00</w:t>
            </w:r>
          </w:p>
          <w:p>
            <w:pPr>
              <w:spacing w:line="232" w:lineRule="auto"/>
              <w:jc w:val="left"/>
              <w:rPr>
                <w:rFonts w:ascii="宋体" w:hAnsi="宋体" w:eastAsia="宋体" w:cs="宋体"/>
                <w:color w:val="000000"/>
                <w:spacing w:val="-2"/>
                <w:sz w:val="21"/>
              </w:rPr>
            </w:pPr>
            <w:r>
              <w:rPr>
                <w:rFonts w:ascii="宋体" w:hAnsi="宋体" w:eastAsia="宋体" w:cs="宋体"/>
                <w:color w:val="000000"/>
                <w:spacing w:val="-2"/>
                <w:sz w:val="21"/>
              </w:rPr>
              <w:t>2、门框或扇外围尺寸：铝合金扣板</w:t>
            </w:r>
          </w:p>
          <w:p>
            <w:pPr>
              <w:spacing w:line="232" w:lineRule="auto"/>
              <w:jc w:val="left"/>
              <w:rPr>
                <w:rFonts w:ascii="宋体" w:hAnsi="宋体" w:eastAsia="宋体" w:cs="宋体"/>
                <w:color w:val="000000"/>
                <w:spacing w:val="-2"/>
                <w:sz w:val="21"/>
              </w:rPr>
            </w:pPr>
            <w:r>
              <w:rPr>
                <w:rFonts w:ascii="宋体" w:hAnsi="宋体" w:eastAsia="宋体" w:cs="宋体"/>
                <w:color w:val="000000"/>
                <w:spacing w:val="-2"/>
                <w:sz w:val="21"/>
              </w:rPr>
              <w:t>3、门框、扇材质：100*44*1.4型材电泳白（</w:t>
            </w:r>
            <w:r>
              <w:rPr>
                <w:rFonts w:hint="eastAsia" w:ascii="宋体" w:hAnsi="宋体" w:eastAsia="宋体" w:cs="宋体"/>
                <w:color w:val="000000"/>
                <w:spacing w:val="-2"/>
                <w:sz w:val="21"/>
                <w:lang w:val="en-US" w:eastAsia="zh-CN"/>
              </w:rPr>
              <w:t>参考品牌：</w:t>
            </w:r>
            <w:r>
              <w:rPr>
                <w:rFonts w:hint="eastAsia" w:ascii="宋体" w:hAnsi="宋体" w:eastAsia="宋体" w:cs="宋体"/>
                <w:color w:val="000000"/>
                <w:spacing w:val="-2"/>
                <w:sz w:val="21"/>
              </w:rPr>
              <w:t>龙鼎</w:t>
            </w:r>
            <w:r>
              <w:rPr>
                <w:rFonts w:hint="eastAsia" w:ascii="宋体" w:hAnsi="宋体" w:cs="宋体"/>
                <w:color w:val="000000"/>
                <w:spacing w:val="-2"/>
                <w:sz w:val="21"/>
                <w:lang w:eastAsia="zh-CN"/>
              </w:rPr>
              <w:t>、</w:t>
            </w:r>
            <w:r>
              <w:rPr>
                <w:rFonts w:hint="eastAsia" w:ascii="宋体" w:hAnsi="宋体" w:eastAsia="宋体" w:cs="宋体"/>
                <w:color w:val="000000"/>
                <w:spacing w:val="-2"/>
                <w:sz w:val="21"/>
              </w:rPr>
              <w:t>凤铝、栋梁</w:t>
            </w:r>
            <w:r>
              <w:rPr>
                <w:rFonts w:ascii="宋体" w:hAnsi="宋体" w:eastAsia="宋体" w:cs="宋体"/>
                <w:color w:val="000000"/>
                <w:spacing w:val="-2"/>
                <w:sz w:val="21"/>
              </w:rPr>
              <w:t>）</w:t>
            </w:r>
          </w:p>
          <w:p>
            <w:pPr>
              <w:spacing w:line="232" w:lineRule="auto"/>
              <w:jc w:val="left"/>
              <w:rPr>
                <w:rFonts w:hint="eastAsia" w:ascii="宋体" w:hAnsi="宋体" w:eastAsia="宋体" w:cs="宋体"/>
                <w:color w:val="000000"/>
                <w:spacing w:val="-2"/>
                <w:sz w:val="21"/>
                <w:lang w:eastAsia="zh-CN"/>
              </w:rPr>
            </w:pPr>
            <w:r>
              <w:rPr>
                <w:rFonts w:ascii="宋体" w:hAnsi="宋体" w:eastAsia="宋体" w:cs="宋体"/>
                <w:color w:val="000000"/>
                <w:spacing w:val="-2"/>
                <w:sz w:val="21"/>
              </w:rPr>
              <w:t>4、玻璃品种、厚度：10mm磨砂玻璃</w:t>
            </w:r>
            <w:r>
              <w:rPr>
                <w:rFonts w:hint="eastAsia" w:ascii="宋体" w:hAnsi="宋体" w:eastAsia="宋体" w:cs="宋体"/>
                <w:color w:val="000000"/>
                <w:spacing w:val="-2"/>
                <w:sz w:val="21"/>
                <w:lang w:eastAsia="zh-CN"/>
              </w:rPr>
              <w:t>（</w:t>
            </w:r>
            <w:r>
              <w:rPr>
                <w:rFonts w:hint="eastAsia" w:ascii="宋体" w:hAnsi="宋体" w:eastAsia="宋体" w:cs="宋体"/>
                <w:color w:val="000000"/>
                <w:spacing w:val="-2"/>
                <w:sz w:val="21"/>
                <w:lang w:val="en-US" w:eastAsia="zh-CN"/>
              </w:rPr>
              <w:t>参考品牌：</w:t>
            </w:r>
            <w:r>
              <w:rPr>
                <w:rFonts w:hint="eastAsia" w:ascii="宋体" w:hAnsi="宋体" w:eastAsia="宋体" w:cs="宋体"/>
                <w:color w:val="000000"/>
                <w:spacing w:val="-2"/>
                <w:sz w:val="21"/>
              </w:rPr>
              <w:t>南玻、耀皮、肖子旭</w:t>
            </w:r>
            <w:r>
              <w:rPr>
                <w:rFonts w:hint="eastAsia" w:ascii="宋体" w:hAnsi="宋体" w:eastAsia="宋体" w:cs="宋体"/>
                <w:color w:val="000000"/>
                <w:spacing w:val="-2"/>
                <w:sz w:val="21"/>
                <w:lang w:eastAsia="zh-CN"/>
              </w:rPr>
              <w:t>）</w:t>
            </w:r>
          </w:p>
          <w:p>
            <w:pPr>
              <w:spacing w:line="240" w:lineRule="auto"/>
              <w:jc w:val="left"/>
              <w:rPr>
                <w:rFonts w:ascii="宋体" w:hAnsi="宋体" w:eastAsia="宋体" w:cs="宋体"/>
                <w:color w:val="000000"/>
                <w:spacing w:val="-2"/>
                <w:sz w:val="21"/>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樘</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2</w:t>
            </w:r>
          </w:p>
        </w:tc>
      </w:tr>
      <w:tr>
        <w:tblPrEx>
          <w:tblCellMar>
            <w:top w:w="0" w:type="dxa"/>
            <w:left w:w="0" w:type="dxa"/>
            <w:bottom w:w="0" w:type="dxa"/>
            <w:right w:w="0" w:type="dxa"/>
          </w:tblCellMar>
        </w:tblPrEx>
        <w:trPr>
          <w:trHeight w:val="718" w:hRule="exact"/>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hint="default" w:ascii="宋体" w:hAnsi="宋体" w:eastAsia="宋体" w:cs="宋体"/>
                <w:color w:val="000000"/>
                <w:spacing w:val="-2"/>
                <w:sz w:val="21"/>
                <w:lang w:val="en-US" w:eastAsia="zh-CN"/>
              </w:rPr>
            </w:pPr>
            <w:r>
              <w:rPr>
                <w:rFonts w:hint="eastAsia" w:ascii="宋体" w:hAnsi="宋体" w:eastAsia="宋体" w:cs="宋体"/>
                <w:color w:val="000000"/>
                <w:spacing w:val="-2"/>
                <w:sz w:val="21"/>
                <w:lang w:val="en-US" w:eastAsia="zh-CN"/>
              </w:rPr>
              <w:t>3</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hint="eastAsia" w:ascii="宋体" w:hAnsi="宋体" w:eastAsia="宋体" w:cs="宋体"/>
                <w:color w:val="000000"/>
                <w:spacing w:val="-2"/>
                <w:sz w:val="21"/>
                <w:lang w:eastAsia="zh-CN"/>
              </w:rPr>
            </w:pPr>
            <w:r>
              <w:rPr>
                <w:rFonts w:hint="eastAsia" w:ascii="宋体" w:hAnsi="宋体" w:eastAsia="宋体" w:cs="宋体"/>
                <w:color w:val="000000"/>
                <w:spacing w:val="-2"/>
                <w:sz w:val="21"/>
                <w:lang w:eastAsia="zh-CN"/>
              </w:rPr>
              <w:t>石膏板天棚开洞、补洞、检修口移位</w:t>
            </w:r>
          </w:p>
        </w:tc>
        <w:tc>
          <w:tcPr>
            <w:tcW w:w="5108"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3"/>
              </w:numPr>
              <w:spacing w:line="232" w:lineRule="auto"/>
              <w:jc w:val="left"/>
              <w:rPr>
                <w:rFonts w:hint="eastAsia" w:ascii="宋体" w:hAnsi="宋体" w:eastAsia="宋体" w:cs="宋体"/>
                <w:color w:val="000000"/>
                <w:spacing w:val="-2"/>
                <w:sz w:val="21"/>
                <w:lang w:val="en-US" w:eastAsia="zh-CN"/>
              </w:rPr>
            </w:pPr>
            <w:r>
              <w:rPr>
                <w:rFonts w:ascii="宋体" w:hAnsi="宋体" w:eastAsia="宋体" w:cs="宋体"/>
                <w:color w:val="000000"/>
                <w:spacing w:val="-2"/>
                <w:sz w:val="21"/>
              </w:rPr>
              <w:t>原石膏板顶开上人孔</w:t>
            </w:r>
            <w:r>
              <w:rPr>
                <w:rFonts w:hint="eastAsia" w:ascii="宋体" w:hAnsi="宋体" w:eastAsia="宋体" w:cs="宋体"/>
                <w:color w:val="000000"/>
                <w:spacing w:val="-2"/>
                <w:sz w:val="21"/>
                <w:lang w:eastAsia="zh-CN"/>
              </w:rPr>
              <w:t>、</w:t>
            </w:r>
            <w:r>
              <w:rPr>
                <w:rFonts w:ascii="宋体" w:hAnsi="宋体" w:eastAsia="宋体" w:cs="宋体"/>
                <w:color w:val="000000"/>
                <w:spacing w:val="-2"/>
                <w:sz w:val="21"/>
              </w:rPr>
              <w:t>立柱安装好后补上人孔</w:t>
            </w:r>
            <w:r>
              <w:rPr>
                <w:rFonts w:hint="eastAsia" w:ascii="宋体" w:hAnsi="宋体" w:eastAsia="宋体" w:cs="宋体"/>
                <w:color w:val="000000"/>
                <w:spacing w:val="-2"/>
                <w:sz w:val="21"/>
                <w:lang w:eastAsia="zh-CN"/>
              </w:rPr>
              <w:t>计</w:t>
            </w:r>
            <w:r>
              <w:rPr>
                <w:rFonts w:hint="eastAsia" w:ascii="宋体" w:hAnsi="宋体" w:eastAsia="宋体" w:cs="宋体"/>
                <w:color w:val="000000"/>
                <w:spacing w:val="-2"/>
                <w:sz w:val="21"/>
                <w:lang w:val="en-US" w:eastAsia="zh-CN"/>
              </w:rPr>
              <w:t>4处</w:t>
            </w:r>
          </w:p>
          <w:p>
            <w:pPr>
              <w:spacing w:line="232" w:lineRule="auto"/>
              <w:jc w:val="left"/>
              <w:rPr>
                <w:rFonts w:hint="default" w:ascii="宋体" w:hAnsi="宋体" w:eastAsia="宋体" w:cs="宋体"/>
                <w:color w:val="000000"/>
                <w:spacing w:val="-2"/>
                <w:sz w:val="21"/>
                <w:lang w:val="en-US" w:eastAsia="zh-CN"/>
              </w:rPr>
            </w:pPr>
            <w:r>
              <w:rPr>
                <w:rFonts w:hint="eastAsia" w:ascii="宋体" w:hAnsi="宋体" w:eastAsia="宋体" w:cs="宋体"/>
                <w:color w:val="000000"/>
                <w:spacing w:val="-2"/>
                <w:sz w:val="21"/>
                <w:lang w:val="en-US" w:eastAsia="zh-CN"/>
              </w:rPr>
              <w:t>2、</w:t>
            </w:r>
            <w:r>
              <w:rPr>
                <w:rFonts w:ascii="宋体" w:hAnsi="宋体" w:eastAsia="宋体" w:cs="宋体"/>
                <w:color w:val="000000"/>
                <w:spacing w:val="-2"/>
                <w:sz w:val="21"/>
              </w:rPr>
              <w:t>石膏板顶开孔</w:t>
            </w:r>
            <w:r>
              <w:rPr>
                <w:rFonts w:hint="eastAsia" w:ascii="宋体" w:hAnsi="宋体" w:eastAsia="宋体" w:cs="宋体"/>
                <w:color w:val="000000"/>
                <w:spacing w:val="-2"/>
                <w:sz w:val="21"/>
                <w:lang w:eastAsia="zh-CN"/>
              </w:rPr>
              <w:t>、补孔、检修孔移位</w:t>
            </w:r>
            <w:r>
              <w:rPr>
                <w:rFonts w:hint="eastAsia" w:ascii="宋体" w:hAnsi="宋体" w:eastAsia="宋体" w:cs="宋体"/>
                <w:color w:val="000000"/>
                <w:spacing w:val="-2"/>
                <w:sz w:val="21"/>
                <w:lang w:val="en-US" w:eastAsia="zh-CN"/>
              </w:rPr>
              <w:t>1处</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hint="eastAsia" w:ascii="宋体" w:hAnsi="宋体" w:eastAsia="宋体" w:cs="宋体"/>
                <w:color w:val="000000"/>
                <w:spacing w:val="-2"/>
                <w:sz w:val="21"/>
                <w:lang w:eastAsia="zh-CN"/>
              </w:rPr>
            </w:pPr>
            <w:r>
              <w:rPr>
                <w:rFonts w:hint="eastAsia" w:ascii="宋体" w:hAnsi="宋体" w:eastAsia="宋体" w:cs="宋体"/>
                <w:color w:val="000000"/>
                <w:spacing w:val="-2"/>
                <w:sz w:val="21"/>
                <w:lang w:eastAsia="zh-CN"/>
              </w:rPr>
              <w:t>处</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hint="eastAsia" w:ascii="宋体" w:hAnsi="宋体" w:eastAsia="宋体" w:cs="宋体"/>
                <w:color w:val="000000"/>
                <w:spacing w:val="-2"/>
                <w:sz w:val="21"/>
                <w:lang w:val="en-US" w:eastAsia="zh-CN"/>
              </w:rPr>
            </w:pPr>
            <w:r>
              <w:rPr>
                <w:rFonts w:hint="eastAsia" w:ascii="宋体" w:hAnsi="宋体" w:eastAsia="宋体" w:cs="宋体"/>
                <w:color w:val="000000"/>
                <w:spacing w:val="-2"/>
                <w:sz w:val="21"/>
                <w:lang w:val="en-US" w:eastAsia="zh-CN"/>
              </w:rPr>
              <w:t>5</w:t>
            </w:r>
          </w:p>
        </w:tc>
      </w:tr>
      <w:tr>
        <w:tblPrEx>
          <w:tblCellMar>
            <w:top w:w="0" w:type="dxa"/>
            <w:left w:w="0" w:type="dxa"/>
            <w:bottom w:w="0" w:type="dxa"/>
            <w:right w:w="0" w:type="dxa"/>
          </w:tblCellMar>
        </w:tblPrEx>
        <w:trPr>
          <w:trHeight w:val="1283" w:hRule="exact"/>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hint="default" w:ascii="宋体" w:hAnsi="宋体" w:eastAsia="宋体" w:cs="宋体"/>
                <w:color w:val="000000"/>
                <w:spacing w:val="-2"/>
                <w:sz w:val="21"/>
                <w:lang w:val="en-US" w:eastAsia="zh-CN"/>
              </w:rPr>
            </w:pPr>
            <w:r>
              <w:rPr>
                <w:rFonts w:hint="eastAsia" w:ascii="宋体" w:hAnsi="宋体" w:eastAsia="宋体" w:cs="宋体"/>
                <w:color w:val="000000"/>
                <w:spacing w:val="-2"/>
                <w:sz w:val="21"/>
                <w:lang w:val="en-US" w:eastAsia="zh-CN"/>
              </w:rPr>
              <w:t>4</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hint="eastAsia" w:ascii="宋体" w:hAnsi="宋体" w:eastAsia="宋体" w:cs="宋体"/>
                <w:color w:val="000000"/>
                <w:spacing w:val="-2"/>
                <w:sz w:val="21"/>
                <w:lang w:eastAsia="zh-CN"/>
              </w:rPr>
            </w:pPr>
            <w:r>
              <w:rPr>
                <w:rFonts w:hint="eastAsia" w:ascii="宋体" w:hAnsi="宋体" w:eastAsia="宋体" w:cs="宋体"/>
                <w:color w:val="000000"/>
                <w:spacing w:val="-2"/>
                <w:sz w:val="21"/>
                <w:lang w:eastAsia="zh-CN"/>
              </w:rPr>
              <w:t>墙面、天棚、局部批腻子、乳胶漆</w:t>
            </w:r>
          </w:p>
        </w:tc>
        <w:tc>
          <w:tcPr>
            <w:tcW w:w="5108"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4"/>
              </w:numPr>
              <w:spacing w:line="232" w:lineRule="auto"/>
              <w:jc w:val="left"/>
              <w:rPr>
                <w:rFonts w:ascii="宋体" w:hAnsi="宋体" w:eastAsia="宋体" w:cs="宋体"/>
                <w:color w:val="000000"/>
                <w:spacing w:val="-2"/>
                <w:sz w:val="21"/>
              </w:rPr>
            </w:pPr>
            <w:r>
              <w:rPr>
                <w:rFonts w:ascii="宋体" w:hAnsi="宋体" w:eastAsia="宋体" w:cs="宋体"/>
                <w:color w:val="000000"/>
                <w:spacing w:val="-2"/>
                <w:sz w:val="21"/>
              </w:rPr>
              <w:t>打磨部位名称：墙、顶面乳胶漆</w:t>
            </w:r>
          </w:p>
          <w:p>
            <w:pPr>
              <w:numPr>
                <w:ilvl w:val="0"/>
                <w:numId w:val="4"/>
              </w:numPr>
              <w:spacing w:line="232" w:lineRule="auto"/>
              <w:jc w:val="left"/>
              <w:rPr>
                <w:rFonts w:ascii="宋体" w:hAnsi="宋体" w:eastAsia="宋体" w:cs="宋体"/>
                <w:color w:val="000000"/>
                <w:spacing w:val="-2"/>
                <w:sz w:val="21"/>
              </w:rPr>
            </w:pPr>
            <w:r>
              <w:rPr>
                <w:rFonts w:hint="eastAsia" w:ascii="宋体" w:hAnsi="宋体" w:eastAsia="宋体" w:cs="宋体"/>
                <w:color w:val="000000"/>
                <w:spacing w:val="-2"/>
                <w:sz w:val="21"/>
                <w:lang w:eastAsia="zh-CN"/>
              </w:rPr>
              <w:t>局部批腻子</w:t>
            </w:r>
          </w:p>
          <w:p>
            <w:pPr>
              <w:numPr>
                <w:ilvl w:val="0"/>
                <w:numId w:val="4"/>
              </w:numPr>
              <w:spacing w:line="232" w:lineRule="auto"/>
              <w:jc w:val="left"/>
              <w:rPr>
                <w:rFonts w:ascii="宋体" w:hAnsi="宋体" w:eastAsia="宋体" w:cs="宋体"/>
                <w:color w:val="000000"/>
                <w:spacing w:val="-2"/>
                <w:sz w:val="21"/>
              </w:rPr>
            </w:pPr>
            <w:r>
              <w:rPr>
                <w:rFonts w:ascii="宋体" w:hAnsi="宋体" w:eastAsia="宋体" w:cs="宋体"/>
                <w:color w:val="000000"/>
                <w:spacing w:val="-2"/>
                <w:sz w:val="21"/>
              </w:rPr>
              <w:t>界面剂一道、刷乳胶漆3遍(</w:t>
            </w:r>
            <w:r>
              <w:rPr>
                <w:rFonts w:hint="eastAsia" w:ascii="宋体" w:hAnsi="宋体" w:eastAsia="宋体" w:cs="宋体"/>
                <w:color w:val="000000"/>
                <w:spacing w:val="-2"/>
                <w:sz w:val="21"/>
                <w:lang w:val="en-US" w:eastAsia="zh-CN"/>
              </w:rPr>
              <w:t>参考品牌：</w:t>
            </w:r>
            <w:r>
              <w:rPr>
                <w:rFonts w:hint="eastAsia" w:ascii="宋体" w:hAnsi="宋体" w:eastAsia="宋体" w:cs="宋体"/>
                <w:color w:val="000000"/>
                <w:spacing w:val="-2"/>
                <w:sz w:val="21"/>
              </w:rPr>
              <w:t>SKK(白帆系列)、立邦(净味120)、佐敦(金佰士)</w:t>
            </w:r>
            <w:r>
              <w:rPr>
                <w:rFonts w:ascii="宋体" w:hAnsi="宋体" w:eastAsia="宋体" w:cs="宋体"/>
                <w:color w:val="000000"/>
                <w:spacing w:val="-2"/>
                <w:sz w:val="21"/>
              </w:rPr>
              <w:t>)</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m2</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hint="default" w:ascii="宋体" w:hAnsi="宋体" w:eastAsia="宋体" w:cs="宋体"/>
                <w:color w:val="000000"/>
                <w:spacing w:val="-2"/>
                <w:sz w:val="21"/>
                <w:lang w:val="en-US" w:eastAsia="zh-CN"/>
              </w:rPr>
            </w:pPr>
            <w:r>
              <w:rPr>
                <w:rFonts w:hint="eastAsia" w:ascii="宋体" w:hAnsi="宋体" w:eastAsia="宋体" w:cs="宋体"/>
                <w:color w:val="000000"/>
                <w:spacing w:val="-2"/>
                <w:sz w:val="21"/>
                <w:lang w:val="en-US" w:eastAsia="zh-CN"/>
              </w:rPr>
              <w:t>60</w:t>
            </w:r>
          </w:p>
        </w:tc>
      </w:tr>
      <w:tr>
        <w:tblPrEx>
          <w:tblCellMar>
            <w:top w:w="0" w:type="dxa"/>
            <w:left w:w="0" w:type="dxa"/>
            <w:bottom w:w="0" w:type="dxa"/>
            <w:right w:w="0" w:type="dxa"/>
          </w:tblCellMar>
        </w:tblPrEx>
        <w:trPr>
          <w:trHeight w:val="628" w:hRule="exact"/>
        </w:trPr>
        <w:tc>
          <w:tcPr>
            <w:tcW w:w="94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hint="eastAsia"/>
                <w:lang w:val="en-US" w:eastAsia="zh-CN"/>
              </w:rPr>
            </w:pPr>
            <w:r>
              <w:rPr>
                <w:rFonts w:hint="eastAsia" w:ascii="宋体" w:hAnsi="宋体" w:eastAsia="宋体" w:cs="宋体"/>
                <w:color w:val="000000"/>
                <w:spacing w:val="-2"/>
                <w:sz w:val="21"/>
                <w:lang w:val="en-US" w:eastAsia="zh-CN"/>
              </w:rPr>
              <w:t>备注：</w:t>
            </w:r>
          </w:p>
          <w:p>
            <w:pPr>
              <w:spacing w:line="232" w:lineRule="auto"/>
              <w:jc w:val="center"/>
              <w:rPr>
                <w:rFonts w:hint="default" w:ascii="宋体" w:hAnsi="宋体" w:eastAsia="宋体" w:cs="宋体"/>
                <w:color w:val="000000"/>
                <w:spacing w:val="-2"/>
                <w:sz w:val="21"/>
                <w:lang w:val="en-US" w:eastAsia="zh-CN"/>
              </w:rPr>
            </w:pPr>
            <w:r>
              <w:rPr>
                <w:rFonts w:hint="eastAsia" w:ascii="宋体" w:hAnsi="宋体" w:eastAsia="宋体" w:cs="宋体"/>
                <w:color w:val="000000"/>
                <w:spacing w:val="-2"/>
                <w:sz w:val="21"/>
                <w:lang w:val="en-US" w:eastAsia="zh-CN"/>
              </w:rPr>
              <w:t>本项目为总包项目，具体工程量以现场施工为准。</w:t>
            </w:r>
          </w:p>
        </w:tc>
      </w:tr>
    </w:tbl>
    <w:p>
      <w:pPr>
        <w:pStyle w:val="2"/>
        <w:rPr>
          <w:rFonts w:hint="eastAsia" w:ascii="宋体" w:hAnsi="宋体" w:eastAsia="宋体" w:cs="宋体"/>
          <w:snapToGrid w:val="0"/>
          <w:kern w:val="0"/>
          <w:sz w:val="24"/>
          <w:highlight w:val="none"/>
          <w:lang w:val="en-US" w:eastAsia="zh-CN"/>
        </w:rPr>
      </w:pPr>
      <w:r>
        <w:rPr>
          <w:rFonts w:hint="eastAsia" w:ascii="宋体" w:hAnsi="宋体" w:eastAsia="宋体" w:cs="宋体"/>
          <w:snapToGrid w:val="0"/>
          <w:kern w:val="0"/>
          <w:sz w:val="24"/>
          <w:highlight w:val="none"/>
          <w:lang w:val="en-US" w:eastAsia="zh-CN"/>
        </w:rPr>
        <w:t>2.3参考图</w:t>
      </w:r>
    </w:p>
    <w:p>
      <w:pPr>
        <w:pStyle w:val="3"/>
        <w:jc w:val="center"/>
        <w:rPr>
          <w:rFonts w:hint="eastAsia" w:ascii="宋体" w:hAnsi="宋体" w:eastAsia="宋体" w:cs="宋体"/>
          <w:b/>
          <w:bCs/>
          <w:snapToGrid w:val="0"/>
          <w:kern w:val="0"/>
          <w:sz w:val="24"/>
          <w:szCs w:val="24"/>
          <w:lang w:val="en-US" w:eastAsia="zh-CN" w:bidi="ar-SA"/>
        </w:rPr>
      </w:pPr>
      <w:r>
        <w:rPr>
          <w:rFonts w:hint="default"/>
          <w:lang w:val="en-US" w:eastAsia="zh-CN"/>
        </w:rPr>
        <w:drawing>
          <wp:inline distT="0" distB="0" distL="114300" distR="114300">
            <wp:extent cx="5263515" cy="4846320"/>
            <wp:effectExtent l="0" t="0" r="13335" b="11430"/>
            <wp:docPr id="1" name="图片 1" descr="1677746422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77746422606"/>
                    <pic:cNvPicPr>
                      <a:picLocks noChangeAspect="1"/>
                    </pic:cNvPicPr>
                  </pic:nvPicPr>
                  <pic:blipFill>
                    <a:blip r:embed="rId6"/>
                    <a:stretch>
                      <a:fillRect/>
                    </a:stretch>
                  </pic:blipFill>
                  <pic:spPr>
                    <a:xfrm>
                      <a:off x="0" y="0"/>
                      <a:ext cx="5263515" cy="4846320"/>
                    </a:xfrm>
                    <a:prstGeom prst="rect">
                      <a:avLst/>
                    </a:prstGeom>
                  </pic:spPr>
                </pic:pic>
              </a:graphicData>
            </a:graphic>
          </wp:inline>
        </w:drawing>
      </w:r>
    </w:p>
    <w:p>
      <w:pPr>
        <w:pStyle w:val="15"/>
        <w:shd w:val="clear" w:color="auto" w:fill="FFFFFF"/>
        <w:spacing w:before="0" w:beforeAutospacing="0" w:after="0" w:afterAutospacing="0"/>
        <w:rPr>
          <w:rFonts w:hint="eastAsia" w:ascii="宋体" w:hAnsi="宋体" w:eastAsia="宋体" w:cs="宋体"/>
          <w:b/>
          <w:bCs/>
          <w:snapToGrid w:val="0"/>
          <w:kern w:val="0"/>
          <w:sz w:val="24"/>
          <w:szCs w:val="24"/>
          <w:lang w:val="en-US" w:eastAsia="zh-CN" w:bidi="ar-SA"/>
        </w:rPr>
      </w:pPr>
      <w:r>
        <w:rPr>
          <w:rFonts w:hint="eastAsia" w:ascii="宋体" w:hAnsi="宋体" w:eastAsia="宋体" w:cs="宋体"/>
          <w:b/>
          <w:bCs/>
          <w:snapToGrid w:val="0"/>
          <w:kern w:val="0"/>
          <w:sz w:val="24"/>
          <w:szCs w:val="24"/>
          <w:lang w:val="en-US" w:eastAsia="zh-CN" w:bidi="ar-SA"/>
        </w:rPr>
        <w:t>3.服务</w:t>
      </w:r>
      <w:r>
        <w:rPr>
          <w:rFonts w:hint="eastAsia" w:cs="宋体"/>
          <w:b/>
          <w:bCs/>
          <w:snapToGrid w:val="0"/>
          <w:kern w:val="0"/>
          <w:sz w:val="24"/>
          <w:szCs w:val="24"/>
          <w:lang w:val="en-US" w:eastAsia="zh-CN" w:bidi="ar-SA"/>
        </w:rPr>
        <w:t>协议</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投标人的服务</w:t>
      </w:r>
      <w:r>
        <w:rPr>
          <w:rFonts w:hint="eastAsia" w:ascii="宋体" w:hAnsi="宋体"/>
          <w:sz w:val="24"/>
          <w:lang w:eastAsia="zh-CN"/>
        </w:rPr>
        <w:t>协议</w:t>
      </w:r>
      <w:r>
        <w:rPr>
          <w:rFonts w:hint="eastAsia" w:ascii="宋体" w:hAnsi="宋体"/>
          <w:sz w:val="24"/>
        </w:rPr>
        <w:t>应按不低于招标文件中提出的所有服务要求的标准做出响应。其基本服务要求如下：</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3.1投标人所提供的货物开箱后，发现有任何问题（包括外观损伤），必须以使用方能接受的方式加以解决。</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3.2明确售后服务能力（</w:t>
      </w:r>
      <w:r>
        <w:rPr>
          <w:rFonts w:hint="eastAsia" w:ascii="宋体" w:hAnsi="宋体"/>
          <w:b/>
          <w:bCs/>
          <w:sz w:val="24"/>
        </w:rPr>
        <w:t>包括交货期、保修期时限、培训、售后服务、维护响应时间、是否提供备用机等</w:t>
      </w:r>
      <w:r>
        <w:rPr>
          <w:rFonts w:hint="eastAsia" w:ascii="宋体" w:hAnsi="宋体"/>
          <w:sz w:val="24"/>
        </w:rPr>
        <w:t>）。</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3.3在设备的设计使用寿命期内，投标人应能保证使用方更换到原厂正宗的产品，确保产品的正常使用。</w:t>
      </w:r>
    </w:p>
    <w:p>
      <w:pPr>
        <w:adjustRightInd w:val="0"/>
        <w:snapToGrid w:val="0"/>
        <w:spacing w:line="440" w:lineRule="exact"/>
        <w:ind w:firstLine="480" w:firstLineChars="200"/>
        <w:contextualSpacing/>
        <w:rPr>
          <w:rFonts w:ascii="宋体" w:hAnsi="宋体"/>
          <w:sz w:val="36"/>
          <w:szCs w:val="36"/>
        </w:rPr>
      </w:pPr>
      <w:r>
        <w:rPr>
          <w:rFonts w:hint="eastAsia" w:ascii="宋体" w:hAnsi="宋体"/>
          <w:sz w:val="24"/>
        </w:rPr>
        <w:t>3.4其他服务。</w:t>
      </w:r>
    </w:p>
    <w:p>
      <w:pPr>
        <w:rPr>
          <w:rFonts w:ascii="宋体" w:hAnsi="宋体"/>
          <w:b/>
          <w:sz w:val="36"/>
          <w:szCs w:val="36"/>
        </w:rPr>
      </w:pPr>
      <w:r>
        <w:rPr>
          <w:rFonts w:hint="eastAsia" w:ascii="宋体" w:hAnsi="宋体"/>
          <w:b/>
          <w:sz w:val="36"/>
          <w:szCs w:val="36"/>
        </w:rPr>
        <w:br w:type="page"/>
      </w:r>
    </w:p>
    <w:p>
      <w:pPr>
        <w:jc w:val="center"/>
        <w:rPr>
          <w:rFonts w:ascii="宋体" w:hAnsi="宋体"/>
          <w:b/>
          <w:sz w:val="36"/>
          <w:szCs w:val="36"/>
        </w:rPr>
      </w:pPr>
      <w:r>
        <w:rPr>
          <w:rFonts w:hint="eastAsia" w:ascii="宋体" w:hAnsi="宋体"/>
          <w:b/>
          <w:sz w:val="36"/>
          <w:szCs w:val="36"/>
        </w:rPr>
        <w:t>投标文件格式</w:t>
      </w:r>
    </w:p>
    <w:p>
      <w:pPr>
        <w:rPr>
          <w:rFonts w:ascii="宋体" w:hAnsi="宋体"/>
          <w:b/>
          <w:sz w:val="32"/>
          <w:szCs w:val="32"/>
        </w:rPr>
      </w:pPr>
    </w:p>
    <w:p>
      <w:pPr>
        <w:pStyle w:val="16"/>
        <w:ind w:firstLine="0"/>
      </w:pPr>
    </w:p>
    <w:p>
      <w:pPr>
        <w:jc w:val="center"/>
        <w:rPr>
          <w:rFonts w:ascii="宋体" w:hAnsi="宋体"/>
          <w:b/>
          <w:bCs/>
          <w:sz w:val="36"/>
          <w:szCs w:val="36"/>
        </w:rPr>
      </w:pPr>
      <w:r>
        <w:rPr>
          <w:rFonts w:hint="eastAsia" w:ascii="宋体" w:hAnsi="宋体"/>
          <w:b/>
          <w:bCs/>
          <w:sz w:val="36"/>
          <w:szCs w:val="36"/>
        </w:rPr>
        <w:t>投标文件</w:t>
      </w:r>
    </w:p>
    <w:p>
      <w:pPr>
        <w:pStyle w:val="16"/>
        <w:ind w:firstLine="0"/>
      </w:pPr>
    </w:p>
    <w:p>
      <w:pPr>
        <w:rPr>
          <w:rFonts w:ascii="宋体" w:hAnsi="宋体"/>
          <w:u w:val="single"/>
        </w:rPr>
      </w:pPr>
    </w:p>
    <w:p>
      <w:pPr>
        <w:rPr>
          <w:rFonts w:ascii="宋体" w:hAnsi="宋体"/>
          <w:u w:val="single"/>
        </w:rPr>
      </w:pPr>
    </w:p>
    <w:p>
      <w:pPr>
        <w:rPr>
          <w:rFonts w:ascii="宋体" w:hAnsi="宋体"/>
          <w:sz w:val="30"/>
          <w:u w:val="single"/>
        </w:rPr>
      </w:pPr>
    </w:p>
    <w:p>
      <w:pPr>
        <w:rPr>
          <w:rFonts w:ascii="宋体" w:hAnsi="宋体"/>
          <w:sz w:val="30"/>
          <w:u w:val="single"/>
        </w:rPr>
      </w:pPr>
    </w:p>
    <w:p>
      <w:pPr>
        <w:rPr>
          <w:rFonts w:ascii="宋体" w:hAnsi="宋体"/>
          <w:sz w:val="30"/>
          <w:u w:val="single"/>
        </w:rPr>
      </w:pPr>
    </w:p>
    <w:p>
      <w:pPr>
        <w:spacing w:line="400" w:lineRule="exact"/>
        <w:rPr>
          <w:rFonts w:ascii="宋体" w:hAnsi="宋体"/>
          <w:sz w:val="30"/>
          <w:u w:val="single"/>
        </w:rPr>
      </w:pPr>
    </w:p>
    <w:p>
      <w:pPr>
        <w:pStyle w:val="16"/>
        <w:ind w:firstLine="0"/>
      </w:pPr>
    </w:p>
    <w:p>
      <w:pPr>
        <w:pStyle w:val="16"/>
        <w:ind w:firstLine="0"/>
      </w:pP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pStyle w:val="16"/>
        <w:rPr>
          <w:sz w:val="36"/>
          <w:szCs w:val="36"/>
        </w:rPr>
      </w:pPr>
    </w:p>
    <w:p>
      <w:pPr>
        <w:pStyle w:val="16"/>
        <w:rPr>
          <w:sz w:val="36"/>
          <w:szCs w:val="36"/>
        </w:rPr>
      </w:pPr>
    </w:p>
    <w:p>
      <w:pPr>
        <w:pStyle w:val="16"/>
        <w:rPr>
          <w:sz w:val="36"/>
          <w:szCs w:val="36"/>
        </w:rPr>
      </w:pPr>
    </w:p>
    <w:p>
      <w:pPr>
        <w:rPr>
          <w:b/>
          <w:sz w:val="36"/>
          <w:szCs w:val="36"/>
        </w:rPr>
      </w:pPr>
    </w:p>
    <w:p>
      <w:pPr>
        <w:pStyle w:val="16"/>
        <w:ind w:firstLine="0"/>
        <w:jc w:val="left"/>
      </w:pPr>
    </w:p>
    <w:p>
      <w:pPr>
        <w:jc w:val="center"/>
        <w:rPr>
          <w:rFonts w:ascii="宋体" w:hAnsi="宋体"/>
          <w:b/>
          <w:sz w:val="36"/>
          <w:szCs w:val="36"/>
          <w:u w:val="single"/>
        </w:rPr>
      </w:pPr>
      <w:r>
        <w:rPr>
          <w:rFonts w:hint="eastAsia"/>
          <w:b/>
          <w:sz w:val="36"/>
          <w:szCs w:val="36"/>
        </w:rPr>
        <w:t>目录</w:t>
      </w:r>
    </w:p>
    <w:p>
      <w:pPr>
        <w:pStyle w:val="5"/>
        <w:ind w:firstLine="560"/>
        <w:rPr>
          <w:sz w:val="28"/>
          <w:szCs w:val="28"/>
        </w:rPr>
      </w:pP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4.法人授权委托书原件</w:t>
      </w:r>
      <w:r>
        <w:rPr>
          <w:rFonts w:hint="eastAsia" w:ascii="宋体" w:hAnsi="宋体"/>
          <w:snapToGrid w:val="0"/>
          <w:sz w:val="24"/>
          <w:lang w:eastAsia="zh-CN"/>
        </w:rPr>
        <w:t>、</w:t>
      </w:r>
      <w:r>
        <w:rPr>
          <w:rFonts w:hint="eastAsia" w:ascii="宋体" w:hAnsi="宋体"/>
          <w:snapToGrid w:val="0"/>
          <w:sz w:val="24"/>
        </w:rPr>
        <w:t>经办人身份证复印件加盖公章；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5</w:t>
      </w:r>
      <w:r>
        <w:rPr>
          <w:rFonts w:hint="eastAsia" w:ascii="宋体" w:hAnsi="宋体"/>
          <w:snapToGrid w:val="0"/>
          <w:sz w:val="24"/>
        </w:rPr>
        <w:t>.投标函原件；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6</w:t>
      </w:r>
      <w:r>
        <w:rPr>
          <w:rFonts w:hint="eastAsia" w:ascii="宋体" w:hAnsi="宋体"/>
          <w:snapToGrid w:val="0"/>
          <w:sz w:val="24"/>
        </w:rPr>
        <w:t>.投标报价表；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z w:val="24"/>
          <w:lang w:val="en-US" w:eastAsia="zh-CN"/>
        </w:rPr>
        <w:t>7</w:t>
      </w:r>
      <w:r>
        <w:rPr>
          <w:rFonts w:hint="eastAsia" w:ascii="宋体" w:hAnsi="宋体"/>
          <w:sz w:val="24"/>
        </w:rPr>
        <w:t>.投标分项报价表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8</w:t>
      </w:r>
      <w:r>
        <w:rPr>
          <w:rFonts w:hint="eastAsia" w:ascii="宋体" w:hAnsi="宋体"/>
          <w:snapToGrid w:val="0"/>
          <w:sz w:val="24"/>
        </w:rPr>
        <w:t>.投标人认为需要提供的其他材料。</w:t>
      </w:r>
    </w:p>
    <w:p>
      <w:pPr>
        <w:tabs>
          <w:tab w:val="left" w:pos="1300"/>
          <w:tab w:val="left" w:pos="1600"/>
        </w:tabs>
        <w:spacing w:line="560" w:lineRule="exact"/>
        <w:rPr>
          <w:rFonts w:ascii="宋体" w:hAnsi="宋体"/>
          <w:color w:val="000000"/>
          <w:szCs w:val="21"/>
          <w:u w:val="single"/>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36"/>
          <w:szCs w:val="36"/>
        </w:rPr>
      </w:pPr>
    </w:p>
    <w:p>
      <w:pPr>
        <w:rPr>
          <w:rFonts w:ascii="宋体" w:hAnsi="宋体" w:cs="宋体"/>
          <w:b/>
          <w:sz w:val="36"/>
          <w:szCs w:val="36"/>
        </w:rPr>
      </w:pPr>
      <w:r>
        <w:rPr>
          <w:rFonts w:hint="eastAsia" w:ascii="宋体" w:hAnsi="宋体" w:cs="宋体"/>
          <w:b/>
          <w:sz w:val="36"/>
          <w:szCs w:val="36"/>
        </w:rPr>
        <w:br w:type="page"/>
      </w:r>
    </w:p>
    <w:p>
      <w:pPr>
        <w:autoSpaceDE w:val="0"/>
        <w:autoSpaceDN w:val="0"/>
        <w:jc w:val="center"/>
        <w:rPr>
          <w:rFonts w:ascii="宋体" w:hAnsi="宋体" w:cs="宋体"/>
          <w:b/>
          <w:sz w:val="36"/>
          <w:szCs w:val="36"/>
        </w:rPr>
      </w:pPr>
      <w:r>
        <w:rPr>
          <w:rFonts w:hint="eastAsia" w:ascii="宋体" w:hAnsi="宋体" w:cs="宋体"/>
          <w:b/>
          <w:sz w:val="36"/>
          <w:szCs w:val="36"/>
        </w:rPr>
        <w:t>（一）投 标 确 认 函</w:t>
      </w:r>
    </w:p>
    <w:p>
      <w:pPr>
        <w:rPr>
          <w:rFonts w:ascii="仿宋_GB2312" w:hAnsi="宋体" w:eastAsia="仿宋_GB2312"/>
          <w:sz w:val="32"/>
          <w:szCs w:val="32"/>
          <w:u w:val="single"/>
        </w:rPr>
      </w:pPr>
    </w:p>
    <w:p>
      <w:pPr>
        <w:autoSpaceDE w:val="0"/>
        <w:autoSpaceDN w:val="0"/>
        <w:snapToGrid w:val="0"/>
        <w:spacing w:line="360" w:lineRule="auto"/>
        <w:jc w:val="left"/>
        <w:rPr>
          <w:rFonts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ascii="宋体" w:hAnsi="宋体" w:cs="宋体"/>
          <w:sz w:val="24"/>
        </w:rPr>
      </w:pPr>
    </w:p>
    <w:p>
      <w:pPr>
        <w:spacing w:after="60" w:afterLines="25" w:line="440" w:lineRule="exact"/>
        <w:ind w:right="246" w:rightChars="117" w:firstLine="480" w:firstLineChars="200"/>
        <w:jc w:val="left"/>
        <w:rPr>
          <w:rFonts w:ascii="宋体" w:hAnsi="宋体" w:cs="宋体"/>
          <w:b/>
          <w:bCs/>
          <w:sz w:val="24"/>
        </w:rPr>
      </w:pPr>
      <w:r>
        <w:rPr>
          <w:rFonts w:hint="eastAsia" w:ascii="宋体" w:hAnsi="宋体" w:cs="宋体"/>
          <w:sz w:val="24"/>
        </w:rPr>
        <w:t>我公司已收到贵公司关于</w:t>
      </w:r>
      <w:r>
        <w:rPr>
          <w:rFonts w:hint="eastAsia" w:ascii="宋体" w:hAnsi="宋体" w:cs="宋体"/>
          <w:bCs/>
          <w:sz w:val="24"/>
          <w:highlight w:val="none"/>
          <w:u w:val="single"/>
        </w:rPr>
        <w:t>扬州大学附属医院</w:t>
      </w:r>
      <w:r>
        <w:rPr>
          <w:rFonts w:hint="eastAsia" w:ascii="宋体" w:hAnsi="宋体" w:cs="宋体"/>
          <w:bCs/>
          <w:sz w:val="24"/>
          <w:highlight w:val="none"/>
          <w:u w:val="single"/>
          <w:lang w:eastAsia="zh-CN"/>
        </w:rPr>
        <w:t>耳鼻喉科铝合金隔断改造项目（三次）</w:t>
      </w:r>
      <w:r>
        <w:rPr>
          <w:rFonts w:hint="eastAsia" w:ascii="宋体" w:hAnsi="宋体" w:cs="宋体"/>
          <w:sz w:val="24"/>
          <w:highlight w:val="none"/>
        </w:rPr>
        <w:t>（编号：</w:t>
      </w:r>
      <w:r>
        <w:rPr>
          <w:rFonts w:hint="eastAsia" w:ascii="宋体" w:hAnsi="宋体" w:cs="宋体"/>
          <w:snapToGrid w:val="0"/>
          <w:kern w:val="0"/>
          <w:sz w:val="24"/>
          <w:highlight w:val="none"/>
          <w:lang w:eastAsia="zh-CN"/>
        </w:rPr>
        <w:t>YDFYXJ-20230301</w:t>
      </w:r>
      <w:r>
        <w:rPr>
          <w:rFonts w:hint="eastAsia" w:ascii="宋体" w:hAnsi="宋体" w:cs="宋体"/>
          <w:snapToGrid w:val="0"/>
          <w:kern w:val="0"/>
          <w:sz w:val="24"/>
        </w:rPr>
        <w:t>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ascii="宋体" w:hAnsi="宋体" w:cs="宋体"/>
          <w:sz w:val="24"/>
        </w:rPr>
      </w:pPr>
    </w:p>
    <w:p>
      <w:pPr>
        <w:jc w:val="left"/>
        <w:rPr>
          <w:rFonts w:ascii="宋体" w:hAnsi="宋体" w:cs="宋体"/>
          <w:sz w:val="24"/>
        </w:rPr>
      </w:pPr>
    </w:p>
    <w:p>
      <w:pPr>
        <w:pStyle w:val="16"/>
        <w:ind w:left="0" w:leftChars="0" w:firstLine="0" w:firstLineChars="0"/>
        <w:rPr>
          <w:rFonts w:ascii="宋体" w:hAnsi="宋体" w:cs="宋体"/>
          <w:sz w:val="24"/>
        </w:rPr>
      </w:pPr>
    </w:p>
    <w:p>
      <w:pPr>
        <w:snapToGrid w:val="0"/>
        <w:spacing w:line="440" w:lineRule="exact"/>
        <w:contextualSpacing/>
        <w:jc w:val="center"/>
        <w:rPr>
          <w:rFonts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ascii="宋体" w:hAnsi="宋体" w:cs="宋体"/>
          <w:sz w:val="24"/>
        </w:rPr>
      </w:pPr>
      <w:r>
        <w:rPr>
          <w:rFonts w:hint="eastAsia" w:ascii="宋体" w:hAnsi="宋体" w:cs="宋体"/>
          <w:sz w:val="24"/>
        </w:rPr>
        <w:t xml:space="preserve">                             2022年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napToGrid w:val="0"/>
        <w:spacing w:line="440" w:lineRule="exact"/>
        <w:contextualSpacing/>
        <w:rPr>
          <w:rFonts w:ascii="宋体" w:hAnsi="宋体" w:cs="宋体"/>
          <w:b/>
          <w:sz w:val="28"/>
          <w:szCs w:val="28"/>
        </w:rPr>
      </w:pPr>
    </w:p>
    <w:p>
      <w:pPr>
        <w:pBdr>
          <w:bottom w:val="single" w:color="auto" w:sz="6" w:space="1"/>
        </w:pBdr>
        <w:adjustRightInd w:val="0"/>
        <w:snapToGrid w:val="0"/>
        <w:spacing w:line="440" w:lineRule="exact"/>
        <w:ind w:firstLine="480" w:firstLineChars="200"/>
        <w:contextualSpacing/>
        <w:rPr>
          <w:rFonts w:ascii="宋体" w:hAnsi="宋体" w:cs="楷体"/>
          <w:sz w:val="24"/>
          <w:szCs w:val="24"/>
          <w:highlight w:val="none"/>
        </w:rPr>
      </w:pPr>
      <w:r>
        <w:rPr>
          <w:rFonts w:hint="eastAsia" w:ascii="宋体" w:hAnsi="宋体" w:cs="楷体"/>
          <w:sz w:val="24"/>
          <w:szCs w:val="24"/>
          <w:highlight w:val="none"/>
        </w:rPr>
        <w:t xml:space="preserve">                                        </w:t>
      </w:r>
    </w:p>
    <w:p>
      <w:pPr>
        <w:ind w:left="3960" w:hanging="3960" w:hangingChars="1650"/>
        <w:rPr>
          <w:rFonts w:hint="eastAsia" w:ascii="宋体" w:hAnsi="宋体" w:cs="楷体"/>
          <w:b/>
          <w:sz w:val="24"/>
          <w:szCs w:val="24"/>
          <w:highlight w:val="none"/>
        </w:rPr>
      </w:pPr>
      <w:r>
        <w:rPr>
          <w:rFonts w:hint="eastAsia" w:ascii="宋体" w:hAnsi="宋体" w:cs="楷体"/>
          <w:sz w:val="24"/>
          <w:szCs w:val="24"/>
          <w:highlight w:val="none"/>
        </w:rPr>
        <w:t>附：</w:t>
      </w:r>
    </w:p>
    <w:p>
      <w:pPr>
        <w:ind w:left="3975" w:hanging="3975" w:hangingChars="1650"/>
        <w:jc w:val="center"/>
        <w:rPr>
          <w:rFonts w:ascii="宋体" w:hAnsi="宋体" w:cs="楷体"/>
          <w:b/>
          <w:sz w:val="24"/>
          <w:szCs w:val="24"/>
          <w:highlight w:val="none"/>
        </w:rPr>
      </w:pPr>
      <w:r>
        <w:rPr>
          <w:rFonts w:hint="eastAsia" w:ascii="宋体" w:hAnsi="宋体" w:cs="楷体"/>
          <w:b/>
          <w:sz w:val="24"/>
          <w:szCs w:val="24"/>
          <w:highlight w:val="none"/>
        </w:rPr>
        <w:t>供应商联系表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单位名称</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统一社会信用代码</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单位地址</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法定代表人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单位电话</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项目联系人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邮    箱</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联系人电话</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联系人手机</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80" w:lineRule="auto"/>
              <w:jc w:val="center"/>
              <w:rPr>
                <w:rFonts w:ascii="宋体" w:hAnsi="宋体"/>
                <w:sz w:val="24"/>
                <w:szCs w:val="24"/>
                <w:highlight w:val="none"/>
              </w:rPr>
            </w:pPr>
            <w:r>
              <w:rPr>
                <w:rFonts w:ascii="宋体" w:hAnsi="宋体"/>
                <w:sz w:val="24"/>
                <w:szCs w:val="24"/>
                <w:highlight w:val="none"/>
              </w:rPr>
              <w:t>所投项目名称</w:t>
            </w:r>
          </w:p>
        </w:tc>
        <w:tc>
          <w:tcPr>
            <w:tcW w:w="6005" w:type="dxa"/>
            <w:gridSpan w:val="3"/>
            <w:vAlign w:val="center"/>
          </w:tcPr>
          <w:p>
            <w:pPr>
              <w:spacing w:line="480" w:lineRule="auto"/>
              <w:jc w:val="center"/>
              <w:rPr>
                <w:rFonts w:ascii="宋体" w:hAnsi="宋体"/>
                <w:sz w:val="24"/>
                <w:szCs w:val="24"/>
                <w:highlight w:val="none"/>
              </w:rPr>
            </w:pPr>
          </w:p>
        </w:tc>
      </w:tr>
    </w:tbl>
    <w:p>
      <w:pPr>
        <w:adjustRightInd w:val="0"/>
        <w:snapToGrid w:val="0"/>
        <w:spacing w:line="440" w:lineRule="exact"/>
        <w:ind w:firstLine="482" w:firstLineChars="200"/>
        <w:contextualSpacing/>
        <w:rPr>
          <w:rFonts w:ascii="宋体" w:hAnsi="宋体" w:cs="宋体"/>
          <w:b/>
          <w:sz w:val="24"/>
          <w:szCs w:val="24"/>
          <w:highlight w:val="none"/>
        </w:rPr>
      </w:pPr>
      <w:r>
        <w:rPr>
          <w:rFonts w:hint="eastAsia" w:ascii="宋体" w:hAnsi="宋体" w:cs="宋体"/>
          <w:b/>
          <w:sz w:val="24"/>
          <w:szCs w:val="24"/>
          <w:highlight w:val="none"/>
        </w:rPr>
        <w:t>备注：</w:t>
      </w:r>
      <w:r>
        <w:rPr>
          <w:rFonts w:ascii="宋体" w:hAnsi="宋体" w:cs="宋体"/>
          <w:b/>
          <w:sz w:val="24"/>
          <w:szCs w:val="24"/>
          <w:highlight w:val="none"/>
        </w:rPr>
        <w:t>1</w:t>
      </w:r>
      <w:r>
        <w:rPr>
          <w:rFonts w:hint="eastAsia" w:ascii="宋体" w:hAnsi="宋体" w:cs="宋体"/>
          <w:b/>
          <w:sz w:val="24"/>
          <w:szCs w:val="24"/>
          <w:highlight w:val="none"/>
        </w:rPr>
        <w:t>.请准备参与本项目投标的供应商如实填写（以上信息均为必填内容）后邮件至</w:t>
      </w:r>
      <w:r>
        <w:rPr>
          <w:rFonts w:hint="eastAsia" w:ascii="宋体" w:hAnsi="宋体" w:cs="宋体"/>
          <w:b/>
          <w:sz w:val="24"/>
          <w:szCs w:val="24"/>
          <w:highlight w:val="none"/>
          <w:lang w:val="en-US" w:eastAsia="zh-CN"/>
        </w:rPr>
        <w:t>采购中心</w:t>
      </w:r>
      <w:r>
        <w:rPr>
          <w:rFonts w:hint="eastAsia" w:ascii="宋体" w:hAnsi="宋体" w:cs="宋体"/>
          <w:b/>
          <w:sz w:val="24"/>
          <w:szCs w:val="24"/>
          <w:highlight w:val="none"/>
        </w:rPr>
        <w:t>（邮箱：</w:t>
      </w:r>
      <w:r>
        <w:rPr>
          <w:rFonts w:hint="eastAsia" w:ascii="宋体" w:hAnsi="宋体" w:cs="宋体"/>
          <w:b/>
          <w:snapToGrid w:val="0"/>
          <w:kern w:val="0"/>
          <w:sz w:val="24"/>
          <w:lang w:eastAsia="zh-CN"/>
        </w:rPr>
        <w:t>hoytyzdx@163.com</w:t>
      </w:r>
      <w:r>
        <w:rPr>
          <w:rFonts w:hint="eastAsia" w:ascii="宋体" w:hAnsi="宋体" w:cs="宋体"/>
          <w:b/>
          <w:sz w:val="24"/>
          <w:szCs w:val="24"/>
          <w:highlight w:val="none"/>
        </w:rPr>
        <w:t>，固定电话：</w:t>
      </w:r>
      <w:r>
        <w:rPr>
          <w:rFonts w:hint="eastAsia" w:ascii="宋体" w:hAnsi="宋体" w:cs="宋体"/>
          <w:b/>
          <w:snapToGrid w:val="0"/>
          <w:kern w:val="0"/>
          <w:sz w:val="24"/>
          <w:lang w:eastAsia="zh-CN"/>
        </w:rPr>
        <w:t>0514-82981199-83118</w:t>
      </w:r>
      <w:r>
        <w:rPr>
          <w:rFonts w:hint="eastAsia" w:ascii="宋体" w:hAnsi="宋体" w:cs="宋体"/>
          <w:b/>
          <w:sz w:val="24"/>
          <w:szCs w:val="24"/>
          <w:highlight w:val="none"/>
        </w:rPr>
        <w:t>）。</w:t>
      </w:r>
    </w:p>
    <w:p>
      <w:pPr>
        <w:adjustRightInd w:val="0"/>
        <w:snapToGrid w:val="0"/>
        <w:spacing w:line="440" w:lineRule="exact"/>
        <w:ind w:firstLine="482" w:firstLineChars="200"/>
        <w:contextualSpacing/>
        <w:rPr>
          <w:rFonts w:ascii="宋体" w:hAnsi="宋体" w:cs="宋体"/>
          <w:b/>
          <w:sz w:val="24"/>
          <w:szCs w:val="24"/>
          <w:highlight w:val="none"/>
        </w:rPr>
      </w:pPr>
      <w:r>
        <w:rPr>
          <w:rFonts w:ascii="宋体" w:hAnsi="宋体" w:cs="宋体"/>
          <w:b/>
          <w:sz w:val="24"/>
          <w:szCs w:val="24"/>
          <w:highlight w:val="none"/>
        </w:rPr>
        <w:t>2</w:t>
      </w:r>
      <w:r>
        <w:rPr>
          <w:rFonts w:hint="eastAsia" w:ascii="宋体" w:hAnsi="宋体" w:cs="宋体"/>
          <w:b/>
          <w:sz w:val="24"/>
          <w:szCs w:val="24"/>
          <w:highlight w:val="none"/>
        </w:rPr>
        <w:t>.因投标人填写有误，造成以上信息资料的不实将由投标人承担责任。</w:t>
      </w:r>
    </w:p>
    <w:p>
      <w:pPr>
        <w:adjustRightInd w:val="0"/>
        <w:snapToGrid w:val="0"/>
        <w:spacing w:line="440" w:lineRule="exact"/>
        <w:contextualSpacing/>
        <w:rPr>
          <w:rFonts w:ascii="宋体" w:hAnsi="宋体" w:cs="宋体"/>
          <w:b/>
          <w:sz w:val="28"/>
          <w:szCs w:val="28"/>
        </w:rPr>
      </w:pPr>
    </w:p>
    <w:p>
      <w:pPr>
        <w:pStyle w:val="16"/>
        <w:rPr>
          <w:rFonts w:ascii="宋体" w:hAnsi="宋体" w:cs="宋体"/>
          <w:sz w:val="28"/>
          <w:szCs w:val="28"/>
        </w:rPr>
      </w:pPr>
    </w:p>
    <w:p>
      <w:pPr>
        <w:pStyle w:val="4"/>
        <w:ind w:left="0" w:leftChars="0" w:firstLine="0" w:firstLineChars="0"/>
        <w:rPr>
          <w:b/>
          <w:sz w:val="36"/>
          <w:szCs w:val="36"/>
        </w:rPr>
      </w:pPr>
    </w:p>
    <w:p>
      <w:pPr>
        <w:pStyle w:val="4"/>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ind w:firstLine="0"/>
      </w:pPr>
    </w:p>
    <w:p>
      <w:pPr>
        <w:pStyle w:val="16"/>
        <w:ind w:firstLine="0"/>
      </w:pPr>
    </w:p>
    <w:p>
      <w:pPr>
        <w:pStyle w:val="16"/>
        <w:ind w:firstLine="0"/>
      </w:pPr>
    </w:p>
    <w:p>
      <w:pPr>
        <w:pStyle w:val="16"/>
        <w:ind w:firstLine="0"/>
      </w:pPr>
    </w:p>
    <w:p>
      <w:pPr>
        <w:adjustRightInd w:val="0"/>
        <w:snapToGrid w:val="0"/>
        <w:spacing w:line="440" w:lineRule="exact"/>
        <w:contextualSpacing/>
      </w:pPr>
    </w:p>
    <w:p>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5"/>
        <w:spacing w:line="440" w:lineRule="exact"/>
        <w:ind w:firstLine="0" w:firstLineChars="0"/>
        <w:jc w:val="center"/>
        <w:rPr>
          <w:b/>
          <w:sz w:val="24"/>
        </w:rPr>
      </w:pPr>
      <w:r>
        <w:rPr>
          <w:rFonts w:hint="eastAsia"/>
          <w:b/>
          <w:sz w:val="24"/>
        </w:rPr>
        <w:t>(参考格式)</w:t>
      </w:r>
    </w:p>
    <w:p>
      <w:pPr>
        <w:spacing w:after="240" w:afterLines="100" w:line="360" w:lineRule="auto"/>
        <w:jc w:val="center"/>
        <w:rPr>
          <w:rFonts w:ascii="宋体" w:hAnsi="宋体"/>
          <w:b/>
          <w:bCs/>
          <w:szCs w:val="21"/>
        </w:rPr>
      </w:pPr>
    </w:p>
    <w:p>
      <w:pPr>
        <w:spacing w:after="240" w:afterLines="100" w:line="360" w:lineRule="auto"/>
        <w:jc w:val="center"/>
        <w:rPr>
          <w:rFonts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rPr>
      </w:pPr>
    </w:p>
    <w:p>
      <w:pPr>
        <w:pStyle w:val="16"/>
        <w:rPr>
          <w:rFonts w:ascii="宋体" w:hAnsi="宋体"/>
          <w:bCs/>
          <w:sz w:val="24"/>
        </w:rPr>
      </w:pPr>
    </w:p>
    <w:p>
      <w:pPr>
        <w:pStyle w:val="16"/>
        <w:rPr>
          <w:rFonts w:ascii="宋体" w:hAnsi="宋体"/>
          <w:bCs/>
          <w:sz w:val="24"/>
        </w:rPr>
      </w:pPr>
    </w:p>
    <w:p>
      <w:pPr>
        <w:pStyle w:val="16"/>
        <w:rPr>
          <w:rFonts w:ascii="宋体" w:hAnsi="宋体"/>
          <w:bCs/>
          <w:sz w:val="24"/>
        </w:rPr>
      </w:pPr>
    </w:p>
    <w:p>
      <w:pPr>
        <w:pStyle w:val="16"/>
        <w:rPr>
          <w:rFonts w:ascii="宋体" w:hAnsi="宋体"/>
          <w:bCs/>
          <w:sz w:val="24"/>
        </w:rPr>
      </w:pP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rPr>
          <w:rFonts w:asciiTheme="minorEastAsia" w:hAnsiTheme="minorEastAsia" w:eastAsiaTheme="minorEastAsia"/>
          <w:b/>
          <w:sz w:val="36"/>
        </w:rPr>
      </w:pPr>
    </w:p>
    <w:p>
      <w:pPr>
        <w:pStyle w:val="10"/>
        <w:jc w:val="center"/>
        <w:rPr>
          <w:rFonts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10"/>
        <w:rPr>
          <w:rFonts w:ascii="Times New Roman" w:hAnsi="Times New Roman"/>
          <w:b/>
          <w:sz w:val="36"/>
        </w:rPr>
      </w:pPr>
    </w:p>
    <w:p>
      <w:pPr>
        <w:pStyle w:val="10"/>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的法定代表人，现授权委托我单位的(姓名)为我公司代理人。代理人在项目招投标活动中所签署的一切文件和处理与之有关的一切事务，我均予以承认。</w:t>
      </w:r>
    </w:p>
    <w:p>
      <w:pPr>
        <w:pStyle w:val="10"/>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10"/>
        <w:adjustRightInd w:val="0"/>
        <w:snapToGrid w:val="0"/>
        <w:spacing w:line="440" w:lineRule="exact"/>
        <w:ind w:firstLine="420"/>
        <w:contextualSpacing/>
        <w:rPr>
          <w:rFonts w:asciiTheme="minorEastAsia" w:hAnsiTheme="minorEastAsia" w:eastAsiaTheme="minorEastAsia"/>
          <w:sz w:val="24"/>
          <w:szCs w:val="24"/>
        </w:rPr>
      </w:pPr>
    </w:p>
    <w:p>
      <w:pPr>
        <w:pStyle w:val="10"/>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10"/>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10"/>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10"/>
        <w:adjustRightInd w:val="0"/>
        <w:snapToGrid w:val="0"/>
        <w:spacing w:line="500" w:lineRule="exact"/>
        <w:ind w:firstLine="420"/>
        <w:contextualSpacing/>
        <w:rPr>
          <w:rFonts w:asciiTheme="minorEastAsia" w:hAnsiTheme="minorEastAsia" w:eastAsiaTheme="minorEastAsia"/>
          <w:sz w:val="24"/>
          <w:szCs w:val="24"/>
        </w:rPr>
      </w:pPr>
    </w:p>
    <w:p>
      <w:pPr>
        <w:pStyle w:val="10"/>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10"/>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18"/>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pPr>
              <w:adjustRightInd w:val="0"/>
              <w:snapToGrid w:val="0"/>
              <w:spacing w:line="440" w:lineRule="exact"/>
              <w:contextualSpacing/>
            </w:pPr>
          </w:p>
          <w:p>
            <w:pPr>
              <w:pStyle w:val="4"/>
            </w:pPr>
          </w:p>
          <w:p/>
          <w:p>
            <w:pPr>
              <w:pStyle w:val="4"/>
            </w:pPr>
          </w:p>
          <w:p/>
          <w:p>
            <w:pPr>
              <w:pStyle w:val="4"/>
            </w:pPr>
          </w:p>
          <w:p/>
          <w:p>
            <w:pPr>
              <w:pStyle w:val="4"/>
            </w:pPr>
          </w:p>
          <w:p/>
          <w:p>
            <w:pPr>
              <w:pStyle w:val="4"/>
            </w:pPr>
          </w:p>
          <w:p/>
          <w:p>
            <w:pPr>
              <w:pStyle w:val="4"/>
            </w:pPr>
          </w:p>
          <w:p/>
          <w:p>
            <w:pPr>
              <w:pStyle w:val="4"/>
            </w:pPr>
          </w:p>
          <w:p/>
          <w:p>
            <w:pPr>
              <w:pStyle w:val="4"/>
            </w:pPr>
          </w:p>
        </w:tc>
        <w:tc>
          <w:tcPr>
            <w:tcW w:w="4937" w:type="dxa"/>
          </w:tcPr>
          <w:p>
            <w:pPr>
              <w:adjustRightInd w:val="0"/>
              <w:snapToGrid w:val="0"/>
              <w:spacing w:line="440" w:lineRule="exact"/>
              <w:contextualSpacing/>
              <w:rPr>
                <w:vertAlign w:val="baseline"/>
              </w:rPr>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pStyle w:val="4"/>
        <w:ind w:left="0" w:leftChars="0" w:firstLine="0" w:firstLineChars="0"/>
        <w:rPr>
          <w:rFonts w:ascii="宋体" w:hAnsi="宋体"/>
          <w:kern w:val="0"/>
          <w:sz w:val="36"/>
          <w:szCs w:val="36"/>
        </w:rPr>
      </w:pPr>
    </w:p>
    <w:p/>
    <w:p>
      <w:pPr>
        <w:pStyle w:val="14"/>
        <w:rPr>
          <w:rFonts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lang w:eastAsia="zh-CN"/>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w:t>
      </w:r>
      <w:r>
        <w:rPr>
          <w:rFonts w:hint="eastAsia" w:ascii="宋体" w:hAnsi="宋体"/>
          <w:kern w:val="20"/>
          <w:sz w:val="24"/>
          <w:lang w:eastAsia="zh-CN"/>
        </w:rPr>
        <w:t>协议</w:t>
      </w:r>
      <w:r>
        <w:rPr>
          <w:rFonts w:hint="eastAsia" w:ascii="宋体" w:hAnsi="宋体"/>
          <w:kern w:val="20"/>
          <w:sz w:val="24"/>
        </w:rPr>
        <w:t>文件的组成部分。</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ascii="宋体" w:hAnsi="宋体"/>
          <w:sz w:val="24"/>
        </w:rPr>
      </w:pPr>
    </w:p>
    <w:p>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pPr>
        <w:spacing w:line="360" w:lineRule="auto"/>
        <w:rPr>
          <w:rFonts w:ascii="宋体" w:hAnsi="宋体"/>
          <w:sz w:val="22"/>
        </w:rPr>
      </w:pPr>
    </w:p>
    <w:p>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日期：年月日</w:t>
      </w:r>
    </w:p>
    <w:p>
      <w:pPr>
        <w:adjustRightInd w:val="0"/>
        <w:snapToGrid w:val="0"/>
        <w:spacing w:line="500" w:lineRule="exact"/>
        <w:contextualSpacing/>
        <w:rPr>
          <w:rFonts w:ascii="宋体" w:hAnsi="宋体"/>
          <w:sz w:val="22"/>
        </w:rPr>
      </w:pPr>
    </w:p>
    <w:p>
      <w:pPr>
        <w:spacing w:line="340" w:lineRule="exact"/>
        <w:jc w:val="left"/>
        <w:rPr>
          <w:rFonts w:ascii="宋体" w:hAnsi="宋体"/>
          <w:b/>
          <w:sz w:val="32"/>
        </w:rPr>
      </w:pPr>
    </w:p>
    <w:p>
      <w:pPr>
        <w:adjustRightInd w:val="0"/>
        <w:snapToGrid w:val="0"/>
        <w:spacing w:line="440" w:lineRule="exact"/>
        <w:contextualSpacing/>
        <w:rPr>
          <w:rFonts w:ascii="宋体" w:hAnsi="宋体"/>
        </w:rPr>
      </w:pPr>
    </w:p>
    <w:p>
      <w:pPr>
        <w:pStyle w:val="4"/>
        <w:rPr>
          <w:rFonts w:ascii="宋体" w:hAnsi="宋体"/>
        </w:rPr>
      </w:pPr>
    </w:p>
    <w:p>
      <w:pPr>
        <w:rPr>
          <w:rFonts w:ascii="宋体" w:hAnsi="宋体"/>
        </w:rPr>
      </w:pPr>
    </w:p>
    <w:p>
      <w:pPr>
        <w:pStyle w:val="4"/>
      </w:pPr>
    </w:p>
    <w:p>
      <w:pPr>
        <w:adjustRightInd w:val="0"/>
        <w:snapToGrid w:val="0"/>
        <w:spacing w:line="440" w:lineRule="exact"/>
        <w:contextualSpacing/>
        <w:rPr>
          <w:rFonts w:ascii="宋体" w:hAnsi="宋体"/>
        </w:rPr>
      </w:pPr>
    </w:p>
    <w:p>
      <w:pPr>
        <w:spacing w:line="340" w:lineRule="exact"/>
        <w:jc w:val="left"/>
      </w:pPr>
    </w:p>
    <w:p>
      <w:pPr>
        <w:spacing w:line="340" w:lineRule="exact"/>
        <w:jc w:val="left"/>
        <w:rPr>
          <w:rFonts w:ascii="宋体" w:hAnsi="宋体"/>
          <w:b/>
          <w:sz w:val="36"/>
          <w:szCs w:val="36"/>
        </w:rPr>
      </w:pPr>
    </w:p>
    <w:p>
      <w:pPr>
        <w:spacing w:line="340" w:lineRule="exact"/>
        <w:jc w:val="center"/>
        <w:rPr>
          <w:rFonts w:ascii="宋体" w:hAnsi="宋体"/>
          <w:b/>
          <w:sz w:val="36"/>
          <w:szCs w:val="36"/>
        </w:rPr>
      </w:pPr>
      <w:r>
        <w:rPr>
          <w:rFonts w:hint="eastAsia" w:ascii="宋体" w:hAnsi="宋体"/>
          <w:b/>
          <w:sz w:val="36"/>
          <w:szCs w:val="36"/>
        </w:rPr>
        <w:t>（六）投标报价表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17"/>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5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56"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56" w:type="pct"/>
            <w:vAlign w:val="center"/>
          </w:tcPr>
          <w:p>
            <w:pPr>
              <w:pStyle w:val="31"/>
              <w:adjustRightInd w:val="0"/>
              <w:snapToGrid w:val="0"/>
              <w:spacing w:line="440" w:lineRule="exact"/>
              <w:contextualSpacing/>
              <w:jc w:val="center"/>
              <w:rPr>
                <w:rFonts w:ascii="Times New Roman"/>
                <w:bCs/>
              </w:rPr>
            </w:pPr>
          </w:p>
        </w:tc>
        <w:tc>
          <w:tcPr>
            <w:tcW w:w="3244" w:type="pct"/>
            <w:vAlign w:val="center"/>
          </w:tcPr>
          <w:p>
            <w:pPr>
              <w:pStyle w:val="31"/>
              <w:adjustRightInd w:val="0"/>
              <w:snapToGrid w:val="0"/>
              <w:spacing w:line="440" w:lineRule="exact"/>
              <w:contextualSpacing/>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1" w:hRule="atLeast"/>
        </w:trPr>
        <w:tc>
          <w:tcPr>
            <w:tcW w:w="5000" w:type="pct"/>
            <w:gridSpan w:val="2"/>
            <w:vAlign w:val="center"/>
          </w:tcPr>
          <w:p>
            <w:pPr>
              <w:pStyle w:val="31"/>
              <w:adjustRightInd w:val="0"/>
              <w:snapToGrid w:val="0"/>
              <w:spacing w:line="440" w:lineRule="exact"/>
              <w:contextualSpacing/>
              <w:rPr>
                <w:rFonts w:ascii="Times New Roman"/>
                <w:b/>
              </w:rPr>
            </w:pPr>
            <w:r>
              <w:rPr>
                <w:rFonts w:hint="eastAsia" w:ascii="Times New Roman"/>
                <w:b/>
              </w:rPr>
              <w:t>总报价（大写）：</w:t>
            </w:r>
          </w:p>
        </w:tc>
      </w:tr>
    </w:tbl>
    <w:p>
      <w:pPr>
        <w:spacing w:line="340" w:lineRule="exact"/>
        <w:rPr>
          <w:rFonts w:ascii="宋体" w:hAnsi="宋体"/>
          <w:b/>
          <w:sz w:val="32"/>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spacing w:line="340" w:lineRule="exact"/>
        <w:jc w:val="center"/>
        <w:rPr>
          <w:rFonts w:ascii="宋体" w:hAnsi="宋体"/>
          <w:b/>
          <w:sz w:val="36"/>
          <w:szCs w:val="36"/>
        </w:rPr>
      </w:pPr>
      <w:r>
        <w:rPr>
          <w:rFonts w:hint="eastAsia" w:ascii="宋体" w:hAnsi="宋体"/>
          <w:b/>
          <w:sz w:val="36"/>
          <w:szCs w:val="36"/>
        </w:rPr>
        <w:t>（</w:t>
      </w:r>
      <w:r>
        <w:rPr>
          <w:rFonts w:hint="eastAsia" w:ascii="宋体" w:hAnsi="宋体"/>
          <w:b/>
          <w:sz w:val="36"/>
          <w:szCs w:val="36"/>
          <w:lang w:val="en-US" w:eastAsia="zh-CN"/>
        </w:rPr>
        <w:t>七</w:t>
      </w:r>
      <w:r>
        <w:rPr>
          <w:rFonts w:hint="eastAsia" w:ascii="宋体" w:hAnsi="宋体"/>
          <w:b/>
          <w:sz w:val="36"/>
          <w:szCs w:val="36"/>
        </w:rPr>
        <w:t>）投标</w:t>
      </w:r>
      <w:r>
        <w:rPr>
          <w:rFonts w:hint="eastAsia" w:ascii="宋体" w:hAnsi="宋体"/>
          <w:b/>
          <w:sz w:val="36"/>
          <w:szCs w:val="36"/>
          <w:lang w:val="en-US" w:eastAsia="zh-CN"/>
        </w:rPr>
        <w:t>分项</w:t>
      </w:r>
      <w:r>
        <w:rPr>
          <w:rFonts w:hint="eastAsia" w:ascii="宋体" w:hAnsi="宋体"/>
          <w:b/>
          <w:sz w:val="36"/>
          <w:szCs w:val="36"/>
        </w:rPr>
        <w:t>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p>
      <w:pPr>
        <w:adjustRightInd w:val="0"/>
        <w:snapToGrid w:val="0"/>
        <w:spacing w:line="500" w:lineRule="exact"/>
        <w:contextualSpacing/>
        <w:rPr>
          <w:rFonts w:ascii="宋体" w:hAnsi="宋体" w:cs="宋体"/>
          <w:bCs/>
          <w:snapToGrid w:val="0"/>
          <w:kern w:val="0"/>
          <w:sz w:val="24"/>
        </w:rPr>
      </w:pPr>
    </w:p>
    <w:p>
      <w:pPr>
        <w:pStyle w:val="4"/>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6"/>
      </w:pPr>
    </w:p>
    <w:p>
      <w:pPr>
        <w:rPr>
          <w:rFonts w:hint="eastAsia" w:ascii="宋体" w:hAnsi="宋体"/>
          <w:b/>
          <w:sz w:val="36"/>
          <w:szCs w:val="36"/>
        </w:rPr>
      </w:pPr>
      <w:bookmarkStart w:id="1" w:name="_Toc513029243"/>
      <w:bookmarkStart w:id="2" w:name="_Toc20823315"/>
      <w:bookmarkStart w:id="3" w:name="_Toc16938559"/>
    </w:p>
    <w:bookmarkEnd w:id="1"/>
    <w:bookmarkEnd w:id="2"/>
    <w:bookmarkEnd w:id="3"/>
    <w:p>
      <w:pPr>
        <w:rPr>
          <w:rFonts w:hint="eastAsia" w:ascii="宋体" w:hAnsi="宋体"/>
          <w:b/>
          <w:sz w:val="36"/>
          <w:szCs w:val="36"/>
          <w:lang w:val="en-US" w:eastAsia="zh-CN"/>
        </w:rPr>
      </w:pPr>
      <w:r>
        <w:rPr>
          <w:rFonts w:hint="eastAsia" w:ascii="宋体" w:hAnsi="宋体"/>
          <w:b/>
          <w:sz w:val="36"/>
          <w:szCs w:val="36"/>
          <w:lang w:val="en-US" w:eastAsia="zh-CN"/>
        </w:rPr>
        <w:br w:type="page"/>
      </w:r>
    </w:p>
    <w:p>
      <w:pPr>
        <w:keepNext w:val="0"/>
        <w:keepLines w:val="0"/>
        <w:pageBreakBefore w:val="0"/>
        <w:widowControl w:val="0"/>
        <w:kinsoku/>
        <w:wordWrap/>
        <w:overflowPunct/>
        <w:topLinePunct w:val="0"/>
        <w:autoSpaceDE/>
        <w:autoSpaceDN/>
        <w:bidi w:val="0"/>
        <w:spacing w:line="440" w:lineRule="exact"/>
        <w:jc w:val="center"/>
        <w:textAlignment w:val="auto"/>
        <w:rPr>
          <w:rFonts w:ascii="宋体" w:hAnsi="宋体" w:cs="宋体"/>
          <w:b/>
          <w:bCs/>
          <w:szCs w:val="21"/>
        </w:rPr>
      </w:pPr>
      <w:r>
        <w:rPr>
          <w:rFonts w:hint="eastAsia" w:ascii="宋体" w:hAnsi="宋体"/>
          <w:b/>
          <w:sz w:val="36"/>
          <w:szCs w:val="36"/>
          <w:lang w:val="en-US" w:eastAsia="zh-CN"/>
        </w:rPr>
        <w:t>服务协议</w:t>
      </w:r>
    </w:p>
    <w:p>
      <w:pPr>
        <w:pStyle w:val="10"/>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b/>
          <w:snapToGrid w:val="0"/>
          <w:kern w:val="0"/>
          <w:sz w:val="24"/>
          <w:highlight w:val="none"/>
          <w:lang w:val="en-US" w:eastAsia="zh-CN"/>
        </w:rPr>
      </w:pPr>
      <w:r>
        <w:rPr>
          <w:rFonts w:hint="eastAsia" w:hAnsi="宋体" w:cs="宋体"/>
          <w:snapToGrid w:val="0"/>
          <w:spacing w:val="-4"/>
          <w:kern w:val="0"/>
          <w:sz w:val="24"/>
          <w:szCs w:val="24"/>
        </w:rPr>
        <w:t>项目名称：</w:t>
      </w:r>
      <w:r>
        <w:rPr>
          <w:rFonts w:hint="eastAsia" w:hAnsi="宋体" w:cs="宋体"/>
          <w:b/>
          <w:snapToGrid w:val="0"/>
          <w:kern w:val="0"/>
          <w:sz w:val="24"/>
          <w:highlight w:val="none"/>
        </w:rPr>
        <w:t>扬州大学附属医院</w:t>
      </w:r>
      <w:r>
        <w:rPr>
          <w:rFonts w:hint="eastAsia" w:hAnsi="宋体" w:cs="宋体"/>
          <w:b/>
          <w:snapToGrid w:val="0"/>
          <w:kern w:val="0"/>
          <w:sz w:val="24"/>
          <w:highlight w:val="none"/>
          <w:lang w:eastAsia="zh-CN"/>
        </w:rPr>
        <w:t>耳鼻喉科铝合金隔断改造项目（三次）</w:t>
      </w:r>
    </w:p>
    <w:p>
      <w:pPr>
        <w:pStyle w:val="10"/>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sz w:val="24"/>
          <w:highlight w:val="none"/>
          <w:lang w:val="en-US" w:eastAsia="zh-CN"/>
        </w:rPr>
      </w:pPr>
      <w:r>
        <w:rPr>
          <w:rFonts w:hint="eastAsia" w:hAnsi="宋体" w:cs="宋体"/>
          <w:sz w:val="24"/>
          <w:highlight w:val="none"/>
          <w:lang w:eastAsia="zh-CN"/>
        </w:rPr>
        <w:t>协议</w:t>
      </w:r>
      <w:r>
        <w:rPr>
          <w:rFonts w:hint="eastAsia" w:hAnsi="宋体" w:cs="宋体"/>
          <w:sz w:val="24"/>
          <w:highlight w:val="none"/>
        </w:rPr>
        <w:t>编号：</w:t>
      </w:r>
      <w:r>
        <w:rPr>
          <w:rFonts w:hint="eastAsia" w:hAnsi="宋体" w:cs="宋体"/>
          <w:b/>
          <w:bCs/>
          <w:sz w:val="24"/>
          <w:highlight w:val="none"/>
          <w:lang w:eastAsia="zh-CN"/>
        </w:rPr>
        <w:t>YDFYXJ-20230301</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ascii="宋体" w:hAnsi="宋体" w:eastAsia="宋体" w:cs="宋体"/>
          <w:b/>
          <w:sz w:val="24"/>
          <w:lang w:val="en-US" w:eastAsia="zh-CN"/>
        </w:rPr>
      </w:pPr>
      <w:r>
        <w:rPr>
          <w:rFonts w:hint="eastAsia" w:ascii="宋体" w:hAnsi="宋体" w:cs="宋体"/>
          <w:sz w:val="24"/>
        </w:rPr>
        <w:t>甲方：</w:t>
      </w:r>
      <w:r>
        <w:rPr>
          <w:rFonts w:hint="eastAsia" w:ascii="宋体" w:hAnsi="宋体" w:cs="宋体"/>
          <w:b/>
          <w:color w:val="000000"/>
          <w:kern w:val="0"/>
          <w:sz w:val="24"/>
        </w:rPr>
        <w:t>扬州大学附属医院</w:t>
      </w:r>
      <w:r>
        <w:rPr>
          <w:rFonts w:hint="eastAsia" w:ascii="宋体" w:hAnsi="宋体" w:cs="宋体"/>
          <w:b/>
          <w:color w:val="000000"/>
          <w:kern w:val="0"/>
          <w:sz w:val="24"/>
          <w:lang w:val="en-US" w:eastAsia="zh-CN"/>
        </w:rPr>
        <w:t>采购中心</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default" w:ascii="宋体" w:hAnsi="宋体" w:eastAsia="宋体" w:cs="宋体"/>
          <w:sz w:val="24"/>
          <w:lang w:val="en-US" w:eastAsia="zh-CN"/>
        </w:rPr>
      </w:pPr>
      <w:r>
        <w:rPr>
          <w:rFonts w:hint="eastAsia" w:ascii="宋体" w:hAnsi="宋体" w:cs="宋体"/>
          <w:sz w:val="24"/>
        </w:rPr>
        <w:t>乙方：</w:t>
      </w:r>
      <w:r>
        <w:rPr>
          <w:rFonts w:hint="eastAsia" w:ascii="宋体" w:hAnsi="宋体" w:cs="宋体"/>
          <w:b/>
          <w:bCs/>
          <w:sz w:val="24"/>
          <w:lang w:val="en-US" w:eastAsia="zh-CN"/>
        </w:rPr>
        <w:t xml:space="preserve"> </w:t>
      </w:r>
    </w:p>
    <w:p>
      <w:pPr>
        <w:pStyle w:val="10"/>
        <w:keepNext w:val="0"/>
        <w:keepLines w:val="0"/>
        <w:pageBreakBefore w:val="0"/>
        <w:widowControl w:val="0"/>
        <w:kinsoku/>
        <w:wordWrap/>
        <w:overflowPunct/>
        <w:topLinePunct w:val="0"/>
        <w:autoSpaceDE/>
        <w:autoSpaceDN/>
        <w:bidi w:val="0"/>
        <w:adjustRightInd w:val="0"/>
        <w:snapToGrid w:val="0"/>
        <w:spacing w:line="340" w:lineRule="exact"/>
        <w:ind w:firstLine="464" w:firstLineChars="200"/>
        <w:contextualSpacing/>
        <w:textAlignment w:val="auto"/>
        <w:rPr>
          <w:rFonts w:hAnsi="宋体" w:cs="宋体"/>
          <w:snapToGrid w:val="0"/>
          <w:kern w:val="0"/>
          <w:sz w:val="24"/>
        </w:rPr>
      </w:pPr>
      <w:r>
        <w:rPr>
          <w:rFonts w:hint="eastAsia" w:hAnsi="宋体" w:cs="宋体"/>
          <w:snapToGrid w:val="0"/>
          <w:spacing w:val="-4"/>
          <w:kern w:val="0"/>
          <w:sz w:val="24"/>
          <w:szCs w:val="24"/>
        </w:rPr>
        <w:t>根据《中华人民共和国政府采购法》、《中华人民共和国民法典》《中华人民共和国质量法》等法律法规的规定，甲乙双方就</w:t>
      </w:r>
      <w:r>
        <w:rPr>
          <w:rFonts w:hint="eastAsia" w:hAnsi="宋体" w:cs="宋体"/>
          <w:snapToGrid w:val="0"/>
          <w:kern w:val="0"/>
          <w:sz w:val="24"/>
        </w:rPr>
        <w:t>扬州大学附属医院</w:t>
      </w:r>
      <w:r>
        <w:rPr>
          <w:rFonts w:hint="eastAsia" w:hAnsi="宋体" w:cs="宋体"/>
          <w:color w:val="000000"/>
          <w:kern w:val="0"/>
          <w:sz w:val="24"/>
          <w:highlight w:val="none"/>
          <w:lang w:eastAsia="zh-CN"/>
        </w:rPr>
        <w:t>耳鼻喉科铝合金隔断改造项目（三次）</w:t>
      </w:r>
      <w:r>
        <w:rPr>
          <w:rFonts w:hint="eastAsia" w:hAnsi="宋体" w:cs="宋体"/>
          <w:snapToGrid w:val="0"/>
          <w:spacing w:val="-4"/>
          <w:kern w:val="0"/>
          <w:sz w:val="24"/>
          <w:szCs w:val="24"/>
        </w:rPr>
        <w:t>询价结果，</w:t>
      </w:r>
      <w:r>
        <w:rPr>
          <w:rFonts w:hint="eastAsia" w:hAnsi="宋体" w:cs="宋体"/>
          <w:sz w:val="24"/>
        </w:rPr>
        <w:t>遵循平等、自愿、公平、诚实信用原则，</w:t>
      </w:r>
      <w:r>
        <w:rPr>
          <w:rFonts w:hint="eastAsia" w:hAnsi="宋体" w:cs="宋体"/>
          <w:kern w:val="0"/>
          <w:sz w:val="24"/>
        </w:rPr>
        <w:t>经甲乙双方</w:t>
      </w:r>
      <w:r>
        <w:rPr>
          <w:rFonts w:hint="eastAsia" w:hAnsi="宋体" w:cs="宋体"/>
          <w:sz w:val="24"/>
        </w:rPr>
        <w:t>友好</w:t>
      </w:r>
      <w:r>
        <w:rPr>
          <w:rFonts w:hint="eastAsia" w:hAnsi="宋体" w:cs="宋体"/>
          <w:kern w:val="0"/>
          <w:sz w:val="24"/>
        </w:rPr>
        <w:t>协商</w:t>
      </w:r>
      <w:r>
        <w:rPr>
          <w:rFonts w:hint="eastAsia" w:hAnsi="宋体" w:cs="宋体"/>
          <w:sz w:val="24"/>
        </w:rPr>
        <w:t>签署本</w:t>
      </w:r>
      <w:r>
        <w:rPr>
          <w:rFonts w:hint="eastAsia" w:hAnsi="宋体" w:cs="宋体"/>
          <w:sz w:val="24"/>
          <w:lang w:eastAsia="zh-CN"/>
        </w:rPr>
        <w:t>协议</w:t>
      </w:r>
      <w:r>
        <w:rPr>
          <w:rFonts w:hint="eastAsia" w:hAnsi="宋体" w:cs="宋体"/>
          <w:kern w:val="0"/>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sz w:val="24"/>
        </w:rPr>
      </w:pPr>
      <w:r>
        <w:rPr>
          <w:rFonts w:hint="eastAsia" w:ascii="宋体" w:hAnsi="宋体" w:cs="宋体"/>
          <w:b/>
          <w:sz w:val="24"/>
        </w:rPr>
        <w:t>一、</w:t>
      </w:r>
      <w:r>
        <w:rPr>
          <w:rFonts w:hint="eastAsia" w:ascii="宋体" w:hAnsi="宋体" w:cs="宋体"/>
          <w:b/>
          <w:sz w:val="24"/>
          <w:lang w:eastAsia="zh-CN"/>
        </w:rPr>
        <w:t>协议</w:t>
      </w:r>
      <w:r>
        <w:rPr>
          <w:rFonts w:hint="eastAsia" w:ascii="宋体" w:hAnsi="宋体" w:cs="宋体"/>
          <w:b/>
          <w:sz w:val="24"/>
        </w:rPr>
        <w:t>项目</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sz w:val="24"/>
        </w:rPr>
        <w:t>1.项目名称</w:t>
      </w:r>
      <w:r>
        <w:rPr>
          <w:rFonts w:hint="eastAsia" w:ascii="宋体" w:hAnsi="宋体"/>
          <w:sz w:val="24"/>
          <w:lang w:eastAsia="zh-CN"/>
        </w:rPr>
        <w:t>：</w:t>
      </w:r>
      <w:r>
        <w:rPr>
          <w:rFonts w:hint="eastAsia" w:hAnsi="宋体" w:cs="宋体"/>
          <w:b/>
          <w:snapToGrid w:val="0"/>
          <w:kern w:val="0"/>
          <w:sz w:val="24"/>
          <w:highlight w:val="none"/>
          <w:u w:val="single"/>
        </w:rPr>
        <w:t>扬州大学附属医院</w:t>
      </w:r>
      <w:r>
        <w:rPr>
          <w:rFonts w:hint="eastAsia" w:hAnsi="宋体" w:cs="宋体"/>
          <w:b/>
          <w:snapToGrid w:val="0"/>
          <w:kern w:val="0"/>
          <w:sz w:val="24"/>
          <w:highlight w:val="none"/>
          <w:u w:val="single"/>
          <w:lang w:eastAsia="zh-CN"/>
        </w:rPr>
        <w:t>耳鼻喉科铝合金隔断改造项目（三次）</w:t>
      </w:r>
      <w:r>
        <w:rPr>
          <w:rFonts w:hint="eastAsia" w:ascii="宋体" w:hAnsi="宋体" w:cs="宋体"/>
          <w:b/>
          <w:bCs/>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hint="eastAsia" w:ascii="宋体" w:hAnsi="宋体"/>
          <w:sz w:val="24"/>
        </w:rPr>
      </w:pPr>
      <w:r>
        <w:rPr>
          <w:rFonts w:hint="eastAsia" w:ascii="宋体" w:hAnsi="宋体"/>
          <w:sz w:val="24"/>
        </w:rPr>
        <w:t>2.本项目</w:t>
      </w:r>
      <w:r>
        <w:rPr>
          <w:rFonts w:hint="eastAsia" w:ascii="宋体" w:hAnsi="宋体"/>
          <w:sz w:val="24"/>
          <w:lang w:val="en-US" w:eastAsia="zh-CN"/>
        </w:rPr>
        <w:t>服务</w:t>
      </w:r>
      <w:r>
        <w:rPr>
          <w:rFonts w:hint="eastAsia" w:ascii="宋体" w:hAnsi="宋体"/>
          <w:sz w:val="24"/>
        </w:rPr>
        <w:t>要求。</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jc w:val="left"/>
        <w:textAlignment w:val="auto"/>
        <w:rPr>
          <w:rFonts w:ascii="宋体" w:hAnsi="宋体"/>
          <w:b/>
          <w:sz w:val="24"/>
        </w:rPr>
      </w:pPr>
      <w:r>
        <w:rPr>
          <w:rFonts w:hint="eastAsia" w:ascii="宋体" w:hAnsi="宋体"/>
          <w:b/>
          <w:sz w:val="24"/>
        </w:rPr>
        <w:t>二、</w:t>
      </w:r>
      <w:r>
        <w:rPr>
          <w:rFonts w:hint="eastAsia" w:ascii="宋体" w:hAnsi="宋体"/>
          <w:b/>
          <w:sz w:val="24"/>
          <w:lang w:eastAsia="zh-CN"/>
        </w:rPr>
        <w:t>协议</w:t>
      </w:r>
      <w:r>
        <w:rPr>
          <w:rFonts w:hint="eastAsia" w:ascii="宋体" w:hAnsi="宋体"/>
          <w:b/>
          <w:sz w:val="24"/>
        </w:rPr>
        <w:t>金额</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pPr>
      <w:r>
        <w:rPr>
          <w:rFonts w:hint="eastAsia" w:ascii="宋体" w:hAnsi="宋体"/>
          <w:sz w:val="24"/>
        </w:rPr>
        <w:t>1.本</w:t>
      </w:r>
      <w:r>
        <w:rPr>
          <w:rFonts w:hint="eastAsia" w:ascii="宋体" w:hAnsi="宋体"/>
          <w:sz w:val="24"/>
          <w:lang w:eastAsia="zh-CN"/>
        </w:rPr>
        <w:t>协议</w:t>
      </w:r>
      <w:r>
        <w:rPr>
          <w:rFonts w:hint="eastAsia" w:ascii="宋体" w:hAnsi="宋体"/>
          <w:sz w:val="24"/>
        </w:rPr>
        <w:t>总价：</w:t>
      </w:r>
      <w:r>
        <w:rPr>
          <w:rFonts w:hint="eastAsia" w:ascii="宋体" w:hAnsi="宋体"/>
          <w:b/>
          <w:bCs/>
          <w:sz w:val="24"/>
          <w:highlight w:val="none"/>
          <w:u w:val="single"/>
        </w:rPr>
        <w:t>人民币</w:t>
      </w:r>
      <w:r>
        <w:rPr>
          <w:rFonts w:hint="eastAsia" w:ascii="宋体" w:hAnsi="宋体"/>
          <w:b/>
          <w:bCs/>
          <w:sz w:val="24"/>
          <w:highlight w:val="none"/>
          <w:u w:val="single"/>
          <w:lang w:val="en-US" w:eastAsia="zh-CN"/>
        </w:rPr>
        <w:t>元整（¥）</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sz w:val="24"/>
        </w:rPr>
      </w:pPr>
      <w:r>
        <w:rPr>
          <w:rFonts w:hint="eastAsia" w:ascii="宋体" w:hAnsi="宋体" w:cs="宋体"/>
          <w:sz w:val="24"/>
        </w:rPr>
        <w:t>2.以上</w:t>
      </w:r>
      <w:r>
        <w:rPr>
          <w:rFonts w:hint="eastAsia" w:ascii="宋体" w:hAnsi="宋体" w:cs="宋体"/>
          <w:sz w:val="24"/>
          <w:lang w:eastAsia="zh-CN"/>
        </w:rPr>
        <w:t>协议</w:t>
      </w:r>
      <w:r>
        <w:rPr>
          <w:rFonts w:hint="eastAsia" w:hAnsi="宋体" w:cs="宋体"/>
          <w:sz w:val="24"/>
          <w:szCs w:val="24"/>
        </w:rPr>
        <w:t>总金额</w:t>
      </w:r>
      <w:r>
        <w:rPr>
          <w:rFonts w:hint="eastAsia" w:hAnsi="宋体"/>
          <w:sz w:val="24"/>
          <w:szCs w:val="24"/>
        </w:rPr>
        <w:t>包含但不限于提供的增值税、各种税费、各种规费、</w:t>
      </w:r>
      <w:r>
        <w:rPr>
          <w:rFonts w:hint="eastAsia" w:hAnsi="宋体" w:cs="宋体"/>
          <w:sz w:val="24"/>
          <w:szCs w:val="24"/>
        </w:rPr>
        <w:t>产品费用、</w:t>
      </w:r>
      <w:r>
        <w:rPr>
          <w:rFonts w:hint="eastAsia" w:hAnsi="宋体"/>
          <w:sz w:val="24"/>
          <w:szCs w:val="24"/>
        </w:rPr>
        <w:t>材料费、安装费、检测费、维修费、运输费、装卸费、保险费、人工费、管理费、调试费、培训费、资料费、</w:t>
      </w:r>
      <w:r>
        <w:rPr>
          <w:rFonts w:hint="eastAsia" w:hAnsi="宋体"/>
          <w:snapToGrid w:val="0"/>
          <w:sz w:val="24"/>
          <w:szCs w:val="24"/>
        </w:rPr>
        <w:t>机械使用费、工具使用费、</w:t>
      </w:r>
      <w:r>
        <w:rPr>
          <w:rFonts w:hint="eastAsia" w:hAnsi="宋体" w:cs="宋体"/>
          <w:bCs/>
          <w:sz w:val="24"/>
          <w:szCs w:val="24"/>
        </w:rPr>
        <w:t>进品商品关税等进口环节税、政策性文件规定的各项应有费用</w:t>
      </w:r>
      <w:r>
        <w:rPr>
          <w:rFonts w:hint="eastAsia" w:hAnsi="宋体"/>
          <w:sz w:val="24"/>
          <w:szCs w:val="24"/>
        </w:rPr>
        <w:t>、质保期内的维保费</w:t>
      </w:r>
      <w:r>
        <w:rPr>
          <w:rFonts w:hint="eastAsia" w:hAnsi="宋体"/>
          <w:snapToGrid w:val="0"/>
          <w:sz w:val="24"/>
          <w:szCs w:val="24"/>
        </w:rPr>
        <w:t>等</w:t>
      </w:r>
      <w:r>
        <w:rPr>
          <w:rFonts w:hint="eastAsia" w:hAnsi="宋体"/>
          <w:sz w:val="24"/>
          <w:szCs w:val="24"/>
        </w:rPr>
        <w:t>直至</w:t>
      </w:r>
      <w:r>
        <w:rPr>
          <w:rFonts w:hint="eastAsia" w:hAnsi="宋体" w:cs="宋体"/>
          <w:b w:val="0"/>
          <w:bCs w:val="0"/>
          <w:sz w:val="24"/>
          <w:szCs w:val="24"/>
          <w:lang w:val="en-US" w:eastAsia="zh-CN"/>
        </w:rPr>
        <w:t>完成</w:t>
      </w:r>
      <w:r>
        <w:rPr>
          <w:rFonts w:hint="eastAsia" w:hAnsi="宋体" w:cs="宋体"/>
          <w:bCs/>
          <w:sz w:val="24"/>
          <w:szCs w:val="24"/>
        </w:rPr>
        <w:t>本项目发生的</w:t>
      </w:r>
      <w:r>
        <w:rPr>
          <w:rFonts w:hint="eastAsia" w:hAnsi="宋体"/>
          <w:sz w:val="24"/>
          <w:szCs w:val="24"/>
        </w:rPr>
        <w:t>所有费用和利润。</w:t>
      </w:r>
    </w:p>
    <w:p>
      <w:pPr>
        <w:keepNext w:val="0"/>
        <w:keepLines w:val="0"/>
        <w:pageBreakBefore w:val="0"/>
        <w:kinsoku/>
        <w:wordWrap/>
        <w:overflowPunct/>
        <w:topLinePunct w:val="0"/>
        <w:autoSpaceDE/>
        <w:autoSpaceDN/>
        <w:bidi w:val="0"/>
        <w:adjustRightInd w:val="0"/>
        <w:snapToGrid w:val="0"/>
        <w:spacing w:line="340" w:lineRule="exact"/>
        <w:ind w:firstLine="424" w:firstLineChars="151"/>
        <w:contextualSpacing/>
        <w:textAlignment w:val="auto"/>
        <w:rPr>
          <w:rFonts w:ascii="宋体" w:hAnsi="宋体"/>
          <w:b/>
          <w:sz w:val="24"/>
        </w:rPr>
      </w:pPr>
      <w:r>
        <w:rPr>
          <w:rFonts w:hint="eastAsia" w:ascii="宋体" w:hAnsi="宋体"/>
          <w:b/>
          <w:spacing w:val="20"/>
          <w:sz w:val="24"/>
        </w:rPr>
        <w:t>三、</w:t>
      </w:r>
      <w:r>
        <w:rPr>
          <w:rFonts w:hint="eastAsia" w:ascii="宋体" w:hAnsi="宋体"/>
          <w:b/>
          <w:sz w:val="24"/>
        </w:rPr>
        <w:t>付款方式</w:t>
      </w:r>
    </w:p>
    <w:p>
      <w:pPr>
        <w:pStyle w:val="15"/>
        <w:keepNext w:val="0"/>
        <w:keepLines w:val="0"/>
        <w:pageBreakBefore w:val="0"/>
        <w:kinsoku/>
        <w:wordWrap/>
        <w:overflowPunct/>
        <w:topLinePunct w:val="0"/>
        <w:autoSpaceDE/>
        <w:autoSpaceDN/>
        <w:bidi w:val="0"/>
        <w:adjustRightInd w:val="0"/>
        <w:snapToGrid w:val="0"/>
        <w:spacing w:before="0" w:beforeAutospacing="0" w:after="0" w:afterAutospacing="0" w:line="340" w:lineRule="exact"/>
        <w:ind w:firstLine="480" w:firstLineChars="200"/>
        <w:contextualSpacing/>
        <w:textAlignment w:val="auto"/>
        <w:rPr>
          <w:rFonts w:hint="eastAsia" w:ascii="宋体" w:hAnsi="宋体" w:cs="宋体"/>
          <w:sz w:val="24"/>
        </w:rPr>
      </w:pPr>
      <w:r>
        <w:rPr>
          <w:rFonts w:hint="eastAsia" w:ascii="宋体" w:hAnsi="宋体" w:cs="宋体"/>
          <w:sz w:val="24"/>
        </w:rPr>
        <w:t>甲方付款方式：</w:t>
      </w:r>
      <w:r>
        <w:rPr>
          <w:rFonts w:hint="eastAsia" w:ascii="宋体" w:hAnsi="宋体" w:cs="宋体"/>
          <w:sz w:val="24"/>
          <w:highlight w:val="none"/>
        </w:rPr>
        <w:t>付款方式为在验收、调试合格后，乙方凭甲方的验收单及开具的正规增值税发票等材料向甲方办理付款手续，甲方凭手续齐全的票据向乙方支付</w:t>
      </w:r>
      <w:r>
        <w:rPr>
          <w:rFonts w:hint="eastAsia" w:cs="宋体"/>
          <w:sz w:val="24"/>
          <w:highlight w:val="none"/>
          <w:lang w:eastAsia="zh-CN"/>
        </w:rPr>
        <w:t>协议</w:t>
      </w:r>
      <w:r>
        <w:rPr>
          <w:rFonts w:hint="eastAsia" w:ascii="宋体" w:hAnsi="宋体" w:cs="宋体"/>
          <w:sz w:val="24"/>
          <w:highlight w:val="none"/>
        </w:rPr>
        <w:t>价的</w:t>
      </w:r>
      <w:r>
        <w:rPr>
          <w:rFonts w:hint="eastAsia" w:cs="宋体"/>
          <w:sz w:val="24"/>
          <w:highlight w:val="none"/>
          <w:lang w:val="en-US" w:eastAsia="zh-CN"/>
        </w:rPr>
        <w:t>100%</w:t>
      </w:r>
      <w:r>
        <w:rPr>
          <w:rFonts w:hint="eastAsia" w:ascii="宋体" w:hAnsi="宋体" w:cs="宋体"/>
          <w:sz w:val="24"/>
          <w:highlight w:val="none"/>
        </w:rPr>
        <w:t>。（</w:t>
      </w:r>
      <w:r>
        <w:rPr>
          <w:rFonts w:hint="eastAsia" w:ascii="宋体" w:hAnsi="宋体" w:cs="宋体"/>
          <w:b/>
          <w:bCs/>
          <w:sz w:val="24"/>
        </w:rPr>
        <w:t>以上均不计息</w:t>
      </w:r>
      <w:r>
        <w:rPr>
          <w:rFonts w:hint="eastAsia" w:ascii="宋体" w:hAnsi="宋体" w:cs="宋体"/>
          <w:sz w:val="24"/>
        </w:rPr>
        <w:t>）。</w:t>
      </w:r>
    </w:p>
    <w:p>
      <w:pPr>
        <w:pStyle w:val="10"/>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hAnsi="宋体" w:cs="宋体"/>
          <w:b/>
          <w:bCs/>
          <w:sz w:val="24"/>
        </w:rPr>
      </w:pPr>
      <w:r>
        <w:rPr>
          <w:rFonts w:hint="eastAsia" w:hAnsi="宋体" w:cs="宋体"/>
          <w:b/>
          <w:bCs/>
          <w:sz w:val="24"/>
          <w:lang w:val="en-US" w:eastAsia="zh-CN"/>
        </w:rPr>
        <w:t>四</w:t>
      </w:r>
      <w:r>
        <w:rPr>
          <w:rFonts w:hint="eastAsia" w:hAnsi="宋体" w:cs="宋体"/>
          <w:b/>
          <w:bCs/>
          <w:sz w:val="24"/>
        </w:rPr>
        <w:t>、转包或分包</w:t>
      </w:r>
    </w:p>
    <w:p>
      <w:pPr>
        <w:pStyle w:val="10"/>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rPr>
      </w:pPr>
      <w:r>
        <w:rPr>
          <w:rFonts w:hint="eastAsia" w:hAnsi="宋体"/>
          <w:sz w:val="24"/>
        </w:rPr>
        <w:t>本</w:t>
      </w:r>
      <w:r>
        <w:rPr>
          <w:rFonts w:hint="eastAsia" w:hAnsi="宋体"/>
          <w:sz w:val="24"/>
          <w:lang w:eastAsia="zh-CN"/>
        </w:rPr>
        <w:t>协议</w:t>
      </w:r>
      <w:r>
        <w:rPr>
          <w:rFonts w:hint="eastAsia" w:hAnsi="宋体"/>
          <w:sz w:val="24"/>
        </w:rPr>
        <w:t>禁止转包，本</w:t>
      </w:r>
      <w:r>
        <w:rPr>
          <w:rFonts w:hint="eastAsia" w:hAnsi="宋体"/>
          <w:sz w:val="24"/>
          <w:lang w:eastAsia="zh-CN"/>
        </w:rPr>
        <w:t>协议</w:t>
      </w:r>
      <w:r>
        <w:rPr>
          <w:rFonts w:hint="eastAsia" w:hAnsi="宋体"/>
          <w:sz w:val="24"/>
        </w:rPr>
        <w:t>范围的服务，应由乙方直接提供的，不得转让他人提供。</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bCs/>
          <w:sz w:val="24"/>
        </w:rPr>
      </w:pPr>
      <w:r>
        <w:rPr>
          <w:rFonts w:hint="eastAsia" w:ascii="宋体" w:hAnsi="宋体" w:cs="宋体"/>
          <w:b/>
          <w:bCs/>
          <w:sz w:val="24"/>
          <w:lang w:val="en-US" w:eastAsia="zh-CN"/>
        </w:rPr>
        <w:t>五</w:t>
      </w:r>
      <w:r>
        <w:rPr>
          <w:rFonts w:hint="eastAsia" w:ascii="宋体" w:hAnsi="宋体" w:cs="宋体"/>
          <w:b/>
          <w:bCs/>
          <w:sz w:val="24"/>
        </w:rPr>
        <w:t>、质保期</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cs="宋体"/>
          <w:sz w:val="24"/>
        </w:rPr>
        <w:t>1.商品质保期</w:t>
      </w:r>
      <w:r>
        <w:rPr>
          <w:rFonts w:hint="eastAsia" w:ascii="宋体" w:hAnsi="宋体" w:cs="宋体"/>
          <w:sz w:val="24"/>
          <w:u w:val="single"/>
          <w:lang w:val="en-US" w:eastAsia="zh-CN"/>
        </w:rPr>
        <w:t xml:space="preserve"> </w:t>
      </w:r>
      <w:r>
        <w:rPr>
          <w:rFonts w:hint="eastAsia" w:ascii="宋体" w:hAnsi="宋体" w:cs="宋体"/>
          <w:sz w:val="24"/>
          <w:highlight w:val="none"/>
          <w:u w:val="single"/>
          <w:lang w:val="en-US" w:eastAsia="zh-CN"/>
        </w:rPr>
        <w:t xml:space="preserve">2 </w:t>
      </w:r>
      <w:r>
        <w:rPr>
          <w:rFonts w:hint="eastAsia" w:ascii="宋体" w:hAnsi="宋体" w:cs="宋体"/>
          <w:sz w:val="24"/>
        </w:rPr>
        <w:t>年，质保期自甲方验收合格之日起计算。</w:t>
      </w:r>
    </w:p>
    <w:p>
      <w:pPr>
        <w:pStyle w:val="10"/>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cs="宋体"/>
          <w:color w:val="000000"/>
          <w:kern w:val="0"/>
          <w:sz w:val="24"/>
        </w:rPr>
      </w:pPr>
      <w:r>
        <w:rPr>
          <w:rFonts w:hint="eastAsia" w:hAnsi="宋体" w:cs="宋体"/>
          <w:color w:val="000000"/>
          <w:kern w:val="0"/>
          <w:sz w:val="24"/>
        </w:rPr>
        <w:t>2.质保期内，</w:t>
      </w:r>
      <w:r>
        <w:rPr>
          <w:rFonts w:hint="eastAsia" w:hAnsi="宋体"/>
          <w:sz w:val="24"/>
          <w:szCs w:val="24"/>
        </w:rPr>
        <w:t>所有维修、更换服务均为上门服务，由此产生的费用乙方自行承担。</w:t>
      </w:r>
      <w:r>
        <w:rPr>
          <w:rFonts w:hint="eastAsia" w:hAnsi="宋体" w:cs="宋体"/>
          <w:color w:val="000000"/>
          <w:kern w:val="0"/>
          <w:sz w:val="24"/>
        </w:rPr>
        <w:t>若同一质量问题经两次维修仍无法修复的，乙方负责包换。</w:t>
      </w:r>
    </w:p>
    <w:p>
      <w:pPr>
        <w:keepNext w:val="0"/>
        <w:keepLines w:val="0"/>
        <w:pageBreakBefore w:val="0"/>
        <w:kinsoku/>
        <w:wordWrap/>
        <w:overflowPunct/>
        <w:topLinePunct w:val="0"/>
        <w:autoSpaceDE/>
        <w:autoSpaceDN/>
        <w:bidi w:val="0"/>
        <w:adjustRightInd w:val="0"/>
        <w:snapToGrid w:val="0"/>
        <w:spacing w:line="340" w:lineRule="exact"/>
        <w:ind w:firstLine="548" w:firstLineChars="195"/>
        <w:contextualSpacing/>
        <w:textAlignment w:val="auto"/>
        <w:rPr>
          <w:rFonts w:ascii="宋体" w:hAnsi="宋体"/>
          <w:kern w:val="20"/>
          <w:sz w:val="24"/>
        </w:rPr>
      </w:pPr>
      <w:r>
        <w:rPr>
          <w:rFonts w:hint="eastAsia" w:ascii="宋体" w:hAnsi="宋体"/>
          <w:b/>
          <w:spacing w:val="20"/>
          <w:sz w:val="24"/>
          <w:lang w:val="en-US" w:eastAsia="zh-CN"/>
        </w:rPr>
        <w:t>六</w:t>
      </w:r>
      <w:r>
        <w:rPr>
          <w:rFonts w:hint="eastAsia" w:ascii="宋体" w:hAnsi="宋体"/>
          <w:b/>
          <w:spacing w:val="20"/>
          <w:sz w:val="24"/>
        </w:rPr>
        <w:t>、</w:t>
      </w:r>
      <w:r>
        <w:rPr>
          <w:rFonts w:hint="eastAsia" w:ascii="宋体" w:hAnsi="宋体" w:cs="宋体"/>
          <w:b/>
          <w:bCs/>
          <w:sz w:val="24"/>
        </w:rPr>
        <w:t>交货时间和地点</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color w:val="000000"/>
          <w:kern w:val="0"/>
          <w:sz w:val="24"/>
        </w:rPr>
      </w:pPr>
      <w:r>
        <w:rPr>
          <w:rFonts w:hint="eastAsia" w:ascii="宋体" w:hAnsi="宋体" w:cs="宋体"/>
          <w:color w:val="000000"/>
          <w:kern w:val="0"/>
          <w:sz w:val="24"/>
        </w:rPr>
        <w:t>1.乙方在</w:t>
      </w:r>
      <w:r>
        <w:rPr>
          <w:rFonts w:hint="eastAsia" w:ascii="宋体" w:hAnsi="宋体" w:cs="宋体"/>
          <w:color w:val="000000"/>
          <w:kern w:val="0"/>
          <w:sz w:val="24"/>
          <w:lang w:eastAsia="zh-CN"/>
        </w:rPr>
        <w:t>协议</w:t>
      </w:r>
      <w:r>
        <w:rPr>
          <w:rFonts w:hint="eastAsia" w:ascii="宋体" w:hAnsi="宋体" w:cs="宋体"/>
          <w:color w:val="000000"/>
          <w:kern w:val="0"/>
          <w:sz w:val="24"/>
        </w:rPr>
        <w:t>签订后</w:t>
      </w:r>
      <w:r>
        <w:rPr>
          <w:rFonts w:hint="eastAsia" w:ascii="宋体" w:hAnsi="宋体" w:cs="宋体"/>
          <w:b/>
          <w:kern w:val="0"/>
          <w:sz w:val="24"/>
          <w:highlight w:val="none"/>
          <w:u w:val="single"/>
        </w:rPr>
        <w:t xml:space="preserve"> </w:t>
      </w:r>
      <w:r>
        <w:rPr>
          <w:rFonts w:hint="eastAsia" w:ascii="宋体" w:hAnsi="宋体" w:cs="宋体"/>
          <w:b/>
          <w:kern w:val="0"/>
          <w:sz w:val="24"/>
          <w:highlight w:val="none"/>
          <w:u w:val="single"/>
          <w:lang w:val="en-US" w:eastAsia="zh-CN"/>
        </w:rPr>
        <w:t>20</w:t>
      </w:r>
      <w:r>
        <w:rPr>
          <w:rFonts w:hint="eastAsia" w:ascii="宋体" w:hAnsi="宋体" w:cs="宋体"/>
          <w:b/>
          <w:kern w:val="0"/>
          <w:sz w:val="24"/>
          <w:highlight w:val="none"/>
          <w:u w:val="single"/>
        </w:rPr>
        <w:t xml:space="preserve"> </w:t>
      </w:r>
      <w:r>
        <w:rPr>
          <w:rFonts w:hint="eastAsia" w:ascii="宋体" w:hAnsi="宋体" w:cs="宋体"/>
          <w:b w:val="0"/>
          <w:bCs/>
          <w:kern w:val="0"/>
          <w:sz w:val="24"/>
          <w:highlight w:val="none"/>
          <w:u w:val="none"/>
          <w:lang w:val="en-US" w:eastAsia="zh-CN"/>
        </w:rPr>
        <w:t>日历</w:t>
      </w:r>
      <w:r>
        <w:rPr>
          <w:rFonts w:hint="eastAsia" w:ascii="宋体" w:hAnsi="宋体" w:cs="宋体"/>
          <w:color w:val="000000"/>
          <w:kern w:val="0"/>
          <w:sz w:val="24"/>
        </w:rPr>
        <w:t>天内，按照</w:t>
      </w:r>
      <w:r>
        <w:rPr>
          <w:rFonts w:hint="eastAsia" w:ascii="宋体" w:hAnsi="宋体" w:cs="宋体"/>
          <w:color w:val="000000"/>
          <w:kern w:val="0"/>
          <w:sz w:val="24"/>
          <w:lang w:eastAsia="zh-CN"/>
        </w:rPr>
        <w:t>协议</w:t>
      </w:r>
      <w:r>
        <w:rPr>
          <w:rFonts w:hint="eastAsia" w:ascii="宋体" w:hAnsi="宋体" w:cs="宋体"/>
          <w:color w:val="000000"/>
          <w:kern w:val="0"/>
          <w:sz w:val="24"/>
        </w:rPr>
        <w:t>约定</w:t>
      </w:r>
      <w:r>
        <w:rPr>
          <w:rFonts w:hint="eastAsia" w:ascii="宋体" w:hAnsi="宋体" w:cs="宋体"/>
          <w:color w:val="000000"/>
          <w:kern w:val="0"/>
          <w:sz w:val="24"/>
          <w:lang w:val="en-US" w:eastAsia="zh-CN"/>
        </w:rPr>
        <w:t>完成锅炉房烟囱维修加固所有工作，交付使用</w:t>
      </w:r>
      <w:r>
        <w:rPr>
          <w:rFonts w:hint="eastAsia" w:ascii="宋体" w:hAnsi="宋体" w:cs="宋体"/>
          <w:color w:val="000000"/>
          <w:kern w:val="0"/>
          <w:sz w:val="24"/>
        </w:rPr>
        <w:t>。</w:t>
      </w:r>
    </w:p>
    <w:p>
      <w:pPr>
        <w:pStyle w:val="9"/>
        <w:keepNext w:val="0"/>
        <w:keepLines w:val="0"/>
        <w:pageBreakBefore w:val="0"/>
        <w:numPr>
          <w:ilvl w:val="0"/>
          <w:numId w:val="0"/>
        </w:numPr>
        <w:tabs>
          <w:tab w:val="left" w:pos="420"/>
        </w:tabs>
        <w:kinsoku/>
        <w:wordWrap/>
        <w:overflowPunct/>
        <w:topLinePunct w:val="0"/>
        <w:autoSpaceDE/>
        <w:autoSpaceDN/>
        <w:bidi w:val="0"/>
        <w:adjustRightInd w:val="0"/>
        <w:snapToGrid w:val="0"/>
        <w:spacing w:line="340" w:lineRule="exact"/>
        <w:ind w:firstLine="480" w:firstLineChars="200"/>
        <w:textAlignment w:val="auto"/>
        <w:rPr>
          <w:rFonts w:ascii="宋体" w:hAnsi="宋体"/>
          <w:sz w:val="24"/>
        </w:rPr>
      </w:pPr>
      <w:r>
        <w:rPr>
          <w:rFonts w:hint="eastAsia" w:ascii="宋体" w:hAnsi="宋体"/>
          <w:sz w:val="24"/>
        </w:rPr>
        <w:t>2.</w:t>
      </w:r>
      <w:r>
        <w:rPr>
          <w:rFonts w:hint="eastAsia" w:ascii="宋体" w:hAnsi="宋体" w:cs="宋体"/>
          <w:color w:val="000000"/>
          <w:kern w:val="0"/>
          <w:sz w:val="24"/>
          <w:lang w:val="en-US" w:eastAsia="zh-CN"/>
        </w:rPr>
        <w:t>乙方</w:t>
      </w:r>
      <w:r>
        <w:rPr>
          <w:rFonts w:hint="eastAsia" w:ascii="宋体" w:hAnsi="宋体" w:cs="宋体"/>
          <w:color w:val="000000"/>
          <w:kern w:val="0"/>
          <w:sz w:val="24"/>
        </w:rPr>
        <w:t>所供</w:t>
      </w:r>
      <w:r>
        <w:rPr>
          <w:rFonts w:hint="eastAsia" w:ascii="宋体" w:hAnsi="宋体" w:cs="宋体"/>
          <w:color w:val="000000"/>
          <w:kern w:val="0"/>
          <w:sz w:val="24"/>
          <w:lang w:val="en-US" w:eastAsia="zh-CN"/>
        </w:rPr>
        <w:t>评估报告</w:t>
      </w:r>
      <w:r>
        <w:rPr>
          <w:rFonts w:hint="eastAsia" w:ascii="宋体" w:hAnsi="宋体" w:cs="宋体"/>
          <w:color w:val="000000"/>
          <w:kern w:val="0"/>
          <w:sz w:val="24"/>
        </w:rPr>
        <w:t>，必须向甲方提供</w:t>
      </w:r>
      <w:r>
        <w:rPr>
          <w:rFonts w:hint="eastAsia" w:ascii="宋体" w:hAnsi="宋体" w:cs="宋体"/>
          <w:color w:val="000000"/>
          <w:kern w:val="0"/>
          <w:sz w:val="24"/>
          <w:lang w:val="en-US" w:eastAsia="zh-CN"/>
        </w:rPr>
        <w:t>完整的</w:t>
      </w:r>
      <w:r>
        <w:rPr>
          <w:rFonts w:hint="eastAsia" w:ascii="宋体" w:hAnsi="宋体" w:cs="宋体"/>
          <w:color w:val="000000"/>
          <w:kern w:val="0"/>
          <w:sz w:val="24"/>
        </w:rPr>
        <w:t>相关资料和必备的附件。</w:t>
      </w:r>
    </w:p>
    <w:p>
      <w:pPr>
        <w:keepNext w:val="0"/>
        <w:keepLines w:val="0"/>
        <w:pageBreakBefore w:val="0"/>
        <w:kinsoku/>
        <w:wordWrap/>
        <w:overflowPunct/>
        <w:topLinePunct w:val="0"/>
        <w:autoSpaceDE/>
        <w:autoSpaceDN/>
        <w:bidi w:val="0"/>
        <w:adjustRightInd w:val="0"/>
        <w:snapToGrid w:val="0"/>
        <w:spacing w:line="340" w:lineRule="exact"/>
        <w:ind w:firstLine="482" w:firstLineChars="200"/>
        <w:textAlignment w:val="auto"/>
        <w:rPr>
          <w:rFonts w:ascii="宋体" w:hAnsi="宋体" w:cs="宋体"/>
          <w:b/>
          <w:bCs/>
          <w:sz w:val="24"/>
        </w:rPr>
      </w:pPr>
      <w:r>
        <w:rPr>
          <w:rFonts w:hint="eastAsia" w:ascii="宋体" w:hAnsi="宋体" w:cs="宋体"/>
          <w:b/>
          <w:bCs/>
          <w:sz w:val="24"/>
          <w:lang w:val="en-US" w:eastAsia="zh-CN"/>
        </w:rPr>
        <w:t>七</w:t>
      </w:r>
      <w:r>
        <w:rPr>
          <w:rFonts w:hint="eastAsia" w:ascii="宋体" w:hAnsi="宋体" w:cs="宋体"/>
          <w:b/>
          <w:bCs/>
          <w:sz w:val="24"/>
        </w:rPr>
        <w:t>、违约责任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1</w:t>
      </w:r>
      <w:r>
        <w:rPr>
          <w:rFonts w:hint="eastAsia" w:ascii="宋体" w:hAnsi="宋体" w:cs="宋体"/>
          <w:sz w:val="24"/>
        </w:rPr>
        <w:t>.</w:t>
      </w:r>
      <w:r>
        <w:rPr>
          <w:rFonts w:hint="eastAsia" w:ascii="宋体" w:hAnsi="宋体" w:cs="宋体"/>
          <w:color w:val="000000"/>
          <w:kern w:val="0"/>
          <w:sz w:val="24"/>
          <w:lang w:eastAsia="zh-CN"/>
        </w:rPr>
        <w:t>协议</w:t>
      </w:r>
      <w:r>
        <w:rPr>
          <w:rFonts w:hint="eastAsia" w:ascii="宋体" w:hAnsi="宋体" w:cs="宋体"/>
          <w:color w:val="000000"/>
          <w:kern w:val="0"/>
          <w:sz w:val="24"/>
        </w:rPr>
        <w:t>生效后，乙方逾期履行</w:t>
      </w:r>
      <w:r>
        <w:rPr>
          <w:rFonts w:hint="eastAsia" w:ascii="宋体" w:hAnsi="宋体" w:cs="宋体"/>
          <w:color w:val="000000"/>
          <w:kern w:val="0"/>
          <w:sz w:val="24"/>
          <w:lang w:eastAsia="zh-CN"/>
        </w:rPr>
        <w:t>协议</w:t>
      </w:r>
      <w:r>
        <w:rPr>
          <w:rFonts w:hint="eastAsia" w:ascii="宋体" w:hAnsi="宋体" w:cs="宋体"/>
          <w:color w:val="000000"/>
          <w:kern w:val="0"/>
          <w:sz w:val="24"/>
        </w:rPr>
        <w:t>的，自逾期之日起，向甲方每日偿付</w:t>
      </w:r>
      <w:r>
        <w:rPr>
          <w:rFonts w:hint="eastAsia" w:ascii="宋体" w:hAnsi="宋体" w:cs="宋体"/>
          <w:color w:val="000000"/>
          <w:kern w:val="0"/>
          <w:sz w:val="24"/>
          <w:lang w:eastAsia="zh-CN"/>
        </w:rPr>
        <w:t>协议</w:t>
      </w:r>
      <w:r>
        <w:rPr>
          <w:rFonts w:hint="eastAsia" w:ascii="宋体" w:hAnsi="宋体" w:cs="宋体"/>
          <w:color w:val="000000"/>
          <w:kern w:val="0"/>
          <w:sz w:val="24"/>
        </w:rPr>
        <w:t>总价万分之二的违约金；乙方逾期三十日不能交货的，应向甲方支付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总价百分之五的违约金； 乙方逾期六十日不能交货的，应向甲方支付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总价百分之二十的违约金，同时不解除</w:t>
      </w:r>
      <w:r>
        <w:rPr>
          <w:rFonts w:hint="eastAsia" w:ascii="宋体" w:hAnsi="宋体" w:cs="宋体"/>
          <w:color w:val="000000"/>
          <w:kern w:val="0"/>
          <w:sz w:val="24"/>
          <w:lang w:eastAsia="zh-CN"/>
        </w:rPr>
        <w:t>协议</w:t>
      </w:r>
      <w:r>
        <w:rPr>
          <w:rFonts w:hint="eastAsia" w:ascii="宋体" w:hAnsi="宋体" w:cs="宋体"/>
          <w:color w:val="000000"/>
          <w:kern w:val="0"/>
          <w:sz w:val="24"/>
        </w:rPr>
        <w:t>交货责任。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2</w:t>
      </w:r>
      <w:r>
        <w:rPr>
          <w:rFonts w:hint="eastAsia" w:ascii="宋体" w:hAnsi="宋体" w:cs="宋体"/>
          <w:sz w:val="24"/>
        </w:rPr>
        <w:t>.乙方所交商品全部或部分产品、型号、规格、技术参数、质量不符合</w:t>
      </w:r>
      <w:r>
        <w:rPr>
          <w:rFonts w:hint="eastAsia" w:ascii="宋体" w:hAnsi="宋体" w:cs="宋体"/>
          <w:sz w:val="24"/>
          <w:lang w:eastAsia="zh-CN"/>
        </w:rPr>
        <w:t>协议</w:t>
      </w:r>
      <w:r>
        <w:rPr>
          <w:rFonts w:hint="eastAsia" w:ascii="宋体" w:hAnsi="宋体" w:cs="宋体"/>
          <w:sz w:val="24"/>
        </w:rPr>
        <w:t>规定及询价文件规定标准的，乙方更换商品但逾期交货的（甲方拒绝接收的除外），按乙方逾期交货处理；乙方拒绝更换商品的，甲方可选择解除本</w:t>
      </w:r>
      <w:r>
        <w:rPr>
          <w:rFonts w:hint="eastAsia" w:ascii="宋体" w:hAnsi="宋体" w:cs="宋体"/>
          <w:sz w:val="24"/>
          <w:lang w:eastAsia="zh-CN"/>
        </w:rPr>
        <w:t>协议</w:t>
      </w:r>
      <w:r>
        <w:rPr>
          <w:rFonts w:hint="eastAsia" w:ascii="宋体" w:hAnsi="宋体" w:cs="宋体"/>
          <w:sz w:val="24"/>
        </w:rPr>
        <w:t>或本</w:t>
      </w:r>
      <w:r>
        <w:rPr>
          <w:rFonts w:hint="eastAsia" w:ascii="宋体" w:hAnsi="宋体" w:cs="宋体"/>
          <w:sz w:val="24"/>
          <w:lang w:eastAsia="zh-CN"/>
        </w:rPr>
        <w:t>协议</w:t>
      </w:r>
      <w:r>
        <w:rPr>
          <w:rFonts w:hint="eastAsia" w:ascii="宋体" w:hAnsi="宋体" w:cs="宋体"/>
          <w:sz w:val="24"/>
        </w:rPr>
        <w:t>的一部分，并可追究乙方的其他违约责任。</w:t>
      </w:r>
    </w:p>
    <w:p>
      <w:pPr>
        <w:pStyle w:val="16"/>
        <w:ind w:left="0" w:leftChars="0" w:firstLine="0" w:firstLineChars="0"/>
      </w:pPr>
    </w:p>
    <w:p>
      <w:pPr>
        <w:adjustRightInd w:val="0"/>
        <w:snapToGrid w:val="0"/>
        <w:spacing w:line="440" w:lineRule="exact"/>
        <w:ind w:right="53" w:rightChars="25"/>
        <w:contextualSpacing/>
        <w:rPr>
          <w:rFonts w:ascii="宋体" w:hAnsi="宋体"/>
          <w:kern w:val="20"/>
          <w:sz w:val="24"/>
        </w:rPr>
      </w:pPr>
      <w:r>
        <w:rPr>
          <w:rFonts w:hint="eastAsia" w:ascii="宋体" w:hAnsi="宋体"/>
          <w:kern w:val="20"/>
          <w:sz w:val="24"/>
        </w:rPr>
        <w:t>甲方：（盖章）</w:t>
      </w:r>
      <w:r>
        <w:rPr>
          <w:rFonts w:hint="eastAsia" w:ascii="宋体" w:hAnsi="宋体"/>
          <w:b/>
          <w:kern w:val="20"/>
          <w:sz w:val="24"/>
        </w:rPr>
        <w:t>扬州大学附属医院</w:t>
      </w:r>
      <w:r>
        <w:rPr>
          <w:rFonts w:hint="eastAsia" w:ascii="宋体" w:hAnsi="宋体"/>
          <w:b/>
          <w:kern w:val="20"/>
          <w:sz w:val="24"/>
          <w:lang w:val="en-US" w:eastAsia="zh-CN"/>
        </w:rPr>
        <w:t xml:space="preserve">采购中心 </w:t>
      </w:r>
      <w:r>
        <w:rPr>
          <w:rFonts w:hint="eastAsia" w:ascii="宋体" w:hAnsi="宋体"/>
          <w:kern w:val="20"/>
          <w:sz w:val="24"/>
        </w:rPr>
        <w:t>乙方：（盖章）</w:t>
      </w:r>
    </w:p>
    <w:p>
      <w:pPr>
        <w:spacing w:line="440" w:lineRule="exact"/>
        <w:rPr>
          <w:rFonts w:ascii="宋体" w:hAnsi="宋体"/>
          <w:kern w:val="20"/>
          <w:sz w:val="24"/>
        </w:rPr>
      </w:pPr>
      <w:r>
        <w:rPr>
          <w:rFonts w:hint="eastAsia" w:ascii="宋体" w:hAnsi="宋体"/>
          <w:kern w:val="20"/>
          <w:sz w:val="24"/>
        </w:rPr>
        <w:t xml:space="preserve">法定代表人：                       </w:t>
      </w:r>
      <w:r>
        <w:rPr>
          <w:rFonts w:hint="eastAsia" w:ascii="宋体" w:hAnsi="宋体"/>
          <w:kern w:val="20"/>
          <w:sz w:val="24"/>
          <w:lang w:val="en-US" w:eastAsia="zh-CN"/>
        </w:rPr>
        <w:t xml:space="preserve">   </w:t>
      </w:r>
      <w:r>
        <w:rPr>
          <w:rFonts w:hint="eastAsia" w:ascii="宋体" w:hAnsi="宋体"/>
          <w:kern w:val="20"/>
          <w:sz w:val="24"/>
        </w:rPr>
        <w:t>法定代表人：</w:t>
      </w:r>
    </w:p>
    <w:p>
      <w:pPr>
        <w:spacing w:line="440" w:lineRule="exact"/>
        <w:rPr>
          <w:rFonts w:ascii="宋体" w:hAnsi="宋体"/>
          <w:kern w:val="20"/>
          <w:sz w:val="24"/>
        </w:rPr>
      </w:pPr>
      <w:r>
        <w:rPr>
          <w:rFonts w:hint="eastAsia" w:ascii="宋体" w:hAnsi="宋体"/>
          <w:kern w:val="20"/>
          <w:sz w:val="24"/>
        </w:rPr>
        <w:t xml:space="preserve">或授权代表：                       </w:t>
      </w:r>
      <w:r>
        <w:rPr>
          <w:rFonts w:hint="eastAsia" w:ascii="宋体" w:hAnsi="宋体"/>
          <w:kern w:val="20"/>
          <w:sz w:val="24"/>
          <w:lang w:val="en-US" w:eastAsia="zh-CN"/>
        </w:rPr>
        <w:t xml:space="preserve">   </w:t>
      </w:r>
      <w:r>
        <w:rPr>
          <w:rFonts w:hint="eastAsia" w:ascii="宋体" w:hAnsi="宋体"/>
          <w:kern w:val="20"/>
          <w:sz w:val="24"/>
        </w:rPr>
        <w:t>或授权代表：</w:t>
      </w:r>
    </w:p>
    <w:p>
      <w:pPr>
        <w:spacing w:line="440" w:lineRule="exact"/>
        <w:rPr>
          <w:rFonts w:ascii="宋体" w:hAnsi="宋体"/>
          <w:kern w:val="20"/>
          <w:sz w:val="24"/>
        </w:rPr>
      </w:pPr>
      <w:r>
        <w:rPr>
          <w:rFonts w:hint="eastAsia" w:ascii="宋体" w:hAnsi="宋体"/>
          <w:kern w:val="20"/>
          <w:sz w:val="24"/>
        </w:rPr>
        <w:t xml:space="preserve">电    话：                         </w:t>
      </w:r>
      <w:r>
        <w:rPr>
          <w:rFonts w:hint="eastAsia" w:ascii="宋体" w:hAnsi="宋体"/>
          <w:kern w:val="20"/>
          <w:sz w:val="24"/>
          <w:lang w:val="en-US" w:eastAsia="zh-CN"/>
        </w:rPr>
        <w:t xml:space="preserve">   </w:t>
      </w:r>
      <w:r>
        <w:rPr>
          <w:rFonts w:hint="eastAsia" w:ascii="宋体" w:hAnsi="宋体"/>
          <w:kern w:val="20"/>
          <w:sz w:val="24"/>
        </w:rPr>
        <w:t>电    话：</w:t>
      </w:r>
    </w:p>
    <w:p>
      <w:pPr>
        <w:spacing w:line="440" w:lineRule="exact"/>
        <w:rPr>
          <w:rFonts w:ascii="宋体" w:hAnsi="宋体"/>
          <w:kern w:val="20"/>
          <w:sz w:val="24"/>
        </w:rPr>
      </w:pPr>
      <w:r>
        <w:rPr>
          <w:rFonts w:hint="eastAsia" w:ascii="宋体" w:hAnsi="宋体"/>
          <w:kern w:val="20"/>
          <w:sz w:val="24"/>
        </w:rPr>
        <w:t xml:space="preserve">开户银行：                         </w:t>
      </w:r>
      <w:r>
        <w:rPr>
          <w:rFonts w:hint="eastAsia" w:ascii="宋体" w:hAnsi="宋体"/>
          <w:kern w:val="20"/>
          <w:sz w:val="24"/>
          <w:lang w:val="en-US" w:eastAsia="zh-CN"/>
        </w:rPr>
        <w:t xml:space="preserve">   </w:t>
      </w:r>
      <w:r>
        <w:rPr>
          <w:rFonts w:hint="eastAsia" w:ascii="宋体" w:hAnsi="宋体"/>
          <w:kern w:val="20"/>
          <w:sz w:val="24"/>
        </w:rPr>
        <w:t>开户银行：</w:t>
      </w:r>
    </w:p>
    <w:p>
      <w:pPr>
        <w:spacing w:line="440" w:lineRule="exact"/>
        <w:rPr>
          <w:rFonts w:ascii="宋体" w:hAnsi="宋体"/>
          <w:kern w:val="20"/>
          <w:sz w:val="24"/>
        </w:rPr>
      </w:pPr>
      <w:r>
        <w:rPr>
          <w:rFonts w:hint="eastAsia" w:ascii="宋体" w:hAnsi="宋体"/>
          <w:kern w:val="20"/>
          <w:sz w:val="24"/>
        </w:rPr>
        <w:t xml:space="preserve">帐    号：                        </w:t>
      </w:r>
      <w:r>
        <w:rPr>
          <w:rFonts w:hint="eastAsia" w:ascii="宋体" w:hAnsi="宋体"/>
          <w:kern w:val="20"/>
          <w:sz w:val="24"/>
          <w:lang w:val="en-US" w:eastAsia="zh-CN"/>
        </w:rPr>
        <w:t xml:space="preserve">   </w:t>
      </w:r>
      <w:r>
        <w:rPr>
          <w:rFonts w:hint="eastAsia" w:ascii="宋体" w:hAnsi="宋体"/>
          <w:kern w:val="20"/>
          <w:sz w:val="24"/>
        </w:rPr>
        <w:t xml:space="preserve"> 帐    号：</w:t>
      </w:r>
    </w:p>
    <w:p>
      <w:pPr>
        <w:spacing w:line="440" w:lineRule="exact"/>
        <w:rPr>
          <w:rFonts w:ascii="宋体" w:hAnsi="宋体"/>
          <w:kern w:val="20"/>
          <w:sz w:val="24"/>
        </w:rPr>
      </w:pPr>
      <w:r>
        <w:rPr>
          <w:rFonts w:hint="eastAsia" w:ascii="宋体" w:hAnsi="宋体"/>
          <w:kern w:val="20"/>
          <w:sz w:val="24"/>
        </w:rPr>
        <w:t xml:space="preserve">单位地址：                         </w:t>
      </w:r>
      <w:r>
        <w:rPr>
          <w:rFonts w:hint="eastAsia" w:ascii="宋体" w:hAnsi="宋体"/>
          <w:kern w:val="20"/>
          <w:sz w:val="24"/>
          <w:lang w:val="en-US" w:eastAsia="zh-CN"/>
        </w:rPr>
        <w:t xml:space="preserve">   </w:t>
      </w:r>
      <w:r>
        <w:rPr>
          <w:rFonts w:hint="eastAsia" w:ascii="宋体" w:hAnsi="宋体"/>
          <w:kern w:val="20"/>
          <w:sz w:val="24"/>
        </w:rPr>
        <w:t>单位地址：</w:t>
      </w:r>
    </w:p>
    <w:p>
      <w:pPr>
        <w:spacing w:line="440" w:lineRule="exact"/>
        <w:rPr>
          <w:rFonts w:ascii="宋体" w:hAnsi="宋体"/>
          <w:kern w:val="20"/>
          <w:sz w:val="24"/>
        </w:rPr>
      </w:pPr>
      <w:r>
        <w:rPr>
          <w:rFonts w:hint="eastAsia" w:ascii="宋体" w:hAnsi="宋体"/>
          <w:kern w:val="20"/>
          <w:sz w:val="24"/>
        </w:rPr>
        <w:t>日    期：</w:t>
      </w:r>
      <w:r>
        <w:rPr>
          <w:rFonts w:hint="eastAsia" w:ascii="宋体" w:hAnsi="宋体"/>
          <w:kern w:val="20"/>
          <w:sz w:val="24"/>
          <w:lang w:val="en-US" w:eastAsia="zh-CN"/>
        </w:rPr>
        <w:t>2023</w:t>
      </w:r>
      <w:r>
        <w:rPr>
          <w:rFonts w:hint="eastAsia" w:ascii="宋体" w:hAnsi="宋体"/>
          <w:kern w:val="20"/>
          <w:sz w:val="24"/>
        </w:rPr>
        <w:t xml:space="preserve"> 年</w:t>
      </w:r>
      <w:r>
        <w:rPr>
          <w:rFonts w:hint="eastAsia" w:ascii="宋体" w:hAnsi="宋体"/>
          <w:kern w:val="20"/>
          <w:sz w:val="24"/>
          <w:lang w:val="en-US" w:eastAsia="zh-CN"/>
        </w:rPr>
        <w:t xml:space="preserve">  </w:t>
      </w:r>
      <w:r>
        <w:rPr>
          <w:rFonts w:hint="eastAsia" w:ascii="宋体" w:hAnsi="宋体"/>
          <w:kern w:val="20"/>
          <w:sz w:val="24"/>
        </w:rPr>
        <w:t xml:space="preserve"> 月</w:t>
      </w:r>
      <w:r>
        <w:rPr>
          <w:rFonts w:hint="eastAsia" w:ascii="宋体" w:hAnsi="宋体"/>
          <w:kern w:val="20"/>
          <w:sz w:val="24"/>
          <w:lang w:val="en-US" w:eastAsia="zh-CN"/>
        </w:rPr>
        <w:t xml:space="preserve">    </w:t>
      </w:r>
      <w:r>
        <w:rPr>
          <w:rFonts w:hint="eastAsia" w:ascii="宋体" w:hAnsi="宋体"/>
          <w:kern w:val="20"/>
          <w:sz w:val="24"/>
        </w:rPr>
        <w:t xml:space="preserve">日        </w:t>
      </w:r>
      <w:r>
        <w:rPr>
          <w:rFonts w:hint="eastAsia" w:ascii="宋体" w:hAnsi="宋体"/>
          <w:kern w:val="20"/>
          <w:sz w:val="24"/>
          <w:lang w:val="en-US" w:eastAsia="zh-CN"/>
        </w:rPr>
        <w:t xml:space="preserve">  </w:t>
      </w:r>
      <w:r>
        <w:rPr>
          <w:rFonts w:hint="eastAsia" w:ascii="宋体" w:hAnsi="宋体"/>
          <w:kern w:val="20"/>
          <w:sz w:val="24"/>
        </w:rPr>
        <w:t>日    期：</w:t>
      </w:r>
      <w:r>
        <w:rPr>
          <w:rFonts w:hint="eastAsia" w:ascii="宋体" w:hAnsi="宋体"/>
          <w:kern w:val="20"/>
          <w:sz w:val="24"/>
          <w:lang w:val="en-US" w:eastAsia="zh-CN"/>
        </w:rPr>
        <w:t>2023</w:t>
      </w:r>
      <w:r>
        <w:rPr>
          <w:rFonts w:hint="eastAsia" w:ascii="宋体" w:hAnsi="宋体"/>
          <w:kern w:val="20"/>
          <w:sz w:val="24"/>
        </w:rPr>
        <w:t>年</w:t>
      </w:r>
      <w:r>
        <w:rPr>
          <w:rFonts w:hint="eastAsia" w:ascii="宋体" w:hAnsi="宋体"/>
          <w:kern w:val="20"/>
          <w:sz w:val="24"/>
          <w:lang w:val="en-US" w:eastAsia="zh-CN"/>
        </w:rPr>
        <w:t xml:space="preserve">   </w:t>
      </w:r>
      <w:r>
        <w:rPr>
          <w:rFonts w:hint="eastAsia" w:ascii="宋体" w:hAnsi="宋体"/>
          <w:kern w:val="20"/>
          <w:sz w:val="24"/>
        </w:rPr>
        <w:t>月</w:t>
      </w:r>
      <w:r>
        <w:rPr>
          <w:rFonts w:hint="eastAsia" w:ascii="宋体" w:hAnsi="宋体"/>
          <w:kern w:val="20"/>
          <w:sz w:val="24"/>
          <w:lang w:val="en-US" w:eastAsia="zh-CN"/>
        </w:rPr>
        <w:t xml:space="preserve">    </w:t>
      </w:r>
      <w:r>
        <w:rPr>
          <w:rFonts w:hint="eastAsia" w:ascii="宋体" w:hAnsi="宋体"/>
          <w:kern w:val="20"/>
          <w:sz w:val="24"/>
        </w:rPr>
        <w:t>日</w:t>
      </w:r>
    </w:p>
    <w:p>
      <w:pPr>
        <w:adjustRightInd w:val="0"/>
        <w:spacing w:line="440" w:lineRule="exact"/>
        <w:contextualSpacing/>
        <w:rPr>
          <w:rFonts w:ascii="宋体" w:hAnsi="宋体" w:cs="宋体"/>
          <w:b/>
          <w:color w:val="000000"/>
          <w:kern w:val="0"/>
          <w:sz w:val="24"/>
        </w:rPr>
      </w:pP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6E8826"/>
    <w:multiLevelType w:val="singleLevel"/>
    <w:tmpl w:val="B26E8826"/>
    <w:lvl w:ilvl="0" w:tentative="0">
      <w:start w:val="1"/>
      <w:numFmt w:val="decimal"/>
      <w:suff w:val="nothing"/>
      <w:lvlText w:val="%1、"/>
      <w:lvlJc w:val="left"/>
    </w:lvl>
  </w:abstractNum>
  <w:abstractNum w:abstractNumId="1">
    <w:nsid w:val="C4BAC642"/>
    <w:multiLevelType w:val="singleLevel"/>
    <w:tmpl w:val="C4BAC642"/>
    <w:lvl w:ilvl="0" w:tentative="0">
      <w:start w:val="1"/>
      <w:numFmt w:val="decimal"/>
      <w:suff w:val="nothing"/>
      <w:lvlText w:val="%1、"/>
      <w:lvlJc w:val="left"/>
    </w:lvl>
  </w:abstractNum>
  <w:abstractNum w:abstractNumId="2">
    <w:nsid w:val="FFFFFF83"/>
    <w:multiLevelType w:val="singleLevel"/>
    <w:tmpl w:val="FFFFFF83"/>
    <w:lvl w:ilvl="0" w:tentative="0">
      <w:start w:val="1"/>
      <w:numFmt w:val="bullet"/>
      <w:pStyle w:val="9"/>
      <w:lvlText w:val=""/>
      <w:lvlJc w:val="left"/>
      <w:pPr>
        <w:tabs>
          <w:tab w:val="left" w:pos="780"/>
        </w:tabs>
        <w:ind w:left="780" w:leftChars="200" w:hanging="360" w:hangingChars="200"/>
      </w:pPr>
      <w:rPr>
        <w:rFonts w:hint="default" w:ascii="Wingdings" w:hAnsi="Wingdings"/>
      </w:rPr>
    </w:lvl>
  </w:abstractNum>
  <w:abstractNum w:abstractNumId="3">
    <w:nsid w:val="4AC41B83"/>
    <w:multiLevelType w:val="singleLevel"/>
    <w:tmpl w:val="4AC41B83"/>
    <w:lvl w:ilvl="0" w:tentative="0">
      <w:start w:val="2"/>
      <w:numFmt w:val="decimal"/>
      <w:lvlText w:val="%1."/>
      <w:lvlJc w:val="left"/>
      <w:pPr>
        <w:tabs>
          <w:tab w:val="left" w:pos="312"/>
        </w:tabs>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47D7"/>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13FD"/>
    <w:rsid w:val="00D57D45"/>
    <w:rsid w:val="00D63215"/>
    <w:rsid w:val="00D64723"/>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18D678E"/>
    <w:rsid w:val="02A1423A"/>
    <w:rsid w:val="034D4BC8"/>
    <w:rsid w:val="04E61983"/>
    <w:rsid w:val="04F93EF7"/>
    <w:rsid w:val="053E3F8C"/>
    <w:rsid w:val="05EB5497"/>
    <w:rsid w:val="06835001"/>
    <w:rsid w:val="07CD3AA2"/>
    <w:rsid w:val="0907213E"/>
    <w:rsid w:val="093E5153"/>
    <w:rsid w:val="0BE47D69"/>
    <w:rsid w:val="0C067990"/>
    <w:rsid w:val="0C4A2728"/>
    <w:rsid w:val="0C704CF9"/>
    <w:rsid w:val="0CF140C8"/>
    <w:rsid w:val="0D095E3B"/>
    <w:rsid w:val="0D2E16CF"/>
    <w:rsid w:val="0D4515B4"/>
    <w:rsid w:val="0E126F52"/>
    <w:rsid w:val="0E2A13BF"/>
    <w:rsid w:val="0EE42777"/>
    <w:rsid w:val="0F825E34"/>
    <w:rsid w:val="110961DE"/>
    <w:rsid w:val="11202626"/>
    <w:rsid w:val="135E7630"/>
    <w:rsid w:val="14574206"/>
    <w:rsid w:val="14A043CE"/>
    <w:rsid w:val="151678B8"/>
    <w:rsid w:val="15D76399"/>
    <w:rsid w:val="15F35842"/>
    <w:rsid w:val="171674CF"/>
    <w:rsid w:val="172469D5"/>
    <w:rsid w:val="17407202"/>
    <w:rsid w:val="17754BB0"/>
    <w:rsid w:val="186D5CBC"/>
    <w:rsid w:val="19826916"/>
    <w:rsid w:val="1A965BFC"/>
    <w:rsid w:val="1B0E6D6D"/>
    <w:rsid w:val="1C94789B"/>
    <w:rsid w:val="1D762024"/>
    <w:rsid w:val="1E1B2D66"/>
    <w:rsid w:val="1E525F06"/>
    <w:rsid w:val="1EAC0AAC"/>
    <w:rsid w:val="1F104C9D"/>
    <w:rsid w:val="1FF236E2"/>
    <w:rsid w:val="205648A9"/>
    <w:rsid w:val="21C93434"/>
    <w:rsid w:val="22A022B9"/>
    <w:rsid w:val="22EC14F1"/>
    <w:rsid w:val="2369181B"/>
    <w:rsid w:val="23735059"/>
    <w:rsid w:val="23E9338C"/>
    <w:rsid w:val="2466755A"/>
    <w:rsid w:val="24782FEE"/>
    <w:rsid w:val="24E27B0B"/>
    <w:rsid w:val="270244AF"/>
    <w:rsid w:val="279829B9"/>
    <w:rsid w:val="28795CAE"/>
    <w:rsid w:val="28CF6D5C"/>
    <w:rsid w:val="28D728FE"/>
    <w:rsid w:val="290E1224"/>
    <w:rsid w:val="298A42A2"/>
    <w:rsid w:val="2A6C65F7"/>
    <w:rsid w:val="2AA6133D"/>
    <w:rsid w:val="2BCB5B07"/>
    <w:rsid w:val="2E026BA2"/>
    <w:rsid w:val="2E0A00DD"/>
    <w:rsid w:val="2E237847"/>
    <w:rsid w:val="2EE7735A"/>
    <w:rsid w:val="2F716810"/>
    <w:rsid w:val="2F877A0A"/>
    <w:rsid w:val="304A7173"/>
    <w:rsid w:val="30D304E7"/>
    <w:rsid w:val="30DF7E8F"/>
    <w:rsid w:val="310442A6"/>
    <w:rsid w:val="312D648E"/>
    <w:rsid w:val="318E7998"/>
    <w:rsid w:val="31FF36A9"/>
    <w:rsid w:val="32542738"/>
    <w:rsid w:val="337C4795"/>
    <w:rsid w:val="349B0B50"/>
    <w:rsid w:val="354C2853"/>
    <w:rsid w:val="35D6255E"/>
    <w:rsid w:val="375A406B"/>
    <w:rsid w:val="37CB42F0"/>
    <w:rsid w:val="395873E0"/>
    <w:rsid w:val="398427FF"/>
    <w:rsid w:val="3B6B7997"/>
    <w:rsid w:val="3C7E55A0"/>
    <w:rsid w:val="3C7E7E4D"/>
    <w:rsid w:val="3D920AB3"/>
    <w:rsid w:val="3E4F54B3"/>
    <w:rsid w:val="3EA006FD"/>
    <w:rsid w:val="406A6438"/>
    <w:rsid w:val="40C726B4"/>
    <w:rsid w:val="424B0DFC"/>
    <w:rsid w:val="43487107"/>
    <w:rsid w:val="43F56786"/>
    <w:rsid w:val="4417638D"/>
    <w:rsid w:val="45977351"/>
    <w:rsid w:val="45F42EB8"/>
    <w:rsid w:val="46056344"/>
    <w:rsid w:val="467B4C8A"/>
    <w:rsid w:val="4689608C"/>
    <w:rsid w:val="47CE0BEB"/>
    <w:rsid w:val="47DD46E6"/>
    <w:rsid w:val="48B5696C"/>
    <w:rsid w:val="49AC543C"/>
    <w:rsid w:val="4ACD2A51"/>
    <w:rsid w:val="4B4053E3"/>
    <w:rsid w:val="4B8D08A2"/>
    <w:rsid w:val="4BD6274F"/>
    <w:rsid w:val="4C2279B2"/>
    <w:rsid w:val="4C472E7D"/>
    <w:rsid w:val="4C58772E"/>
    <w:rsid w:val="4CA51296"/>
    <w:rsid w:val="4CB85CB5"/>
    <w:rsid w:val="4D1C5AA0"/>
    <w:rsid w:val="4E295D4C"/>
    <w:rsid w:val="4E842C0D"/>
    <w:rsid w:val="4F4C7986"/>
    <w:rsid w:val="4F717F10"/>
    <w:rsid w:val="4FD12A58"/>
    <w:rsid w:val="501519DD"/>
    <w:rsid w:val="507C6263"/>
    <w:rsid w:val="508A0E56"/>
    <w:rsid w:val="510328E8"/>
    <w:rsid w:val="510F701A"/>
    <w:rsid w:val="51673008"/>
    <w:rsid w:val="5199638E"/>
    <w:rsid w:val="51BD509B"/>
    <w:rsid w:val="537760B9"/>
    <w:rsid w:val="54422408"/>
    <w:rsid w:val="54AC3518"/>
    <w:rsid w:val="54C65CDC"/>
    <w:rsid w:val="54D128B1"/>
    <w:rsid w:val="560560AD"/>
    <w:rsid w:val="56410E61"/>
    <w:rsid w:val="56881779"/>
    <w:rsid w:val="57DA3AB3"/>
    <w:rsid w:val="58A415C5"/>
    <w:rsid w:val="590F082F"/>
    <w:rsid w:val="59104CF0"/>
    <w:rsid w:val="591C0A3A"/>
    <w:rsid w:val="5AA53F71"/>
    <w:rsid w:val="5AAE4B55"/>
    <w:rsid w:val="5B063544"/>
    <w:rsid w:val="5B3A3011"/>
    <w:rsid w:val="5BD053AF"/>
    <w:rsid w:val="5BE11FCF"/>
    <w:rsid w:val="5C3E22E0"/>
    <w:rsid w:val="5C63055C"/>
    <w:rsid w:val="5C936A98"/>
    <w:rsid w:val="5C9D5DDF"/>
    <w:rsid w:val="5CA1516C"/>
    <w:rsid w:val="5CA23409"/>
    <w:rsid w:val="5CDB0A62"/>
    <w:rsid w:val="5D9E4640"/>
    <w:rsid w:val="5E584ED9"/>
    <w:rsid w:val="5F1D0DE7"/>
    <w:rsid w:val="600E4C27"/>
    <w:rsid w:val="60186A28"/>
    <w:rsid w:val="60446E43"/>
    <w:rsid w:val="60DB4EA5"/>
    <w:rsid w:val="612E05C2"/>
    <w:rsid w:val="616C3D5B"/>
    <w:rsid w:val="61806483"/>
    <w:rsid w:val="619072D4"/>
    <w:rsid w:val="61F801D2"/>
    <w:rsid w:val="62682BAD"/>
    <w:rsid w:val="626E3CB0"/>
    <w:rsid w:val="632E169A"/>
    <w:rsid w:val="63473929"/>
    <w:rsid w:val="65F2258C"/>
    <w:rsid w:val="66A07C1E"/>
    <w:rsid w:val="66AF19DA"/>
    <w:rsid w:val="6710513C"/>
    <w:rsid w:val="673E62A6"/>
    <w:rsid w:val="675A5AE8"/>
    <w:rsid w:val="677A6507"/>
    <w:rsid w:val="678D2F92"/>
    <w:rsid w:val="687B1D33"/>
    <w:rsid w:val="6D633984"/>
    <w:rsid w:val="6DF60098"/>
    <w:rsid w:val="6E1F0C2D"/>
    <w:rsid w:val="6EC55630"/>
    <w:rsid w:val="6F882E18"/>
    <w:rsid w:val="708C2B36"/>
    <w:rsid w:val="70952B65"/>
    <w:rsid w:val="70A153BD"/>
    <w:rsid w:val="70C57A02"/>
    <w:rsid w:val="70DB38A7"/>
    <w:rsid w:val="70FE780D"/>
    <w:rsid w:val="719107DC"/>
    <w:rsid w:val="71D1780D"/>
    <w:rsid w:val="71DC1AE4"/>
    <w:rsid w:val="72217603"/>
    <w:rsid w:val="72487296"/>
    <w:rsid w:val="7282207E"/>
    <w:rsid w:val="74226CB9"/>
    <w:rsid w:val="75006B73"/>
    <w:rsid w:val="75126C7B"/>
    <w:rsid w:val="755951F1"/>
    <w:rsid w:val="764E69E8"/>
    <w:rsid w:val="7787662E"/>
    <w:rsid w:val="77E52AD7"/>
    <w:rsid w:val="77F20BEE"/>
    <w:rsid w:val="79AC4BB9"/>
    <w:rsid w:val="79CC0928"/>
    <w:rsid w:val="79F001B3"/>
    <w:rsid w:val="7ABB1C53"/>
    <w:rsid w:val="7BF34C08"/>
    <w:rsid w:val="7C6460D0"/>
    <w:rsid w:val="7CDD764F"/>
    <w:rsid w:val="7DA22318"/>
    <w:rsid w:val="7E4401E2"/>
    <w:rsid w:val="7EC41BCC"/>
    <w:rsid w:val="7ECF0FC0"/>
    <w:rsid w:val="7F1657DF"/>
    <w:rsid w:val="7F743153"/>
    <w:rsid w:val="7F944C3C"/>
    <w:rsid w:val="7F9A0471"/>
    <w:rsid w:val="7FA463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rPr>
      <w:rFonts w:ascii="楷体_GB2312" w:hAnsi="Arial" w:eastAsia="楷体_GB2312"/>
      <w:kern w:val="0"/>
      <w:sz w:val="28"/>
      <w:szCs w:val="28"/>
    </w:rPr>
  </w:style>
  <w:style w:type="paragraph" w:styleId="3">
    <w:name w:val="Body Text 2"/>
    <w:basedOn w:val="1"/>
    <w:qFormat/>
    <w:uiPriority w:val="0"/>
    <w:pPr>
      <w:spacing w:after="120" w:line="480" w:lineRule="auto"/>
    </w:pPr>
  </w:style>
  <w:style w:type="paragraph" w:styleId="4">
    <w:name w:val="table of authorities"/>
    <w:basedOn w:val="1"/>
    <w:next w:val="1"/>
    <w:qFormat/>
    <w:uiPriority w:val="0"/>
    <w:pPr>
      <w:ind w:left="420" w:leftChars="200"/>
    </w:pPr>
  </w:style>
  <w:style w:type="paragraph" w:styleId="5">
    <w:name w:val="Normal Indent"/>
    <w:basedOn w:val="1"/>
    <w:link w:val="32"/>
    <w:unhideWhenUsed/>
    <w:qFormat/>
    <w:uiPriority w:val="0"/>
    <w:pPr>
      <w:ind w:firstLine="420" w:firstLineChars="200"/>
    </w:pPr>
  </w:style>
  <w:style w:type="paragraph" w:styleId="6">
    <w:name w:val="annotation text"/>
    <w:basedOn w:val="1"/>
    <w:semiHidden/>
    <w:unhideWhenUsed/>
    <w:qFormat/>
    <w:uiPriority w:val="99"/>
    <w:pPr>
      <w:jc w:val="left"/>
    </w:pPr>
  </w:style>
  <w:style w:type="paragraph" w:styleId="7">
    <w:name w:val="Body Text 3"/>
    <w:basedOn w:val="1"/>
    <w:next w:val="1"/>
    <w:qFormat/>
    <w:uiPriority w:val="0"/>
    <w:pPr>
      <w:spacing w:after="120" w:afterLines="0"/>
    </w:pPr>
    <w:rPr>
      <w:sz w:val="16"/>
      <w:szCs w:val="16"/>
    </w:rPr>
  </w:style>
  <w:style w:type="paragraph" w:styleId="8">
    <w:name w:val="Body Text Indent"/>
    <w:basedOn w:val="1"/>
    <w:qFormat/>
    <w:uiPriority w:val="0"/>
    <w:pPr>
      <w:ind w:firstLine="576"/>
    </w:pPr>
    <w:rPr>
      <w:b/>
      <w:sz w:val="30"/>
    </w:rPr>
  </w:style>
  <w:style w:type="paragraph" w:styleId="9">
    <w:name w:val="List Bullet 2"/>
    <w:basedOn w:val="1"/>
    <w:unhideWhenUsed/>
    <w:qFormat/>
    <w:uiPriority w:val="0"/>
    <w:pPr>
      <w:numPr>
        <w:ilvl w:val="0"/>
        <w:numId w:val="1"/>
      </w:numPr>
      <w:contextualSpacing/>
    </w:pPr>
    <w:rPr>
      <w:rFonts w:ascii="Calibri" w:hAnsi="Calibri"/>
    </w:rPr>
  </w:style>
  <w:style w:type="paragraph" w:styleId="10">
    <w:name w:val="Plain Text"/>
    <w:basedOn w:val="1"/>
    <w:link w:val="27"/>
    <w:qFormat/>
    <w:uiPriority w:val="99"/>
    <w:rPr>
      <w:rFonts w:ascii="宋体" w:hAnsi="Courier New"/>
      <w:szCs w:val="20"/>
    </w:rPr>
  </w:style>
  <w:style w:type="paragraph" w:styleId="11">
    <w:name w:val="Balloon Text"/>
    <w:basedOn w:val="1"/>
    <w:link w:val="26"/>
    <w:semiHidden/>
    <w:unhideWhenUsed/>
    <w:qFormat/>
    <w:uiPriority w:val="99"/>
    <w:rPr>
      <w:sz w:val="18"/>
      <w:szCs w:val="18"/>
    </w:rPr>
  </w:style>
  <w:style w:type="paragraph" w:styleId="12">
    <w:name w:val="footer"/>
    <w:basedOn w:val="1"/>
    <w:link w:val="25"/>
    <w:unhideWhenUsed/>
    <w:qFormat/>
    <w:uiPriority w:val="99"/>
    <w:pPr>
      <w:tabs>
        <w:tab w:val="center" w:pos="4153"/>
        <w:tab w:val="right" w:pos="8306"/>
      </w:tabs>
      <w:snapToGrid w:val="0"/>
      <w:jc w:val="left"/>
    </w:pPr>
    <w:rPr>
      <w:sz w:val="18"/>
      <w:szCs w:val="18"/>
    </w:rPr>
  </w:style>
  <w:style w:type="paragraph" w:styleId="13">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Subtitle"/>
    <w:basedOn w:val="1"/>
    <w:next w:val="1"/>
    <w:link w:val="29"/>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6">
    <w:name w:val="Body Text First Indent 2"/>
    <w:basedOn w:val="8"/>
    <w:qFormat/>
    <w:uiPriority w:val="0"/>
    <w:pPr>
      <w:ind w:firstLine="420"/>
    </w:p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FollowedHyperlink"/>
    <w:basedOn w:val="19"/>
    <w:semiHidden/>
    <w:unhideWhenUsed/>
    <w:qFormat/>
    <w:uiPriority w:val="99"/>
    <w:rPr>
      <w:color w:val="222222"/>
      <w:u w:val="none"/>
    </w:rPr>
  </w:style>
  <w:style w:type="character" w:styleId="21">
    <w:name w:val="Hyperlink"/>
    <w:basedOn w:val="19"/>
    <w:unhideWhenUsed/>
    <w:qFormat/>
    <w:uiPriority w:val="99"/>
    <w:rPr>
      <w:color w:val="0000FF" w:themeColor="hyperlink"/>
      <w:u w:val="single"/>
    </w:rPr>
  </w:style>
  <w:style w:type="paragraph" w:customStyle="1" w:styleId="22">
    <w:name w:val="正文（缩进）"/>
    <w:basedOn w:val="1"/>
    <w:qFormat/>
    <w:uiPriority w:val="0"/>
    <w:pPr>
      <w:ind w:firstLine="480" w:firstLineChars="200"/>
    </w:pPr>
  </w:style>
  <w:style w:type="paragraph" w:customStyle="1" w:styleId="23">
    <w:name w:val="Normal_0"/>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4">
    <w:name w:val="页眉 Char"/>
    <w:basedOn w:val="19"/>
    <w:link w:val="13"/>
    <w:semiHidden/>
    <w:qFormat/>
    <w:uiPriority w:val="99"/>
    <w:rPr>
      <w:rFonts w:eastAsia="宋体"/>
      <w:kern w:val="2"/>
      <w:sz w:val="18"/>
      <w:szCs w:val="18"/>
    </w:rPr>
  </w:style>
  <w:style w:type="character" w:customStyle="1" w:styleId="25">
    <w:name w:val="页脚 Char"/>
    <w:basedOn w:val="19"/>
    <w:link w:val="12"/>
    <w:semiHidden/>
    <w:qFormat/>
    <w:uiPriority w:val="99"/>
    <w:rPr>
      <w:rFonts w:eastAsia="宋体"/>
      <w:kern w:val="2"/>
      <w:sz w:val="18"/>
      <w:szCs w:val="18"/>
    </w:rPr>
  </w:style>
  <w:style w:type="character" w:customStyle="1" w:styleId="26">
    <w:name w:val="批注框文本 Char"/>
    <w:basedOn w:val="19"/>
    <w:link w:val="11"/>
    <w:semiHidden/>
    <w:qFormat/>
    <w:uiPriority w:val="99"/>
    <w:rPr>
      <w:rFonts w:eastAsia="宋体"/>
      <w:kern w:val="2"/>
      <w:sz w:val="18"/>
      <w:szCs w:val="18"/>
    </w:rPr>
  </w:style>
  <w:style w:type="character" w:customStyle="1" w:styleId="27">
    <w:name w:val="纯文本 Char"/>
    <w:basedOn w:val="19"/>
    <w:link w:val="10"/>
    <w:qFormat/>
    <w:uiPriority w:val="99"/>
    <w:rPr>
      <w:rFonts w:ascii="宋体" w:hAnsi="Courier New" w:eastAsia="宋体"/>
      <w:kern w:val="2"/>
      <w:sz w:val="21"/>
    </w:rPr>
  </w:style>
  <w:style w:type="character" w:customStyle="1" w:styleId="28">
    <w:name w:val="副标题 Char"/>
    <w:qFormat/>
    <w:uiPriority w:val="0"/>
    <w:rPr>
      <w:rFonts w:ascii="Cambria" w:hAnsi="Cambria"/>
      <w:b/>
      <w:bCs/>
      <w:kern w:val="28"/>
      <w:sz w:val="32"/>
      <w:szCs w:val="32"/>
    </w:rPr>
  </w:style>
  <w:style w:type="character" w:customStyle="1" w:styleId="29">
    <w:name w:val="副标题 Char1"/>
    <w:basedOn w:val="19"/>
    <w:link w:val="14"/>
    <w:qFormat/>
    <w:uiPriority w:val="0"/>
    <w:rPr>
      <w:rFonts w:eastAsia="宋体" w:asciiTheme="majorHAnsi" w:hAnsiTheme="majorHAnsi" w:cstheme="majorBidi"/>
      <w:b/>
      <w:bCs/>
      <w:kern w:val="28"/>
      <w:sz w:val="32"/>
      <w:szCs w:val="32"/>
    </w:rPr>
  </w:style>
  <w:style w:type="paragraph" w:styleId="30">
    <w:name w:val="List Paragraph"/>
    <w:basedOn w:val="1"/>
    <w:unhideWhenUsed/>
    <w:qFormat/>
    <w:uiPriority w:val="99"/>
    <w:pPr>
      <w:ind w:firstLine="420" w:firstLineChars="200"/>
    </w:pPr>
  </w:style>
  <w:style w:type="paragraph" w:customStyle="1" w:styleId="31">
    <w:name w:val="普通文字"/>
    <w:basedOn w:val="1"/>
    <w:next w:val="1"/>
    <w:qFormat/>
    <w:uiPriority w:val="0"/>
    <w:rPr>
      <w:rFonts w:ascii="宋体"/>
      <w:kern w:val="0"/>
      <w:sz w:val="24"/>
      <w:u w:color="000000"/>
    </w:rPr>
  </w:style>
  <w:style w:type="character" w:customStyle="1" w:styleId="32">
    <w:name w:val="正文缩进 Char"/>
    <w:link w:val="5"/>
    <w:qFormat/>
    <w:uiPriority w:val="0"/>
    <w:rPr>
      <w:kern w:val="2"/>
      <w:sz w:val="21"/>
      <w:szCs w:val="24"/>
    </w:rPr>
  </w:style>
  <w:style w:type="character" w:customStyle="1" w:styleId="33">
    <w:name w:val="NormalCharacter"/>
    <w:qFormat/>
    <w:uiPriority w:val="0"/>
  </w:style>
  <w:style w:type="character" w:customStyle="1" w:styleId="34">
    <w:name w:val="font11"/>
    <w:basedOn w:val="19"/>
    <w:qFormat/>
    <w:uiPriority w:val="0"/>
    <w:rPr>
      <w:rFonts w:hint="eastAsia" w:ascii="宋体" w:hAnsi="宋体" w:eastAsia="宋体" w:cs="宋体"/>
      <w:b/>
      <w:bCs/>
      <w:color w:val="000000"/>
      <w:sz w:val="22"/>
      <w:szCs w:val="22"/>
      <w:u w:val="none"/>
    </w:rPr>
  </w:style>
  <w:style w:type="character" w:customStyle="1" w:styleId="35">
    <w:name w:val="font71"/>
    <w:basedOn w:val="19"/>
    <w:qFormat/>
    <w:uiPriority w:val="0"/>
    <w:rPr>
      <w:rFonts w:hint="eastAsia" w:ascii="宋体" w:hAnsi="宋体" w:eastAsia="宋体" w:cs="宋体"/>
      <w:b/>
      <w:bCs/>
      <w:color w:val="000000"/>
      <w:sz w:val="22"/>
      <w:szCs w:val="22"/>
      <w:u w:val="none"/>
    </w:rPr>
  </w:style>
  <w:style w:type="paragraph" w:customStyle="1" w:styleId="36">
    <w:name w:val="CM20"/>
    <w:basedOn w:val="37"/>
    <w:next w:val="37"/>
    <w:qFormat/>
    <w:uiPriority w:val="0"/>
    <w:pPr>
      <w:spacing w:line="411" w:lineRule="atLeast"/>
    </w:pPr>
    <w:rPr>
      <w:rFonts w:cs="Times New Roman"/>
      <w:color w:val="auto"/>
    </w:rPr>
  </w:style>
  <w:style w:type="paragraph" w:customStyle="1" w:styleId="3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38">
    <w:name w:val="font21"/>
    <w:basedOn w:val="1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17</Pages>
  <Words>4685</Words>
  <Characters>5081</Characters>
  <Lines>70</Lines>
  <Paragraphs>19</Paragraphs>
  <TotalTime>13</TotalTime>
  <ScaleCrop>false</ScaleCrop>
  <LinksUpToDate>false</LinksUpToDate>
  <CharactersWithSpaces>5732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胡永田</cp:lastModifiedBy>
  <cp:lastPrinted>2004-12-31T16:23:00Z</cp:lastPrinted>
  <dcterms:modified xsi:type="dcterms:W3CDTF">2023-03-14T07:10:49Z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A1DAC28A50F347B68D0C2A2E30B9C7D5</vt:lpwstr>
  </property>
</Properties>
</file>