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2"/>
          <w:szCs w:val="32"/>
        </w:rPr>
      </w:pPr>
      <w:r>
        <w:rPr>
          <w:rFonts w:hint="eastAsia"/>
          <w:b/>
          <w:sz w:val="32"/>
          <w:szCs w:val="32"/>
        </w:rPr>
        <w:t>扬州大学附属医院</w:t>
      </w:r>
    </w:p>
    <w:p>
      <w:pPr>
        <w:adjustRightInd w:val="0"/>
        <w:snapToGrid w:val="0"/>
        <w:spacing w:line="800" w:lineRule="exact"/>
        <w:contextualSpacing/>
        <w:jc w:val="center"/>
        <w:rPr>
          <w:rFonts w:hint="default" w:ascii="宋体" w:hAnsi="宋体" w:cs="宋体"/>
          <w:b/>
          <w:snapToGrid w:val="0"/>
          <w:kern w:val="0"/>
          <w:sz w:val="32"/>
          <w:szCs w:val="32"/>
          <w:highlight w:val="none"/>
          <w:lang w:val="en-US" w:eastAsia="zh-CN"/>
        </w:rPr>
      </w:pPr>
      <w:bookmarkStart w:id="4" w:name="_GoBack"/>
      <w:r>
        <w:rPr>
          <w:rFonts w:hint="eastAsia" w:ascii="宋体" w:hAnsi="宋体" w:cs="宋体"/>
          <w:b/>
          <w:snapToGrid w:val="0"/>
          <w:kern w:val="0"/>
          <w:sz w:val="32"/>
          <w:szCs w:val="32"/>
          <w:highlight w:val="none"/>
          <w:lang w:val="en-US" w:eastAsia="zh-CN"/>
        </w:rPr>
        <w:t>东西区中央空调氧气班空气压缩机维保服务项目（二次）</w:t>
      </w:r>
    </w:p>
    <w:bookmarkEnd w:id="4"/>
    <w:p>
      <w:pPr>
        <w:adjustRightInd w:val="0"/>
        <w:snapToGrid w:val="0"/>
        <w:spacing w:line="800" w:lineRule="exact"/>
        <w:contextualSpacing/>
        <w:jc w:val="center"/>
        <w:rPr>
          <w:b/>
          <w:sz w:val="32"/>
          <w:szCs w:val="32"/>
          <w:highlight w:val="none"/>
        </w:rPr>
      </w:pPr>
      <w:r>
        <w:rPr>
          <w:rFonts w:hint="eastAsia"/>
          <w:b/>
          <w:sz w:val="32"/>
          <w:szCs w:val="32"/>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3.325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30</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东西区中央空调氧气班空气压缩机维保服务项目（二次）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东西区中央空调氧气班空气压缩机维保服务项目（二次）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30</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30</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30</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3.325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完成我院东西区空气压缩机维保，其中东区两台、西区三台，</w:t>
      </w:r>
      <w:r>
        <w:rPr>
          <w:rFonts w:hint="eastAsia" w:ascii="宋体" w:hAnsi="宋体" w:eastAsia="宋体" w:cs="宋体"/>
          <w:snapToGrid w:val="0"/>
          <w:kern w:val="0"/>
          <w:sz w:val="24"/>
          <w:szCs w:val="24"/>
          <w:highlight w:val="none"/>
          <w:lang w:val="en-US" w:eastAsia="zh-CN" w:bidi="ar-SA"/>
        </w:rPr>
        <w:t>具体清单如下：</w:t>
      </w:r>
    </w:p>
    <w:tbl>
      <w:tblPr>
        <w:tblStyle w:val="17"/>
        <w:tblpPr w:leftFromText="180" w:rightFromText="180" w:vertAnchor="text" w:horzAnchor="page" w:tblpXSpec="center" w:tblpY="477"/>
        <w:tblOverlap w:val="never"/>
        <w:tblW w:w="71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东区</w:t>
            </w: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（二台）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RIF-N半合成油（1630 0917 00）</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过滤器保养包（空滤+油滤+油分）</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2"/>
        <w:rPr>
          <w:rFonts w:hint="eastAsia"/>
          <w:sz w:val="24"/>
          <w:szCs w:val="24"/>
          <w:lang w:val="en-US" w:eastAsia="zh-CN"/>
        </w:rPr>
      </w:pPr>
    </w:p>
    <w:tbl>
      <w:tblPr>
        <w:tblStyle w:val="17"/>
        <w:tblpPr w:leftFromText="180" w:rightFromText="180" w:vertAnchor="text" w:horzAnchor="page" w:tblpXSpec="center" w:tblpY="477"/>
        <w:tblOverlap w:val="never"/>
        <w:tblW w:w="719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7"/>
        <w:gridCol w:w="3425"/>
        <w:gridCol w:w="15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187"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25"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80"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西区</w:t>
            </w: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（三台）  </w:t>
            </w: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RIF-N半合成油（1630 0917 00）</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过滤器保养包（空滤+油滤+油分）</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jc w:val="center"/>
              <w:rPr>
                <w:rFonts w:hint="eastAsia" w:ascii="宋体" w:hAnsi="宋体"/>
                <w:color w:val="000000"/>
                <w:szCs w:val="21"/>
              </w:rPr>
            </w:pP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进气阀维修包（2901 0298 50）</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1套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QD32精密过滤芯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东西区中央空调氧气班空气压缩机维保服务项目（二次）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东西区中央空调氧气班空气压缩机维保服务项目（二次）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东西区中央空调氧气班空气压缩机维保服务项目（二次）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东西区中央空调氧气班空气压缩机维保服务项目（二次）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D920AB3"/>
    <w:rsid w:val="3E4F54B3"/>
    <w:rsid w:val="3EA006FD"/>
    <w:rsid w:val="406A6438"/>
    <w:rsid w:val="40C726B4"/>
    <w:rsid w:val="41D178D7"/>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3A7473"/>
    <w:rsid w:val="537760B9"/>
    <w:rsid w:val="54422408"/>
    <w:rsid w:val="54AC3518"/>
    <w:rsid w:val="54C65CDC"/>
    <w:rsid w:val="560560AD"/>
    <w:rsid w:val="56410E61"/>
    <w:rsid w:val="56880F56"/>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1316FC"/>
    <w:rsid w:val="764E69E8"/>
    <w:rsid w:val="7787662E"/>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qFormat/>
    <w:uiPriority w:val="0"/>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semiHidden/>
    <w:qFormat/>
    <w:uiPriority w:val="99"/>
    <w:rPr>
      <w:rFonts w:eastAsia="宋体"/>
      <w:kern w:val="2"/>
      <w:sz w:val="18"/>
      <w:szCs w:val="18"/>
    </w:rPr>
  </w:style>
  <w:style w:type="character" w:customStyle="1" w:styleId="25">
    <w:name w:val="页脚 Char"/>
    <w:basedOn w:val="19"/>
    <w:link w:val="11"/>
    <w:semiHidden/>
    <w:qFormat/>
    <w:uiPriority w:val="99"/>
    <w:rPr>
      <w:rFonts w:eastAsia="宋体"/>
      <w:kern w:val="2"/>
      <w:sz w:val="18"/>
      <w:szCs w:val="18"/>
    </w:rPr>
  </w:style>
  <w:style w:type="character" w:customStyle="1" w:styleId="26">
    <w:name w:val="批注框文本 Char"/>
    <w:basedOn w:val="19"/>
    <w:link w:val="10"/>
    <w:semiHidden/>
    <w:qFormat/>
    <w:uiPriority w:val="99"/>
    <w:rPr>
      <w:rFonts w:eastAsia="宋体"/>
      <w:kern w:val="2"/>
      <w:sz w:val="18"/>
      <w:szCs w:val="18"/>
    </w:rPr>
  </w:style>
  <w:style w:type="character" w:customStyle="1" w:styleId="27">
    <w:name w:val="纯文本 Char"/>
    <w:basedOn w:val="19"/>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4465</Words>
  <Characters>4862</Characters>
  <Lines>70</Lines>
  <Paragraphs>19</Paragraphs>
  <TotalTime>2</TotalTime>
  <ScaleCrop>false</ScaleCrop>
  <LinksUpToDate>false</LinksUpToDate>
  <CharactersWithSpaces>5546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2023-03-24T07:08:23Z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