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04" w:rsidRDefault="00AD024F">
      <w:pPr>
        <w:adjustRightInd w:val="0"/>
        <w:snapToGrid w:val="0"/>
        <w:spacing w:line="800" w:lineRule="exact"/>
        <w:contextualSpacing/>
        <w:jc w:val="center"/>
        <w:rPr>
          <w:b/>
          <w:sz w:val="36"/>
          <w:szCs w:val="36"/>
        </w:rPr>
      </w:pPr>
      <w:r>
        <w:rPr>
          <w:rFonts w:hint="eastAsia"/>
          <w:b/>
          <w:sz w:val="36"/>
          <w:szCs w:val="36"/>
        </w:rPr>
        <w:t>扬州大学附属医院西区健康管理中心供氧、吸引、空气管道及设备采购安装项目询价文件</w:t>
      </w:r>
    </w:p>
    <w:p w:rsidR="005F2A04" w:rsidRDefault="005F2A04">
      <w:pPr>
        <w:pStyle w:val="20"/>
        <w:ind w:firstLine="0"/>
      </w:pPr>
    </w:p>
    <w:p w:rsidR="005F2A04" w:rsidRDefault="00AD024F">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5F2A04" w:rsidRDefault="005F2A04">
      <w:pPr>
        <w:spacing w:afterLines="25" w:after="60" w:line="520" w:lineRule="exact"/>
        <w:rPr>
          <w:rFonts w:ascii="宋体" w:hAnsi="宋体"/>
          <w:b/>
          <w:bCs/>
          <w:sz w:val="44"/>
          <w:szCs w:val="44"/>
        </w:rPr>
      </w:pPr>
    </w:p>
    <w:p w:rsidR="005F2A04" w:rsidRDefault="00AD024F" w:rsidP="00CA6D63">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5F2A04" w:rsidRDefault="00AD024F" w:rsidP="00CA6D63">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23年4月</w:t>
      </w:r>
      <w:r w:rsidR="00CA6D63">
        <w:rPr>
          <w:rFonts w:asciiTheme="minorEastAsia" w:eastAsiaTheme="minorEastAsia" w:hAnsiTheme="minorEastAsia" w:hint="eastAsia"/>
          <w:b/>
          <w:w w:val="90"/>
          <w:kern w:val="0"/>
          <w:sz w:val="32"/>
          <w:szCs w:val="32"/>
        </w:rPr>
        <w:t>11</w:t>
      </w:r>
      <w:r>
        <w:rPr>
          <w:rFonts w:asciiTheme="minorEastAsia" w:eastAsiaTheme="minorEastAsia" w:hAnsiTheme="minorEastAsia" w:hint="eastAsia"/>
          <w:b/>
          <w:w w:val="90"/>
          <w:kern w:val="0"/>
          <w:sz w:val="32"/>
          <w:szCs w:val="32"/>
        </w:rPr>
        <w:t>日</w:t>
      </w:r>
      <w:bookmarkEnd w:id="0"/>
    </w:p>
    <w:p w:rsidR="005F2A04" w:rsidRDefault="005F2A04">
      <w:pPr>
        <w:rPr>
          <w:b/>
          <w:w w:val="90"/>
          <w:kern w:val="0"/>
        </w:rPr>
      </w:pPr>
    </w:p>
    <w:p w:rsidR="005F2A04" w:rsidRDefault="005F2A04">
      <w:pPr>
        <w:spacing w:afterLines="25" w:after="60" w:line="520" w:lineRule="exact"/>
        <w:jc w:val="center"/>
        <w:rPr>
          <w:rFonts w:ascii="宋体" w:hAnsi="宋体"/>
          <w:b/>
          <w:bCs/>
          <w:sz w:val="44"/>
          <w:szCs w:val="44"/>
        </w:rPr>
      </w:pPr>
    </w:p>
    <w:p w:rsidR="005F2A04" w:rsidRDefault="005F2A04">
      <w:pPr>
        <w:spacing w:afterLines="25" w:after="60" w:line="520" w:lineRule="exact"/>
        <w:jc w:val="center"/>
        <w:rPr>
          <w:rFonts w:ascii="宋体" w:hAnsi="宋体"/>
          <w:b/>
          <w:bCs/>
          <w:sz w:val="36"/>
          <w:szCs w:val="36"/>
        </w:rPr>
        <w:sectPr w:rsidR="005F2A04">
          <w:pgSz w:w="11906" w:h="16838"/>
          <w:pgMar w:top="1440" w:right="1803" w:bottom="1440" w:left="1803" w:header="851" w:footer="992" w:gutter="0"/>
          <w:cols w:space="720"/>
          <w:docGrid w:linePitch="319"/>
        </w:sectPr>
      </w:pPr>
    </w:p>
    <w:p w:rsidR="005F2A04" w:rsidRDefault="005F2A04">
      <w:pPr>
        <w:pStyle w:val="a4"/>
      </w:pPr>
    </w:p>
    <w:p w:rsidR="005F2A04" w:rsidRDefault="00AD024F">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5F2A04" w:rsidRDefault="00AD024F">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5F2A04" w:rsidRDefault="00AD024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扬州大学附属医院西区健康管理中心供氧、吸引、空气管道及设备采购安装项目进行邀请招标。现诚邀贵方对该项目进行投标，并将有关项目概况及事宜告知如下：</w:t>
      </w:r>
    </w:p>
    <w:p w:rsidR="005F2A04" w:rsidRDefault="00AD024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1.项目名称：扬州大学附属医院西区健康管理中心供氧、吸引、空气管道及设备采购安装项目</w:t>
      </w:r>
    </w:p>
    <w:p w:rsidR="005F2A04" w:rsidRDefault="00AD024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2.项目地点：扬州大学附属医院西区健康管理中心</w:t>
      </w:r>
    </w:p>
    <w:p w:rsidR="005F2A04" w:rsidRDefault="00AD024F">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3.最高限价：4.995万元，投标报价高于最高限价作废标处理。</w:t>
      </w:r>
    </w:p>
    <w:p w:rsidR="005F2A04" w:rsidRDefault="00AD024F">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5F2A04" w:rsidRDefault="00AD024F">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5F2A04" w:rsidRDefault="00AD024F">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5F2A04" w:rsidRDefault="00AD024F">
      <w:pPr>
        <w:adjustRightInd w:val="0"/>
        <w:snapToGrid w:val="0"/>
        <w:spacing w:line="440" w:lineRule="exact"/>
        <w:ind w:firstLineChars="200" w:firstLine="464"/>
        <w:contextualSpacing/>
        <w:rPr>
          <w:rFonts w:asciiTheme="minorEastAsia" w:eastAsiaTheme="minorEastAsia" w:hAnsiTheme="minorEastAsia" w:cs="仿宋"/>
          <w:snapToGrid w:val="0"/>
          <w:spacing w:val="-4"/>
          <w:kern w:val="0"/>
          <w:sz w:val="24"/>
          <w:highlight w:val="yellow"/>
        </w:rPr>
      </w:pPr>
      <w:r w:rsidRPr="00451722">
        <w:rPr>
          <w:rFonts w:asciiTheme="minorEastAsia" w:eastAsiaTheme="minorEastAsia" w:hAnsiTheme="minorEastAsia" w:cs="仿宋" w:hint="eastAsia"/>
          <w:snapToGrid w:val="0"/>
          <w:spacing w:val="-4"/>
          <w:kern w:val="0"/>
          <w:sz w:val="24"/>
        </w:rPr>
        <w:t>4.3本项目的</w:t>
      </w:r>
      <w:r w:rsidR="00CA6D63" w:rsidRPr="00451722">
        <w:rPr>
          <w:rFonts w:asciiTheme="minorEastAsia" w:eastAsiaTheme="minorEastAsia" w:hAnsiTheme="minorEastAsia" w:cs="仿宋" w:hint="eastAsia"/>
          <w:snapToGrid w:val="0"/>
          <w:spacing w:val="-4"/>
          <w:kern w:val="0"/>
          <w:sz w:val="24"/>
        </w:rPr>
        <w:t>所投相关设备</w:t>
      </w:r>
      <w:r w:rsidRPr="00451722">
        <w:rPr>
          <w:rFonts w:asciiTheme="minorEastAsia" w:eastAsiaTheme="minorEastAsia" w:hAnsiTheme="minorEastAsia" w:cs="仿宋" w:hint="eastAsia"/>
          <w:snapToGrid w:val="0"/>
          <w:spacing w:val="-4"/>
          <w:kern w:val="0"/>
          <w:sz w:val="24"/>
        </w:rPr>
        <w:t>资格要求：《中华人民共和国医疗器械注册证》（医用中心吸引装置）、《中华人民共和国医疗器械注册证》（医用中心供氧装置）</w:t>
      </w:r>
    </w:p>
    <w:p w:rsidR="005F2A04" w:rsidRDefault="00AD024F">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5F2A04" w:rsidRDefault="00AD024F">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5F2A04" w:rsidRDefault="00AD024F">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Pr="00451722">
        <w:rPr>
          <w:rFonts w:ascii="宋体" w:hAnsi="宋体" w:cs="微软雅黑" w:hint="eastAsia"/>
          <w:color w:val="000000"/>
          <w:sz w:val="24"/>
        </w:rPr>
        <w:t>固定单价</w:t>
      </w:r>
      <w:r>
        <w:rPr>
          <w:rFonts w:ascii="宋体" w:hAnsi="宋体" w:cs="微软雅黑" w:hint="eastAsia"/>
          <w:color w:val="000000"/>
          <w:sz w:val="24"/>
        </w:rPr>
        <w:t>方式，</w:t>
      </w:r>
      <w:r>
        <w:rPr>
          <w:rFonts w:asciiTheme="minorEastAsia" w:eastAsiaTheme="minorEastAsia" w:hAnsiTheme="minorEastAsia" w:hint="eastAsia"/>
          <w:sz w:val="24"/>
        </w:rPr>
        <w:t>所报价格是指为完成本次项目的全部价格，包括设备费、人员工资、验收、施工费、安装调试费、保险和税金等全部费用。</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5F2A04" w:rsidRDefault="00AD024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9.协议结算方式：本协议价款采用</w:t>
      </w:r>
      <w:r w:rsidRPr="00451722">
        <w:rPr>
          <w:rFonts w:ascii="宋体" w:hAnsi="宋体" w:cs="宋体" w:hint="eastAsia"/>
          <w:snapToGrid w:val="0"/>
          <w:kern w:val="0"/>
          <w:sz w:val="24"/>
        </w:rPr>
        <w:t>固定单价</w:t>
      </w:r>
      <w:r>
        <w:rPr>
          <w:rFonts w:ascii="宋体" w:hAnsi="宋体" w:cs="宋体" w:hint="eastAsia"/>
          <w:snapToGrid w:val="0"/>
          <w:kern w:val="0"/>
          <w:sz w:val="24"/>
        </w:rPr>
        <w:t>协议方式确定。</w:t>
      </w:r>
    </w:p>
    <w:p w:rsidR="005F2A04" w:rsidRDefault="00AD024F">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10.项目款支付：项目实施完毕，验收合格后15天内，乙方向甲方出具发票，</w:t>
      </w:r>
      <w:r>
        <w:rPr>
          <w:rFonts w:ascii="宋体" w:hAnsi="宋体" w:cs="宋体" w:hint="eastAsia"/>
          <w:snapToGrid w:val="0"/>
          <w:kern w:val="0"/>
          <w:sz w:val="24"/>
        </w:rPr>
        <w:lastRenderedPageBreak/>
        <w:t>甲方自收到发票后15日内，支付协议总金额的90%，同时退还履约保证金，剩余10%作为质量保证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5F2A04" w:rsidRDefault="00AD024F">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11.标书送达时间：2023年4月  日</w:t>
      </w:r>
      <w:r>
        <w:rPr>
          <w:rFonts w:ascii="宋体" w:hAnsi="宋体" w:cs="宋体"/>
          <w:snapToGrid w:val="0"/>
          <w:kern w:val="0"/>
          <w:sz w:val="24"/>
        </w:rPr>
        <w:t>9：00</w:t>
      </w:r>
      <w:r>
        <w:rPr>
          <w:rFonts w:ascii="宋体" w:hAnsi="宋体" w:cs="宋体" w:hint="eastAsia"/>
          <w:snapToGrid w:val="0"/>
          <w:kern w:val="0"/>
          <w:sz w:val="24"/>
        </w:rPr>
        <w:t>前</w:t>
      </w:r>
      <w:r>
        <w:rPr>
          <w:rFonts w:cs="宋体"/>
          <w:snapToGrid w:val="0"/>
          <w:kern w:val="0"/>
        </w:rPr>
        <w:t>（北京时间）</w:t>
      </w:r>
    </w:p>
    <w:p w:rsidR="005F2A04" w:rsidRDefault="00AD024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5F2A04" w:rsidRDefault="00AD024F">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5F2A04" w:rsidRDefault="00AD024F">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5F2A04" w:rsidRDefault="00AD024F">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3</w:t>
      </w:r>
      <w:r>
        <w:rPr>
          <w:rStyle w:val="NormalCharacter"/>
          <w:rFonts w:ascii="宋体" w:hAnsi="宋体"/>
          <w:b/>
          <w:sz w:val="24"/>
        </w:rPr>
        <w:t>年</w:t>
      </w:r>
      <w:r>
        <w:rPr>
          <w:rStyle w:val="NormalCharacter"/>
          <w:rFonts w:ascii="宋体" w:hAnsi="宋体" w:hint="eastAsia"/>
          <w:b/>
          <w:sz w:val="24"/>
        </w:rPr>
        <w:t>4</w:t>
      </w:r>
      <w:r>
        <w:rPr>
          <w:rStyle w:val="NormalCharacter"/>
          <w:rFonts w:ascii="宋体" w:hAnsi="宋体"/>
          <w:b/>
          <w:sz w:val="24"/>
        </w:rPr>
        <w:t>月</w:t>
      </w:r>
      <w:r>
        <w:rPr>
          <w:rStyle w:val="NormalCharacter"/>
          <w:rFonts w:ascii="宋体" w:hAnsi="宋体" w:hint="eastAsia"/>
          <w:b/>
          <w:sz w:val="24"/>
        </w:rPr>
        <w:t xml:space="preserve">  </w:t>
      </w:r>
      <w:r>
        <w:rPr>
          <w:rStyle w:val="NormalCharacter"/>
          <w:rFonts w:ascii="宋体" w:hAnsi="宋体"/>
          <w:b/>
          <w:sz w:val="24"/>
        </w:rPr>
        <w:t>日9：30（北</w:t>
      </w:r>
      <w:r>
        <w:rPr>
          <w:rStyle w:val="NormalCharacter"/>
          <w:rFonts w:ascii="宋体" w:hAnsi="宋体"/>
          <w:b/>
          <w:color w:val="000000"/>
          <w:sz w:val="24"/>
        </w:rPr>
        <w:t>京时间）</w:t>
      </w:r>
    </w:p>
    <w:p w:rsidR="005F2A04" w:rsidRDefault="00AD024F">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5F2A04" w:rsidRDefault="00AD024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bookmarkStart w:id="1" w:name="_GoBack"/>
      <w:bookmarkEnd w:id="1"/>
    </w:p>
    <w:p w:rsidR="005F2A04" w:rsidRDefault="00AD024F">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5F2A04" w:rsidRDefault="00AD024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rsidR="005F2A04" w:rsidRDefault="00AD024F">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2023年4月  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5F2A04" w:rsidRDefault="00AD024F">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5F2A04" w:rsidRDefault="00AD024F">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5F2A04" w:rsidRDefault="00AD024F">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5F2A04" w:rsidRDefault="005F2A04">
      <w:pPr>
        <w:rPr>
          <w:rFonts w:ascii="宋体" w:hAnsi="宋体"/>
          <w:b/>
          <w:sz w:val="36"/>
          <w:szCs w:val="36"/>
        </w:rPr>
      </w:pPr>
    </w:p>
    <w:p w:rsidR="005F2A04" w:rsidRDefault="005F2A04">
      <w:pPr>
        <w:jc w:val="center"/>
        <w:rPr>
          <w:rFonts w:ascii="宋体" w:hAnsi="宋体"/>
          <w:b/>
          <w:sz w:val="36"/>
          <w:szCs w:val="36"/>
        </w:rPr>
        <w:sectPr w:rsidR="005F2A04">
          <w:footerReference w:type="default" r:id="rId11"/>
          <w:pgSz w:w="11906" w:h="16838"/>
          <w:pgMar w:top="1440" w:right="1803" w:bottom="1440" w:left="1803" w:header="851" w:footer="992" w:gutter="0"/>
          <w:pgNumType w:start="1"/>
          <w:cols w:space="720"/>
          <w:docGrid w:linePitch="319"/>
        </w:sectPr>
      </w:pPr>
    </w:p>
    <w:p w:rsidR="005F2A04" w:rsidRDefault="00AD024F">
      <w:pPr>
        <w:jc w:val="center"/>
        <w:rPr>
          <w:rFonts w:ascii="宋体" w:hAnsi="宋体"/>
          <w:b/>
          <w:sz w:val="36"/>
          <w:szCs w:val="36"/>
        </w:rPr>
      </w:pPr>
      <w:r>
        <w:rPr>
          <w:rFonts w:ascii="宋体" w:hAnsi="宋体" w:hint="eastAsia"/>
          <w:b/>
          <w:sz w:val="36"/>
          <w:szCs w:val="36"/>
        </w:rPr>
        <w:lastRenderedPageBreak/>
        <w:t>二、项目需求</w:t>
      </w:r>
    </w:p>
    <w:p w:rsidR="005F2A04" w:rsidRDefault="00AD024F">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5F2A04" w:rsidRDefault="00AD024F">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Pr>
          <w:rFonts w:ascii="宋体" w:hAnsi="宋体" w:cs="宋体" w:hint="eastAsia"/>
          <w:sz w:val="24"/>
        </w:rPr>
        <w:t>扬州大学附属医院西区健康管理中心供氧、吸引、空气管道及设备采购安装项目</w:t>
      </w:r>
    </w:p>
    <w:p w:rsidR="005F2A04" w:rsidRDefault="00AD024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1.2项目地点：扬州大学附属医院西区健康管理中心</w:t>
      </w:r>
    </w:p>
    <w:p w:rsidR="005F2A04" w:rsidRDefault="00AD024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1.3最高限价：4.995万元，投标报价高于最高限价作废标处理。</w:t>
      </w:r>
    </w:p>
    <w:p w:rsidR="005F2A04" w:rsidRDefault="00AD024F">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1.4工期要求：协议签订</w:t>
      </w:r>
      <w:r>
        <w:rPr>
          <w:rFonts w:ascii="宋体" w:hAnsi="宋体" w:cs="宋体" w:hint="eastAsia"/>
          <w:snapToGrid w:val="0"/>
          <w:kern w:val="0"/>
          <w:sz w:val="24"/>
          <w:highlight w:val="yellow"/>
        </w:rPr>
        <w:t>14</w:t>
      </w:r>
      <w:r>
        <w:rPr>
          <w:rFonts w:ascii="宋体" w:hAnsi="宋体" w:cs="宋体" w:hint="eastAsia"/>
          <w:snapToGrid w:val="0"/>
          <w:kern w:val="0"/>
          <w:sz w:val="24"/>
        </w:rPr>
        <w:t>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5F2A04" w:rsidRDefault="00AD024F">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项目清单</w:t>
      </w:r>
    </w:p>
    <w:tbl>
      <w:tblPr>
        <w:tblW w:w="5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670"/>
        <w:gridCol w:w="846"/>
        <w:gridCol w:w="426"/>
        <w:gridCol w:w="426"/>
        <w:gridCol w:w="854"/>
        <w:gridCol w:w="846"/>
        <w:gridCol w:w="426"/>
        <w:gridCol w:w="3314"/>
      </w:tblGrid>
      <w:tr w:rsidR="005F2A04">
        <w:trPr>
          <w:trHeight w:val="917"/>
          <w:jc w:val="center"/>
        </w:trPr>
        <w:tc>
          <w:tcPr>
            <w:tcW w:w="382" w:type="pct"/>
            <w:tcBorders>
              <w:top w:val="single" w:sz="12" w:space="0" w:color="auto"/>
              <w:left w:val="single" w:sz="12" w:space="0" w:color="auto"/>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序号</w:t>
            </w:r>
          </w:p>
        </w:tc>
        <w:tc>
          <w:tcPr>
            <w:tcW w:w="875"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材料名称</w:t>
            </w:r>
          </w:p>
        </w:tc>
        <w:tc>
          <w:tcPr>
            <w:tcW w:w="44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规格型号</w:t>
            </w:r>
          </w:p>
        </w:tc>
        <w:tc>
          <w:tcPr>
            <w:tcW w:w="22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单位</w:t>
            </w:r>
          </w:p>
        </w:tc>
        <w:tc>
          <w:tcPr>
            <w:tcW w:w="22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数量</w:t>
            </w:r>
          </w:p>
        </w:tc>
        <w:tc>
          <w:tcPr>
            <w:tcW w:w="447" w:type="pct"/>
            <w:tcBorders>
              <w:top w:val="single" w:sz="12" w:space="0" w:color="auto"/>
              <w:left w:val="nil"/>
              <w:bottom w:val="single" w:sz="4" w:space="0" w:color="auto"/>
              <w:right w:val="single" w:sz="4" w:space="0" w:color="auto"/>
            </w:tcBorders>
            <w:vAlign w:val="center"/>
          </w:tcPr>
          <w:p w:rsidR="005F2A04" w:rsidRDefault="00AD024F">
            <w:pPr>
              <w:jc w:val="left"/>
              <w:rPr>
                <w:rFonts w:ascii="黑体" w:eastAsia="黑体" w:hAnsi="黑体" w:cs="黑体"/>
              </w:rPr>
            </w:pPr>
            <w:r>
              <w:rPr>
                <w:rFonts w:ascii="黑体" w:eastAsia="黑体" w:hAnsi="黑体" w:cs="黑体" w:hint="eastAsia"/>
              </w:rPr>
              <w:t>单价（元）</w:t>
            </w:r>
          </w:p>
        </w:tc>
        <w:tc>
          <w:tcPr>
            <w:tcW w:w="443" w:type="pct"/>
            <w:tcBorders>
              <w:top w:val="single" w:sz="12" w:space="0" w:color="auto"/>
              <w:left w:val="nil"/>
              <w:bottom w:val="single" w:sz="4" w:space="0" w:color="auto"/>
              <w:right w:val="single" w:sz="4" w:space="0" w:color="auto"/>
            </w:tcBorders>
            <w:vAlign w:val="center"/>
          </w:tcPr>
          <w:p w:rsidR="005F2A04" w:rsidRDefault="00AD024F">
            <w:pPr>
              <w:jc w:val="left"/>
              <w:rPr>
                <w:rFonts w:ascii="黑体" w:eastAsia="黑体" w:hAnsi="黑体" w:cs="黑体"/>
              </w:rPr>
            </w:pPr>
            <w:r>
              <w:rPr>
                <w:rFonts w:ascii="黑体" w:eastAsia="黑体" w:hAnsi="黑体" w:cs="黑体" w:hint="eastAsia"/>
              </w:rPr>
              <w:t>合价（元）</w:t>
            </w:r>
          </w:p>
        </w:tc>
        <w:tc>
          <w:tcPr>
            <w:tcW w:w="223" w:type="pct"/>
            <w:tcBorders>
              <w:top w:val="single" w:sz="12" w:space="0" w:color="auto"/>
              <w:left w:val="nil"/>
              <w:bottom w:val="single" w:sz="4" w:space="0" w:color="auto"/>
              <w:right w:val="single" w:sz="4" w:space="0" w:color="auto"/>
            </w:tcBorders>
            <w:vAlign w:val="center"/>
          </w:tcPr>
          <w:p w:rsidR="005F2A04" w:rsidRDefault="005F2A04">
            <w:pPr>
              <w:jc w:val="center"/>
              <w:rPr>
                <w:rFonts w:ascii="黑体" w:eastAsia="黑体" w:hAnsi="黑体" w:cs="黑体"/>
              </w:rPr>
            </w:pPr>
          </w:p>
        </w:tc>
        <w:tc>
          <w:tcPr>
            <w:tcW w:w="1737" w:type="pct"/>
            <w:tcBorders>
              <w:top w:val="single" w:sz="12" w:space="0" w:color="auto"/>
              <w:left w:val="single" w:sz="4" w:space="0" w:color="auto"/>
              <w:bottom w:val="single" w:sz="4" w:space="0" w:color="auto"/>
              <w:right w:val="single" w:sz="12" w:space="0" w:color="auto"/>
            </w:tcBorders>
            <w:vAlign w:val="center"/>
          </w:tcPr>
          <w:p w:rsidR="005F2A04" w:rsidRDefault="00AD024F">
            <w:pPr>
              <w:jc w:val="center"/>
              <w:rPr>
                <w:rFonts w:ascii="黑体" w:eastAsia="黑体" w:hAnsi="黑体" w:cs="黑体"/>
              </w:rPr>
            </w:pPr>
            <w:r>
              <w:rPr>
                <w:rFonts w:ascii="黑体" w:eastAsia="黑体" w:hAnsi="黑体" w:cs="黑体" w:hint="eastAsia"/>
              </w:rPr>
              <w:t>备注</w:t>
            </w:r>
          </w:p>
        </w:tc>
      </w:tr>
      <w:tr w:rsidR="005F2A04">
        <w:trPr>
          <w:trHeight w:val="227"/>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1</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脱脂铜管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ф16*1</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米</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90</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宏泰</w:t>
            </w: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含管道焊接弯头、变径、直接，安装支架及穿墙套管</w:t>
            </w:r>
          </w:p>
        </w:tc>
      </w:tr>
      <w:tr w:rsidR="005F2A04">
        <w:trPr>
          <w:trHeight w:val="227"/>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2</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脱脂铜管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Ф19*1</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米</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45</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宏泰</w:t>
            </w: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含管道焊接弯头、变径、直接，安装支架及穿墙套管</w:t>
            </w:r>
          </w:p>
        </w:tc>
      </w:tr>
      <w:tr w:rsidR="005F2A04">
        <w:trPr>
          <w:trHeight w:val="515"/>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color w:val="FF0000"/>
              </w:rPr>
            </w:pPr>
            <w:r>
              <w:rPr>
                <w:rFonts w:ascii="黑体" w:eastAsia="黑体" w:hAnsi="黑体" w:cs="黑体" w:hint="eastAsia"/>
              </w:rPr>
              <w:t>3</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铜阀门</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G1/2</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只</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5</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highlight w:val="red"/>
              </w:rPr>
            </w:pPr>
            <w:r>
              <w:rPr>
                <w:rFonts w:ascii="黑体" w:eastAsia="黑体" w:hAnsi="黑体" w:cs="黑体" w:hint="eastAsia"/>
              </w:rPr>
              <w:t>埃美</w:t>
            </w:r>
            <w:proofErr w:type="gramStart"/>
            <w:r>
              <w:rPr>
                <w:rFonts w:ascii="黑体" w:eastAsia="黑体" w:hAnsi="黑体" w:cs="黑体" w:hint="eastAsia"/>
              </w:rPr>
              <w:t>柯</w:t>
            </w:r>
            <w:proofErr w:type="gramEnd"/>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含铜球</w:t>
            </w:r>
            <w:proofErr w:type="gramStart"/>
            <w:r>
              <w:rPr>
                <w:rFonts w:ascii="黑体" w:eastAsia="黑体" w:hAnsi="黑体" w:cs="黑体" w:hint="eastAsia"/>
              </w:rPr>
              <w:t>头活接</w:t>
            </w:r>
            <w:proofErr w:type="gramEnd"/>
          </w:p>
        </w:tc>
      </w:tr>
      <w:tr w:rsidR="005F2A04">
        <w:trPr>
          <w:trHeight w:val="470"/>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4</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氧气流量计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CS700</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台</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2</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中阳</w:t>
            </w: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含阀门两端铜活接</w:t>
            </w:r>
          </w:p>
        </w:tc>
      </w:tr>
      <w:tr w:rsidR="005F2A04">
        <w:trPr>
          <w:trHeight w:val="478"/>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5</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二级减压箱</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KRY-I</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套</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1</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highlight w:val="yellow"/>
                <w:shd w:val="pct10" w:color="auto" w:fill="FFFFFF"/>
              </w:rPr>
            </w:pP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含阀门两端铜活接</w:t>
            </w:r>
          </w:p>
        </w:tc>
      </w:tr>
      <w:tr w:rsidR="005F2A04">
        <w:trPr>
          <w:trHeight w:val="227"/>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6</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压力监护装置</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氧.吸.空</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台</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1</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highlight w:val="yellow"/>
              </w:rPr>
            </w:pP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含管道焊接安装</w:t>
            </w:r>
          </w:p>
        </w:tc>
      </w:tr>
      <w:tr w:rsidR="005F2A04">
        <w:trPr>
          <w:trHeight w:val="1706"/>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7</w:t>
            </w:r>
          </w:p>
        </w:tc>
        <w:tc>
          <w:tcPr>
            <w:tcW w:w="875"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一人位</w:t>
            </w:r>
            <w:proofErr w:type="gramStart"/>
            <w:r>
              <w:rPr>
                <w:rFonts w:ascii="黑体" w:eastAsia="黑体" w:hAnsi="黑体" w:cs="黑体" w:hint="eastAsia"/>
              </w:rPr>
              <w:t>医</w:t>
            </w:r>
            <w:proofErr w:type="gramEnd"/>
            <w:r>
              <w:rPr>
                <w:rFonts w:ascii="黑体" w:eastAsia="黑体" w:hAnsi="黑体" w:cs="黑体" w:hint="eastAsia"/>
              </w:rPr>
              <w:t>气终端设备带</w:t>
            </w:r>
          </w:p>
        </w:tc>
        <w:tc>
          <w:tcPr>
            <w:tcW w:w="443" w:type="pct"/>
            <w:tcBorders>
              <w:top w:val="single" w:sz="4" w:space="0" w:color="auto"/>
              <w:left w:val="nil"/>
              <w:bottom w:val="single" w:sz="4" w:space="0" w:color="auto"/>
              <w:right w:val="single" w:sz="4" w:space="0" w:color="auto"/>
            </w:tcBorders>
            <w:vAlign w:val="center"/>
          </w:tcPr>
          <w:p w:rsidR="005F2A04" w:rsidRDefault="00AD024F">
            <w:pPr>
              <w:spacing w:line="360" w:lineRule="auto"/>
              <w:jc w:val="left"/>
              <w:rPr>
                <w:rFonts w:ascii="黑体" w:eastAsia="黑体" w:hAnsi="黑体" w:cs="黑体"/>
              </w:rPr>
            </w:pPr>
            <w:r>
              <w:rPr>
                <w:rFonts w:ascii="黑体" w:eastAsia="黑体" w:hAnsi="黑体" w:cs="黑体" w:hint="eastAsia"/>
              </w:rPr>
              <w:t>185（高）*55（厚）*1500（长）</w:t>
            </w:r>
          </w:p>
        </w:tc>
        <w:tc>
          <w:tcPr>
            <w:tcW w:w="223"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套</w:t>
            </w:r>
          </w:p>
        </w:tc>
        <w:tc>
          <w:tcPr>
            <w:tcW w:w="223"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2</w:t>
            </w:r>
          </w:p>
        </w:tc>
        <w:tc>
          <w:tcPr>
            <w:tcW w:w="447"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highlight w:val="yellow"/>
              </w:rPr>
            </w:pP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AD024F">
            <w:pPr>
              <w:spacing w:line="360" w:lineRule="auto"/>
              <w:rPr>
                <w:rFonts w:ascii="黑体" w:eastAsia="黑体" w:hAnsi="黑体" w:cs="黑体"/>
                <w:sz w:val="18"/>
                <w:szCs w:val="18"/>
              </w:rPr>
            </w:pPr>
            <w:r>
              <w:rPr>
                <w:rFonts w:ascii="黑体" w:eastAsia="黑体" w:hAnsi="黑体" w:cs="黑体" w:hint="eastAsia"/>
                <w:szCs w:val="21"/>
              </w:rPr>
              <w:t>含1个氧气终端（全铜材质，国标接口）、1个负压终端（全铜材质，国标接口）、1个空气终端（全铜材质，国标接口）、设备带氧气阀门（全铜材质）。</w:t>
            </w:r>
            <w:proofErr w:type="gramStart"/>
            <w:r>
              <w:rPr>
                <w:rFonts w:ascii="黑体" w:eastAsia="黑体" w:hAnsi="黑体" w:cs="黑体" w:hint="eastAsia"/>
                <w:szCs w:val="21"/>
              </w:rPr>
              <w:t>医</w:t>
            </w:r>
            <w:proofErr w:type="gramEnd"/>
            <w:r>
              <w:rPr>
                <w:rFonts w:ascii="黑体" w:eastAsia="黑体" w:hAnsi="黑体" w:cs="黑体" w:hint="eastAsia"/>
                <w:szCs w:val="21"/>
              </w:rPr>
              <w:t>气终端设备带为铝合金型材表面粉末喷涂，内部</w:t>
            </w:r>
            <w:proofErr w:type="gramStart"/>
            <w:r>
              <w:rPr>
                <w:rFonts w:ascii="黑体" w:eastAsia="黑体" w:hAnsi="黑体" w:cs="黑体" w:hint="eastAsia"/>
                <w:szCs w:val="21"/>
              </w:rPr>
              <w:t>有气电</w:t>
            </w:r>
            <w:proofErr w:type="gramEnd"/>
            <w:r>
              <w:rPr>
                <w:rFonts w:ascii="黑体" w:eastAsia="黑体" w:hAnsi="黑体" w:cs="黑体" w:hint="eastAsia"/>
                <w:szCs w:val="21"/>
              </w:rPr>
              <w:t>分隔。</w:t>
            </w:r>
            <w:proofErr w:type="gramStart"/>
            <w:r>
              <w:rPr>
                <w:rFonts w:ascii="黑体" w:eastAsia="黑体" w:hAnsi="黑体" w:cs="黑体" w:hint="eastAsia"/>
                <w:szCs w:val="21"/>
              </w:rPr>
              <w:t>医</w:t>
            </w:r>
            <w:proofErr w:type="gramEnd"/>
            <w:r>
              <w:rPr>
                <w:rFonts w:ascii="黑体" w:eastAsia="黑体" w:hAnsi="黑体" w:cs="黑体" w:hint="eastAsia"/>
                <w:szCs w:val="21"/>
              </w:rPr>
              <w:t>气终端设备带内含</w:t>
            </w:r>
            <w:proofErr w:type="gramStart"/>
            <w:r>
              <w:rPr>
                <w:rFonts w:ascii="黑体" w:eastAsia="黑体" w:hAnsi="黑体" w:cs="黑体" w:hint="eastAsia"/>
                <w:szCs w:val="21"/>
              </w:rPr>
              <w:t>医</w:t>
            </w:r>
            <w:proofErr w:type="gramEnd"/>
            <w:r>
              <w:rPr>
                <w:rFonts w:ascii="黑体" w:eastAsia="黑体" w:hAnsi="黑体" w:cs="黑体" w:hint="eastAsia"/>
                <w:szCs w:val="21"/>
              </w:rPr>
              <w:t>气管道。</w:t>
            </w:r>
          </w:p>
        </w:tc>
      </w:tr>
      <w:tr w:rsidR="005F2A04">
        <w:trPr>
          <w:trHeight w:val="477"/>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8</w:t>
            </w:r>
          </w:p>
        </w:tc>
        <w:tc>
          <w:tcPr>
            <w:tcW w:w="875"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proofErr w:type="gramStart"/>
            <w:r>
              <w:rPr>
                <w:rFonts w:ascii="黑体" w:eastAsia="黑体" w:hAnsi="黑体" w:cs="黑体" w:hint="eastAsia"/>
              </w:rPr>
              <w:t>医</w:t>
            </w:r>
            <w:proofErr w:type="gramEnd"/>
            <w:r>
              <w:rPr>
                <w:rFonts w:ascii="黑体" w:eastAsia="黑体" w:hAnsi="黑体" w:cs="黑体" w:hint="eastAsia"/>
              </w:rPr>
              <w:t>气碰头费</w:t>
            </w: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jc w:val="left"/>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7"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1737" w:type="pct"/>
            <w:tcBorders>
              <w:top w:val="single" w:sz="4" w:space="0" w:color="auto"/>
              <w:left w:val="single" w:sz="4" w:space="0" w:color="auto"/>
              <w:bottom w:val="single" w:sz="4" w:space="0" w:color="auto"/>
              <w:right w:val="single" w:sz="12" w:space="0" w:color="auto"/>
            </w:tcBorders>
            <w:vAlign w:val="center"/>
          </w:tcPr>
          <w:p w:rsidR="005F2A04" w:rsidRDefault="005F2A04">
            <w:pPr>
              <w:spacing w:line="360" w:lineRule="auto"/>
              <w:rPr>
                <w:rFonts w:ascii="黑体" w:eastAsia="黑体" w:hAnsi="黑体" w:cs="黑体"/>
                <w:sz w:val="18"/>
                <w:szCs w:val="18"/>
              </w:rPr>
            </w:pPr>
          </w:p>
        </w:tc>
      </w:tr>
      <w:tr w:rsidR="005F2A04">
        <w:trPr>
          <w:trHeight w:val="214"/>
          <w:jc w:val="center"/>
        </w:trPr>
        <w:tc>
          <w:tcPr>
            <w:tcW w:w="382"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合计</w:t>
            </w:r>
          </w:p>
        </w:tc>
        <w:tc>
          <w:tcPr>
            <w:tcW w:w="2212" w:type="pct"/>
            <w:gridSpan w:val="5"/>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1960" w:type="pct"/>
            <w:gridSpan w:val="2"/>
            <w:tcBorders>
              <w:top w:val="single" w:sz="4" w:space="0" w:color="auto"/>
              <w:left w:val="nil"/>
              <w:bottom w:val="single" w:sz="4" w:space="0" w:color="auto"/>
              <w:right w:val="single" w:sz="12" w:space="0" w:color="auto"/>
            </w:tcBorders>
            <w:vAlign w:val="center"/>
          </w:tcPr>
          <w:p w:rsidR="005F2A04" w:rsidRDefault="005F2A04">
            <w:pPr>
              <w:spacing w:line="360" w:lineRule="auto"/>
              <w:rPr>
                <w:rFonts w:ascii="黑体" w:eastAsia="黑体" w:hAnsi="黑体" w:cs="黑体"/>
              </w:rPr>
            </w:pPr>
          </w:p>
        </w:tc>
      </w:tr>
    </w:tbl>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Pr>
        <w:rPr>
          <w:rFonts w:ascii="宋体" w:hAnsi="宋体"/>
        </w:rPr>
      </w:pPr>
    </w:p>
    <w:p w:rsidR="005F2A04" w:rsidRDefault="00AD024F">
      <w:pPr>
        <w:jc w:val="center"/>
        <w:rPr>
          <w:rFonts w:ascii="宋体" w:hAnsi="宋体"/>
          <w:b/>
          <w:sz w:val="36"/>
          <w:szCs w:val="36"/>
        </w:rPr>
      </w:pPr>
      <w:r>
        <w:rPr>
          <w:rFonts w:ascii="宋体" w:hAnsi="宋体" w:hint="eastAsia"/>
          <w:b/>
          <w:sz w:val="36"/>
          <w:szCs w:val="36"/>
        </w:rPr>
        <w:t>投标文件格式</w:t>
      </w:r>
    </w:p>
    <w:p w:rsidR="005F2A04" w:rsidRDefault="005F2A04">
      <w:pPr>
        <w:rPr>
          <w:rFonts w:ascii="宋体" w:hAnsi="宋体"/>
          <w:b/>
          <w:sz w:val="32"/>
          <w:szCs w:val="32"/>
        </w:rPr>
      </w:pPr>
    </w:p>
    <w:p w:rsidR="005F2A04" w:rsidRDefault="005F2A04">
      <w:pPr>
        <w:pStyle w:val="20"/>
        <w:ind w:firstLine="0"/>
      </w:pPr>
    </w:p>
    <w:p w:rsidR="005F2A04" w:rsidRDefault="005F2A04">
      <w:pPr>
        <w:pStyle w:val="20"/>
        <w:ind w:firstLine="0"/>
      </w:pPr>
    </w:p>
    <w:p w:rsidR="005F2A04" w:rsidRDefault="005F2A04">
      <w:pPr>
        <w:pStyle w:val="20"/>
        <w:ind w:firstLine="0"/>
      </w:pPr>
    </w:p>
    <w:p w:rsidR="005F2A04" w:rsidRDefault="005F2A04">
      <w:pPr>
        <w:pStyle w:val="20"/>
        <w:ind w:firstLine="0"/>
      </w:pPr>
    </w:p>
    <w:p w:rsidR="005F2A04" w:rsidRDefault="005F2A04">
      <w:pPr>
        <w:pStyle w:val="20"/>
        <w:ind w:firstLine="0"/>
      </w:pPr>
    </w:p>
    <w:p w:rsidR="005F2A04" w:rsidRDefault="005F2A04">
      <w:pPr>
        <w:pStyle w:val="20"/>
        <w:ind w:firstLine="0"/>
      </w:pPr>
    </w:p>
    <w:p w:rsidR="005F2A04" w:rsidRDefault="00AD024F">
      <w:pPr>
        <w:jc w:val="center"/>
        <w:rPr>
          <w:rFonts w:ascii="宋体" w:hAnsi="宋体"/>
          <w:b/>
          <w:bCs/>
          <w:sz w:val="36"/>
          <w:szCs w:val="36"/>
        </w:rPr>
      </w:pPr>
      <w:r>
        <w:rPr>
          <w:rFonts w:ascii="宋体" w:hAnsi="宋体" w:hint="eastAsia"/>
          <w:b/>
          <w:bCs/>
          <w:sz w:val="36"/>
          <w:szCs w:val="36"/>
        </w:rPr>
        <w:t>投标文件</w:t>
      </w:r>
    </w:p>
    <w:p w:rsidR="005F2A04" w:rsidRDefault="005F2A04">
      <w:pPr>
        <w:pStyle w:val="20"/>
        <w:ind w:firstLine="0"/>
      </w:pPr>
    </w:p>
    <w:p w:rsidR="005F2A04" w:rsidRDefault="005F2A04">
      <w:pPr>
        <w:rPr>
          <w:rFonts w:ascii="宋体" w:hAnsi="宋体"/>
          <w:u w:val="single"/>
        </w:rPr>
      </w:pPr>
    </w:p>
    <w:p w:rsidR="005F2A04" w:rsidRDefault="005F2A04">
      <w:pPr>
        <w:rPr>
          <w:rFonts w:ascii="宋体" w:hAnsi="宋体"/>
          <w:u w:val="single"/>
        </w:rPr>
      </w:pPr>
    </w:p>
    <w:p w:rsidR="005F2A04" w:rsidRDefault="005F2A04">
      <w:pPr>
        <w:rPr>
          <w:rFonts w:ascii="宋体" w:hAnsi="宋体"/>
          <w:sz w:val="30"/>
          <w:u w:val="single"/>
        </w:rPr>
      </w:pPr>
    </w:p>
    <w:p w:rsidR="005F2A04" w:rsidRDefault="005F2A04">
      <w:pPr>
        <w:rPr>
          <w:rFonts w:ascii="宋体" w:hAnsi="宋体"/>
          <w:sz w:val="30"/>
          <w:u w:val="single"/>
        </w:rPr>
      </w:pPr>
    </w:p>
    <w:p w:rsidR="005F2A04" w:rsidRDefault="005F2A04">
      <w:pPr>
        <w:rPr>
          <w:rFonts w:ascii="宋体" w:hAnsi="宋体"/>
          <w:sz w:val="30"/>
          <w:u w:val="single"/>
        </w:rPr>
      </w:pPr>
    </w:p>
    <w:p w:rsidR="005F2A04" w:rsidRDefault="005F2A04">
      <w:pPr>
        <w:spacing w:line="400" w:lineRule="exact"/>
        <w:rPr>
          <w:rFonts w:ascii="宋体" w:hAnsi="宋体"/>
          <w:sz w:val="30"/>
          <w:u w:val="single"/>
        </w:rPr>
      </w:pPr>
    </w:p>
    <w:p w:rsidR="005F2A04" w:rsidRDefault="005F2A04">
      <w:pPr>
        <w:pStyle w:val="20"/>
        <w:ind w:firstLine="0"/>
      </w:pPr>
    </w:p>
    <w:p w:rsidR="005F2A04" w:rsidRDefault="005F2A04">
      <w:pPr>
        <w:pStyle w:val="20"/>
        <w:ind w:firstLine="0"/>
      </w:pPr>
    </w:p>
    <w:p w:rsidR="005F2A04" w:rsidRDefault="00AD024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5F2A04" w:rsidRDefault="00AD024F">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5F2A04" w:rsidRDefault="00AD024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5F2A04" w:rsidRDefault="00AD024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5F2A04" w:rsidRDefault="00AD024F">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5F2A04" w:rsidRDefault="00AD024F" w:rsidP="00CA6D63">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F2A04" w:rsidRDefault="005F2A04">
      <w:pPr>
        <w:rPr>
          <w:b/>
          <w:sz w:val="36"/>
          <w:szCs w:val="36"/>
        </w:rPr>
      </w:pPr>
    </w:p>
    <w:p w:rsidR="005F2A04" w:rsidRDefault="005F2A04">
      <w:pPr>
        <w:rPr>
          <w:b/>
          <w:sz w:val="36"/>
          <w:szCs w:val="36"/>
        </w:rPr>
      </w:pPr>
    </w:p>
    <w:p w:rsidR="005F2A04" w:rsidRDefault="005F2A04">
      <w:pPr>
        <w:pStyle w:val="20"/>
        <w:ind w:firstLine="0"/>
        <w:jc w:val="left"/>
      </w:pPr>
    </w:p>
    <w:p w:rsidR="005F2A04" w:rsidRDefault="005F2A04">
      <w:pPr>
        <w:pStyle w:val="20"/>
        <w:ind w:firstLine="0"/>
        <w:jc w:val="left"/>
      </w:pPr>
    </w:p>
    <w:p w:rsidR="005F2A04" w:rsidRDefault="00AD024F">
      <w:pPr>
        <w:jc w:val="center"/>
        <w:rPr>
          <w:rFonts w:ascii="宋体" w:hAnsi="宋体"/>
          <w:b/>
          <w:sz w:val="36"/>
          <w:szCs w:val="36"/>
          <w:u w:val="single"/>
        </w:rPr>
      </w:pPr>
      <w:r>
        <w:rPr>
          <w:rFonts w:hint="eastAsia"/>
          <w:b/>
          <w:sz w:val="36"/>
          <w:szCs w:val="36"/>
        </w:rPr>
        <w:lastRenderedPageBreak/>
        <w:t>目录</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5F2A04" w:rsidRDefault="00AD024F">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6.投标函原件；</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7.投标报价表；</w:t>
      </w:r>
    </w:p>
    <w:p w:rsidR="005F2A04" w:rsidRDefault="00AD024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8.投标人认为需要提供的其他材料。</w:t>
      </w:r>
    </w:p>
    <w:p w:rsidR="005F2A04" w:rsidRDefault="005F2A04">
      <w:pPr>
        <w:tabs>
          <w:tab w:val="left" w:pos="1300"/>
          <w:tab w:val="left" w:pos="1600"/>
        </w:tabs>
        <w:spacing w:line="560" w:lineRule="exact"/>
        <w:rPr>
          <w:rFonts w:ascii="宋体" w:hAnsi="宋体"/>
          <w:color w:val="000000"/>
          <w:szCs w:val="21"/>
          <w:u w:val="single"/>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5F2A04">
      <w:pPr>
        <w:autoSpaceDE w:val="0"/>
        <w:autoSpaceDN w:val="0"/>
        <w:jc w:val="left"/>
        <w:rPr>
          <w:rFonts w:ascii="宋体" w:hAnsi="宋体" w:cs="宋体"/>
          <w:b/>
          <w:sz w:val="44"/>
          <w:szCs w:val="44"/>
        </w:rPr>
      </w:pPr>
    </w:p>
    <w:p w:rsidR="005F2A04" w:rsidRDefault="00AD024F">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5F2A04" w:rsidRDefault="005F2A04">
      <w:pPr>
        <w:rPr>
          <w:rFonts w:ascii="仿宋_GB2312" w:eastAsia="仿宋_GB2312" w:hAnsi="宋体"/>
          <w:sz w:val="32"/>
          <w:szCs w:val="32"/>
          <w:u w:val="single"/>
        </w:rPr>
      </w:pPr>
    </w:p>
    <w:p w:rsidR="005F2A04" w:rsidRDefault="00AD024F">
      <w:pPr>
        <w:spacing w:line="640" w:lineRule="exact"/>
        <w:rPr>
          <w:rFonts w:ascii="楷体_GB2312" w:eastAsia="楷体_GB2312"/>
          <w:sz w:val="32"/>
          <w:szCs w:val="32"/>
        </w:rPr>
      </w:pPr>
      <w:r>
        <w:rPr>
          <w:rFonts w:ascii="楷体_GB2312" w:eastAsia="楷体_GB2312" w:hint="eastAsia"/>
          <w:sz w:val="32"/>
          <w:szCs w:val="32"/>
        </w:rPr>
        <w:t>扬州大学附属医院：</w:t>
      </w:r>
    </w:p>
    <w:p w:rsidR="005F2A04" w:rsidRDefault="00AD024F">
      <w:pPr>
        <w:spacing w:line="640" w:lineRule="exact"/>
        <w:ind w:firstLine="645"/>
        <w:rPr>
          <w:rFonts w:ascii="楷体_GB2312" w:eastAsia="楷体_GB2312"/>
          <w:sz w:val="32"/>
          <w:szCs w:val="32"/>
        </w:rPr>
      </w:pPr>
      <w:r>
        <w:rPr>
          <w:rFonts w:ascii="楷体_GB2312" w:eastAsia="楷体_GB2312" w:hint="eastAsia"/>
          <w:sz w:val="32"/>
          <w:szCs w:val="32"/>
        </w:rPr>
        <w:t>本单位将参加贵单位于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Pr>
          <w:rFonts w:ascii="楷体_GB2312" w:eastAsia="楷体_GB2312" w:hint="eastAsia"/>
          <w:sz w:val="32"/>
          <w:szCs w:val="32"/>
          <w:u w:val="single"/>
        </w:rPr>
        <w:t>扬州大学附属医院西区健康管理中心供氧、吸引、空气管道及设备采购安装</w:t>
      </w:r>
      <w:r>
        <w:rPr>
          <w:rFonts w:ascii="楷体_GB2312" w:eastAsia="楷体_GB2312" w:hint="eastAsia"/>
          <w:sz w:val="32"/>
          <w:szCs w:val="32"/>
        </w:rPr>
        <w:t>项目的投标。本单位已在扬州大学附属医院</w:t>
      </w:r>
      <w:proofErr w:type="gramStart"/>
      <w:r>
        <w:rPr>
          <w:rFonts w:ascii="楷体_GB2312" w:eastAsia="楷体_GB2312" w:hint="eastAsia"/>
          <w:sz w:val="32"/>
          <w:szCs w:val="32"/>
        </w:rPr>
        <w:t>官网成功</w:t>
      </w:r>
      <w:proofErr w:type="gramEnd"/>
      <w:r>
        <w:rPr>
          <w:rFonts w:ascii="楷体_GB2312" w:eastAsia="楷体_GB2312" w:hint="eastAsia"/>
          <w:sz w:val="32"/>
          <w:szCs w:val="32"/>
        </w:rPr>
        <w:t>下载询价文件，特发函确认。</w:t>
      </w:r>
    </w:p>
    <w:p w:rsidR="005F2A04" w:rsidRDefault="00AD024F">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5F2A04" w:rsidRDefault="00AD024F">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5F2A04" w:rsidRDefault="005F2A04">
      <w:pPr>
        <w:ind w:left="5280" w:hangingChars="1650" w:hanging="5280"/>
        <w:rPr>
          <w:rFonts w:ascii="楷体_GB2312" w:eastAsia="楷体_GB2312"/>
          <w:sz w:val="32"/>
          <w:szCs w:val="32"/>
        </w:rPr>
      </w:pPr>
    </w:p>
    <w:p w:rsidR="005F2A04" w:rsidRDefault="00AD024F">
      <w:pPr>
        <w:ind w:left="5280" w:hangingChars="1650" w:hanging="5280"/>
        <w:rPr>
          <w:rFonts w:ascii="楷体_GB2312" w:eastAsia="楷体_GB2312"/>
          <w:sz w:val="32"/>
          <w:szCs w:val="32"/>
        </w:rPr>
      </w:pPr>
      <w:r>
        <w:rPr>
          <w:rFonts w:ascii="楷体_GB2312" w:eastAsia="楷体_GB2312" w:hint="eastAsia"/>
          <w:sz w:val="32"/>
          <w:szCs w:val="32"/>
        </w:rPr>
        <w:t>附：</w:t>
      </w:r>
    </w:p>
    <w:p w:rsidR="005F2A04" w:rsidRDefault="00AD024F">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55"/>
        <w:gridCol w:w="2255"/>
        <w:gridCol w:w="1971"/>
      </w:tblGrid>
      <w:tr w:rsidR="005F2A04">
        <w:trPr>
          <w:cantSplit/>
          <w:trHeight w:val="629"/>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单位名称</w:t>
            </w:r>
          </w:p>
        </w:tc>
        <w:tc>
          <w:tcPr>
            <w:tcW w:w="6481" w:type="dxa"/>
            <w:gridSpan w:val="3"/>
          </w:tcPr>
          <w:p w:rsidR="005F2A04" w:rsidRDefault="005F2A04">
            <w:pPr>
              <w:jc w:val="center"/>
              <w:rPr>
                <w:rFonts w:ascii="华文楷体" w:eastAsia="华文楷体" w:hAnsi="华文楷体"/>
                <w:sz w:val="28"/>
                <w:szCs w:val="28"/>
              </w:rPr>
            </w:pPr>
          </w:p>
        </w:tc>
      </w:tr>
      <w:tr w:rsidR="005F2A04">
        <w:trPr>
          <w:cantSplit/>
          <w:trHeight w:val="645"/>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单位地址</w:t>
            </w:r>
          </w:p>
        </w:tc>
        <w:tc>
          <w:tcPr>
            <w:tcW w:w="6481" w:type="dxa"/>
            <w:gridSpan w:val="3"/>
          </w:tcPr>
          <w:p w:rsidR="005F2A04" w:rsidRDefault="005F2A04">
            <w:pPr>
              <w:jc w:val="center"/>
              <w:rPr>
                <w:rFonts w:ascii="华文楷体" w:eastAsia="华文楷体" w:hAnsi="华文楷体"/>
                <w:sz w:val="28"/>
                <w:szCs w:val="28"/>
              </w:rPr>
            </w:pPr>
          </w:p>
        </w:tc>
      </w:tr>
      <w:tr w:rsidR="005F2A04">
        <w:trPr>
          <w:cantSplit/>
          <w:trHeight w:val="629"/>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法定代表人</w:t>
            </w:r>
          </w:p>
        </w:tc>
        <w:tc>
          <w:tcPr>
            <w:tcW w:w="2255" w:type="dxa"/>
          </w:tcPr>
          <w:p w:rsidR="005F2A04" w:rsidRDefault="005F2A04">
            <w:pPr>
              <w:rPr>
                <w:rFonts w:ascii="华文楷体" w:eastAsia="华文楷体" w:hAnsi="华文楷体"/>
                <w:sz w:val="28"/>
                <w:szCs w:val="28"/>
              </w:rPr>
            </w:pPr>
          </w:p>
        </w:tc>
        <w:tc>
          <w:tcPr>
            <w:tcW w:w="2255" w:type="dxa"/>
          </w:tcPr>
          <w:p w:rsidR="005F2A04" w:rsidRDefault="00AD024F">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编</w:t>
            </w:r>
          </w:p>
        </w:tc>
        <w:tc>
          <w:tcPr>
            <w:tcW w:w="1971" w:type="dxa"/>
          </w:tcPr>
          <w:p w:rsidR="005F2A04" w:rsidRDefault="005F2A04">
            <w:pPr>
              <w:jc w:val="center"/>
              <w:rPr>
                <w:rFonts w:ascii="华文楷体" w:eastAsia="华文楷体" w:hAnsi="华文楷体"/>
                <w:sz w:val="28"/>
                <w:szCs w:val="28"/>
              </w:rPr>
            </w:pPr>
          </w:p>
        </w:tc>
      </w:tr>
      <w:tr w:rsidR="005F2A04">
        <w:trPr>
          <w:trHeight w:val="629"/>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单位电话</w:t>
            </w:r>
          </w:p>
        </w:tc>
        <w:tc>
          <w:tcPr>
            <w:tcW w:w="2255" w:type="dxa"/>
          </w:tcPr>
          <w:p w:rsidR="005F2A04" w:rsidRDefault="005F2A04">
            <w:pPr>
              <w:jc w:val="center"/>
              <w:rPr>
                <w:rFonts w:ascii="华文楷体" w:eastAsia="华文楷体" w:hAnsi="华文楷体"/>
                <w:sz w:val="28"/>
                <w:szCs w:val="28"/>
              </w:rPr>
            </w:pPr>
          </w:p>
        </w:tc>
        <w:tc>
          <w:tcPr>
            <w:tcW w:w="2255" w:type="dxa"/>
          </w:tcPr>
          <w:p w:rsidR="005F2A04" w:rsidRDefault="00AD024F">
            <w:pPr>
              <w:jc w:val="left"/>
              <w:rPr>
                <w:rFonts w:ascii="华文楷体" w:eastAsia="华文楷体" w:hAnsi="华文楷体"/>
                <w:sz w:val="28"/>
                <w:szCs w:val="28"/>
              </w:rPr>
            </w:pPr>
            <w:r>
              <w:rPr>
                <w:rFonts w:ascii="华文楷体" w:eastAsia="华文楷体" w:hAnsi="华文楷体" w:hint="eastAsia"/>
                <w:sz w:val="28"/>
                <w:szCs w:val="28"/>
              </w:rPr>
              <w:t>传真号码</w:t>
            </w:r>
          </w:p>
        </w:tc>
        <w:tc>
          <w:tcPr>
            <w:tcW w:w="1971" w:type="dxa"/>
          </w:tcPr>
          <w:p w:rsidR="005F2A04" w:rsidRDefault="005F2A04">
            <w:pPr>
              <w:jc w:val="center"/>
              <w:rPr>
                <w:rFonts w:ascii="华文楷体" w:eastAsia="华文楷体" w:hAnsi="华文楷体"/>
                <w:sz w:val="28"/>
                <w:szCs w:val="28"/>
              </w:rPr>
            </w:pPr>
          </w:p>
        </w:tc>
      </w:tr>
      <w:tr w:rsidR="005F2A04">
        <w:trPr>
          <w:cantSplit/>
          <w:trHeight w:val="629"/>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项目联系人</w:t>
            </w:r>
          </w:p>
        </w:tc>
        <w:tc>
          <w:tcPr>
            <w:tcW w:w="2255" w:type="dxa"/>
          </w:tcPr>
          <w:p w:rsidR="005F2A04" w:rsidRDefault="005F2A04">
            <w:pPr>
              <w:jc w:val="center"/>
              <w:rPr>
                <w:rFonts w:ascii="华文楷体" w:eastAsia="华文楷体" w:hAnsi="华文楷体"/>
                <w:sz w:val="28"/>
                <w:szCs w:val="28"/>
              </w:rPr>
            </w:pPr>
          </w:p>
        </w:tc>
        <w:tc>
          <w:tcPr>
            <w:tcW w:w="2255" w:type="dxa"/>
          </w:tcPr>
          <w:p w:rsidR="005F2A04" w:rsidRDefault="00AD024F">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箱</w:t>
            </w:r>
          </w:p>
        </w:tc>
        <w:tc>
          <w:tcPr>
            <w:tcW w:w="1971" w:type="dxa"/>
          </w:tcPr>
          <w:p w:rsidR="005F2A04" w:rsidRDefault="005F2A04">
            <w:pPr>
              <w:jc w:val="center"/>
              <w:rPr>
                <w:rFonts w:ascii="华文楷体" w:eastAsia="华文楷体" w:hAnsi="华文楷体"/>
                <w:sz w:val="28"/>
                <w:szCs w:val="28"/>
              </w:rPr>
            </w:pPr>
          </w:p>
        </w:tc>
      </w:tr>
      <w:tr w:rsidR="005F2A04">
        <w:trPr>
          <w:trHeight w:val="645"/>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联系人电话</w:t>
            </w:r>
          </w:p>
        </w:tc>
        <w:tc>
          <w:tcPr>
            <w:tcW w:w="2255" w:type="dxa"/>
          </w:tcPr>
          <w:p w:rsidR="005F2A04" w:rsidRDefault="005F2A04">
            <w:pPr>
              <w:jc w:val="center"/>
              <w:rPr>
                <w:rFonts w:ascii="华文楷体" w:eastAsia="华文楷体" w:hAnsi="华文楷体"/>
                <w:sz w:val="28"/>
                <w:szCs w:val="28"/>
              </w:rPr>
            </w:pPr>
          </w:p>
        </w:tc>
        <w:tc>
          <w:tcPr>
            <w:tcW w:w="2255"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联系人手机</w:t>
            </w:r>
          </w:p>
        </w:tc>
        <w:tc>
          <w:tcPr>
            <w:tcW w:w="1971" w:type="dxa"/>
          </w:tcPr>
          <w:p w:rsidR="005F2A04" w:rsidRDefault="005F2A04">
            <w:pPr>
              <w:jc w:val="center"/>
              <w:rPr>
                <w:rFonts w:ascii="华文楷体" w:eastAsia="华文楷体" w:hAnsi="华文楷体"/>
                <w:sz w:val="28"/>
                <w:szCs w:val="28"/>
              </w:rPr>
            </w:pPr>
          </w:p>
        </w:tc>
      </w:tr>
      <w:tr w:rsidR="005F2A04">
        <w:trPr>
          <w:cantSplit/>
          <w:trHeight w:val="645"/>
          <w:jc w:val="center"/>
        </w:trPr>
        <w:tc>
          <w:tcPr>
            <w:tcW w:w="2004" w:type="dxa"/>
          </w:tcPr>
          <w:p w:rsidR="005F2A04" w:rsidRDefault="00AD024F">
            <w:pPr>
              <w:rPr>
                <w:rFonts w:ascii="华文楷体" w:eastAsia="华文楷体" w:hAnsi="华文楷体"/>
                <w:sz w:val="28"/>
                <w:szCs w:val="28"/>
              </w:rPr>
            </w:pPr>
            <w:r>
              <w:rPr>
                <w:rFonts w:ascii="华文楷体" w:eastAsia="华文楷体" w:hAnsi="华文楷体" w:hint="eastAsia"/>
                <w:sz w:val="28"/>
                <w:szCs w:val="28"/>
              </w:rPr>
              <w:t>所投分包</w:t>
            </w:r>
          </w:p>
        </w:tc>
        <w:tc>
          <w:tcPr>
            <w:tcW w:w="6481" w:type="dxa"/>
            <w:gridSpan w:val="3"/>
          </w:tcPr>
          <w:p w:rsidR="005F2A04" w:rsidRDefault="005F2A04">
            <w:pPr>
              <w:jc w:val="center"/>
              <w:rPr>
                <w:rFonts w:ascii="华文楷体" w:eastAsia="华文楷体" w:hAnsi="华文楷体"/>
                <w:sz w:val="28"/>
                <w:szCs w:val="28"/>
              </w:rPr>
            </w:pPr>
          </w:p>
        </w:tc>
      </w:tr>
    </w:tbl>
    <w:p w:rsidR="005F2A04" w:rsidRDefault="005F2A04">
      <w:pPr>
        <w:spacing w:line="320" w:lineRule="exact"/>
        <w:rPr>
          <w:rFonts w:ascii="楷体_GB2312" w:eastAsia="楷体_GB2312"/>
          <w:sz w:val="28"/>
          <w:szCs w:val="28"/>
        </w:rPr>
      </w:pPr>
    </w:p>
    <w:p w:rsidR="005F2A04" w:rsidRDefault="00AD024F">
      <w:pPr>
        <w:spacing w:line="320" w:lineRule="exact"/>
        <w:rPr>
          <w:rFonts w:ascii="楷体_GB2312" w:eastAsia="楷体_GB2312"/>
          <w:sz w:val="28"/>
          <w:szCs w:val="28"/>
        </w:rPr>
      </w:pPr>
      <w:r>
        <w:rPr>
          <w:rFonts w:ascii="楷体_GB2312" w:eastAsia="楷体_GB2312" w:hint="eastAsia"/>
          <w:sz w:val="28"/>
          <w:szCs w:val="28"/>
        </w:rPr>
        <w:t>备注：请如实填写《供应商参加投标确认函》，并将加盖公章的确认函扫描件发送至电子邮箱（50891671@qq.com）</w:t>
      </w:r>
    </w:p>
    <w:p w:rsidR="005F2A04" w:rsidRDefault="005F2A04">
      <w:pPr>
        <w:adjustRightInd w:val="0"/>
        <w:snapToGrid w:val="0"/>
        <w:spacing w:line="440" w:lineRule="exact"/>
        <w:contextualSpacing/>
        <w:rPr>
          <w:rFonts w:ascii="宋体" w:hAnsi="宋体" w:cs="宋体"/>
          <w:b/>
          <w:sz w:val="28"/>
          <w:szCs w:val="28"/>
        </w:rPr>
      </w:pPr>
    </w:p>
    <w:p w:rsidR="005F2A04" w:rsidRDefault="005F2A04">
      <w:pPr>
        <w:pStyle w:val="20"/>
        <w:rPr>
          <w:rFonts w:ascii="宋体" w:hAnsi="宋体" w:cs="宋体"/>
          <w:sz w:val="28"/>
          <w:szCs w:val="28"/>
        </w:rPr>
      </w:pPr>
    </w:p>
    <w:p w:rsidR="005F2A04" w:rsidRDefault="00AD024F">
      <w:pPr>
        <w:adjustRightInd w:val="0"/>
        <w:snapToGrid w:val="0"/>
        <w:spacing w:line="440" w:lineRule="exact"/>
        <w:contextualSpacing/>
        <w:jc w:val="center"/>
        <w:rPr>
          <w:b/>
          <w:sz w:val="36"/>
          <w:szCs w:val="36"/>
        </w:rPr>
      </w:pPr>
      <w:r>
        <w:rPr>
          <w:rFonts w:hint="eastAsia"/>
          <w:b/>
          <w:sz w:val="36"/>
          <w:szCs w:val="36"/>
        </w:rPr>
        <w:t>（二）营业执照副本</w:t>
      </w:r>
    </w:p>
    <w:p w:rsidR="005F2A04" w:rsidRDefault="005F2A04">
      <w:pPr>
        <w:adjustRightInd w:val="0"/>
        <w:snapToGrid w:val="0"/>
        <w:spacing w:line="440" w:lineRule="exact"/>
        <w:contextualSpacing/>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pStyle w:val="20"/>
      </w:pPr>
    </w:p>
    <w:p w:rsidR="005F2A04" w:rsidRDefault="005F2A04">
      <w:pPr>
        <w:adjustRightInd w:val="0"/>
        <w:snapToGrid w:val="0"/>
        <w:spacing w:line="440" w:lineRule="exact"/>
        <w:contextualSpacing/>
      </w:pPr>
    </w:p>
    <w:p w:rsidR="005F2A04" w:rsidRDefault="00AD024F">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5F2A04" w:rsidRDefault="00AD024F">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5F2A04" w:rsidRDefault="005F2A04">
      <w:pPr>
        <w:spacing w:afterLines="100" w:after="319" w:line="360" w:lineRule="auto"/>
        <w:jc w:val="center"/>
        <w:rPr>
          <w:rFonts w:ascii="宋体" w:hAnsi="宋体"/>
          <w:b/>
          <w:bCs/>
          <w:szCs w:val="21"/>
        </w:rPr>
      </w:pPr>
    </w:p>
    <w:p w:rsidR="005F2A04" w:rsidRDefault="00AD024F">
      <w:pPr>
        <w:spacing w:afterLines="100" w:after="319" w:line="360" w:lineRule="auto"/>
        <w:jc w:val="center"/>
        <w:rPr>
          <w:rFonts w:ascii="宋体" w:hAnsi="宋体"/>
          <w:b/>
          <w:bCs/>
          <w:sz w:val="24"/>
        </w:rPr>
      </w:pPr>
      <w:r>
        <w:rPr>
          <w:rFonts w:ascii="宋体" w:hAnsi="宋体" w:hint="eastAsia"/>
          <w:b/>
          <w:bCs/>
          <w:sz w:val="24"/>
        </w:rPr>
        <w:t>声  明</w:t>
      </w:r>
    </w:p>
    <w:p w:rsidR="005F2A04" w:rsidRDefault="00AD024F">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5F2A04" w:rsidRDefault="005F2A04">
      <w:pPr>
        <w:adjustRightInd w:val="0"/>
        <w:snapToGrid w:val="0"/>
        <w:spacing w:line="440" w:lineRule="exact"/>
        <w:contextualSpacing/>
        <w:rPr>
          <w:rFonts w:ascii="宋体" w:hAnsi="宋体"/>
          <w:bCs/>
          <w:sz w:val="24"/>
        </w:rPr>
      </w:pPr>
    </w:p>
    <w:p w:rsidR="005F2A04" w:rsidRDefault="005F2A04">
      <w:pPr>
        <w:pStyle w:val="20"/>
        <w:rPr>
          <w:rFonts w:ascii="宋体" w:hAnsi="宋体"/>
          <w:bCs/>
          <w:sz w:val="24"/>
        </w:rPr>
      </w:pPr>
    </w:p>
    <w:p w:rsidR="005F2A04" w:rsidRDefault="005F2A04">
      <w:pPr>
        <w:pStyle w:val="20"/>
        <w:rPr>
          <w:rFonts w:ascii="宋体" w:hAnsi="宋体"/>
          <w:bCs/>
          <w:sz w:val="24"/>
        </w:rPr>
      </w:pPr>
    </w:p>
    <w:p w:rsidR="005F2A04" w:rsidRDefault="005F2A04">
      <w:pPr>
        <w:pStyle w:val="20"/>
        <w:rPr>
          <w:rFonts w:ascii="宋体" w:hAnsi="宋体"/>
          <w:bCs/>
          <w:sz w:val="24"/>
        </w:rPr>
      </w:pPr>
    </w:p>
    <w:p w:rsidR="005F2A04" w:rsidRDefault="005F2A04">
      <w:pPr>
        <w:pStyle w:val="20"/>
        <w:rPr>
          <w:rFonts w:ascii="宋体" w:hAnsi="宋体"/>
          <w:bCs/>
          <w:sz w:val="24"/>
        </w:rPr>
      </w:pPr>
    </w:p>
    <w:p w:rsidR="005F2A04" w:rsidRDefault="00AD024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5F2A04" w:rsidRDefault="00AD024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5F2A04" w:rsidRDefault="00AD024F">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5F2A04">
      <w:pPr>
        <w:pStyle w:val="a8"/>
        <w:jc w:val="center"/>
        <w:rPr>
          <w:rFonts w:asciiTheme="minorEastAsia" w:eastAsiaTheme="minorEastAsia" w:hAnsiTheme="minorEastAsia"/>
          <w:b/>
          <w:sz w:val="36"/>
        </w:rPr>
      </w:pPr>
    </w:p>
    <w:p w:rsidR="005F2A04" w:rsidRDefault="00AD024F">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5F2A04" w:rsidRDefault="005F2A04">
      <w:pPr>
        <w:pStyle w:val="a8"/>
        <w:jc w:val="center"/>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5F2A04">
      <w:pPr>
        <w:pStyle w:val="a8"/>
        <w:rPr>
          <w:rFonts w:asciiTheme="minorEastAsia" w:eastAsiaTheme="minorEastAsia" w:hAnsiTheme="minorEastAsia"/>
          <w:b/>
          <w:sz w:val="36"/>
        </w:rPr>
      </w:pPr>
    </w:p>
    <w:p w:rsidR="005F2A04" w:rsidRDefault="00AD024F">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5F2A04" w:rsidRDefault="005F2A04">
      <w:pPr>
        <w:pStyle w:val="a8"/>
        <w:rPr>
          <w:rFonts w:ascii="Times New Roman" w:hAnsi="Times New Roman"/>
          <w:b/>
          <w:sz w:val="36"/>
        </w:rPr>
      </w:pPr>
    </w:p>
    <w:p w:rsidR="005F2A04" w:rsidRDefault="00AD024F">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asciiTheme="minorEastAsia" w:eastAsiaTheme="minorEastAsia" w:hAnsiTheme="minorEastAsia" w:hint="eastAsia"/>
          <w:sz w:val="24"/>
          <w:szCs w:val="24"/>
          <w:u w:val="single"/>
        </w:rPr>
        <w:t>扬州大学附属医院西区健康管理中心供氧、吸引、空气管道及设备采购安装</w:t>
      </w:r>
      <w:r>
        <w:rPr>
          <w:rFonts w:asciiTheme="minorEastAsia" w:eastAsiaTheme="minorEastAsia" w:hAnsiTheme="minorEastAsia" w:hint="eastAsia"/>
          <w:sz w:val="24"/>
          <w:szCs w:val="24"/>
        </w:rPr>
        <w:t>项目招投标活动中所签署的一切文件和处理与之有关的一切事务，我均予以承认。</w:t>
      </w:r>
    </w:p>
    <w:p w:rsidR="005F2A04" w:rsidRDefault="00AD024F">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F2A04" w:rsidRDefault="005F2A04">
      <w:pPr>
        <w:pStyle w:val="a8"/>
        <w:adjustRightInd w:val="0"/>
        <w:snapToGrid w:val="0"/>
        <w:spacing w:line="440" w:lineRule="exact"/>
        <w:ind w:firstLine="420"/>
        <w:contextualSpacing/>
        <w:rPr>
          <w:rFonts w:asciiTheme="minorEastAsia" w:eastAsiaTheme="minorEastAsia" w:hAnsiTheme="minorEastAsia"/>
          <w:sz w:val="24"/>
          <w:szCs w:val="24"/>
        </w:rPr>
      </w:pPr>
    </w:p>
    <w:p w:rsidR="005F2A04" w:rsidRDefault="00AD024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5F2A04" w:rsidRDefault="00AD024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5F2A04" w:rsidRDefault="00AD024F">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5F2A04" w:rsidRDefault="005F2A04">
      <w:pPr>
        <w:pStyle w:val="a8"/>
        <w:adjustRightInd w:val="0"/>
        <w:snapToGrid w:val="0"/>
        <w:spacing w:line="500" w:lineRule="exact"/>
        <w:ind w:firstLine="420"/>
        <w:contextualSpacing/>
        <w:rPr>
          <w:rFonts w:asciiTheme="minorEastAsia" w:eastAsiaTheme="minorEastAsia" w:hAnsiTheme="minorEastAsia"/>
          <w:sz w:val="24"/>
          <w:szCs w:val="24"/>
        </w:rPr>
      </w:pPr>
    </w:p>
    <w:p w:rsidR="005F2A04" w:rsidRDefault="00AD024F">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5F2A04" w:rsidRDefault="00AD024F">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5F2A04" w:rsidRDefault="005F2A04">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5F2A04">
        <w:tc>
          <w:tcPr>
            <w:tcW w:w="4670" w:type="dxa"/>
          </w:tcPr>
          <w:p w:rsidR="005F2A04" w:rsidRDefault="005F2A04">
            <w:pPr>
              <w:adjustRightInd w:val="0"/>
              <w:snapToGrid w:val="0"/>
              <w:spacing w:line="440" w:lineRule="exact"/>
              <w:contextualSpacing/>
            </w:pPr>
          </w:p>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p w:rsidR="005F2A04" w:rsidRDefault="005F2A04"/>
          <w:p w:rsidR="005F2A04" w:rsidRDefault="005F2A04">
            <w:pPr>
              <w:pStyle w:val="a4"/>
            </w:pPr>
          </w:p>
        </w:tc>
        <w:tc>
          <w:tcPr>
            <w:tcW w:w="4937" w:type="dxa"/>
          </w:tcPr>
          <w:p w:rsidR="005F2A04" w:rsidRDefault="005F2A04">
            <w:pPr>
              <w:adjustRightInd w:val="0"/>
              <w:snapToGrid w:val="0"/>
              <w:spacing w:line="440" w:lineRule="exact"/>
              <w:contextualSpacing/>
            </w:pPr>
          </w:p>
        </w:tc>
      </w:tr>
    </w:tbl>
    <w:p w:rsidR="005F2A04" w:rsidRDefault="005F2A04">
      <w:pPr>
        <w:adjustRightInd w:val="0"/>
        <w:snapToGrid w:val="0"/>
        <w:spacing w:line="440" w:lineRule="exact"/>
        <w:contextualSpacing/>
      </w:pPr>
    </w:p>
    <w:p w:rsidR="005F2A04" w:rsidRDefault="005F2A04"/>
    <w:p w:rsidR="005F2A04" w:rsidRDefault="005F2A04">
      <w:pPr>
        <w:pStyle w:val="ac"/>
        <w:rPr>
          <w:rFonts w:ascii="宋体" w:hAnsi="宋体"/>
          <w:kern w:val="0"/>
          <w:sz w:val="36"/>
          <w:szCs w:val="36"/>
        </w:rPr>
      </w:pPr>
    </w:p>
    <w:p w:rsidR="005F2A04" w:rsidRDefault="00AD024F">
      <w:pPr>
        <w:pStyle w:val="ac"/>
        <w:rPr>
          <w:rFonts w:ascii="宋体" w:hAnsi="宋体"/>
          <w:sz w:val="36"/>
          <w:szCs w:val="36"/>
        </w:rPr>
      </w:pPr>
      <w:r>
        <w:rPr>
          <w:rFonts w:ascii="宋体" w:hAnsi="宋体" w:hint="eastAsia"/>
          <w:kern w:val="0"/>
          <w:sz w:val="36"/>
          <w:szCs w:val="36"/>
        </w:rPr>
        <w:t>（六）投标函</w:t>
      </w:r>
    </w:p>
    <w:p w:rsidR="005F2A04" w:rsidRDefault="00AD024F">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5F2A04" w:rsidRDefault="00AD024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CA6D63" w:rsidRPr="00CA6D63">
        <w:rPr>
          <w:rFonts w:asciiTheme="minorEastAsia" w:eastAsiaTheme="minorEastAsia" w:hAnsiTheme="minorEastAsia" w:hint="eastAsia"/>
          <w:sz w:val="24"/>
        </w:rPr>
        <w:t>扬州大学附属医院西区健康管理中心供氧、吸引、空气管道及设备采购安装</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5F2A04" w:rsidRDefault="00AD024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5F2A04" w:rsidRDefault="00AD024F">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5F2A04" w:rsidRDefault="00AD024F" w:rsidP="00CA6D63">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5F2A04" w:rsidRDefault="005F2A04">
      <w:pPr>
        <w:adjustRightInd w:val="0"/>
        <w:snapToGrid w:val="0"/>
        <w:spacing w:line="440" w:lineRule="exact"/>
        <w:contextualSpacing/>
        <w:rPr>
          <w:rFonts w:ascii="宋体" w:hAnsi="宋体"/>
          <w:sz w:val="24"/>
        </w:rPr>
      </w:pPr>
    </w:p>
    <w:p w:rsidR="005F2A04" w:rsidRDefault="00AD024F">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5F2A04" w:rsidRDefault="005F2A04">
      <w:pPr>
        <w:spacing w:line="360" w:lineRule="auto"/>
        <w:rPr>
          <w:rFonts w:ascii="宋体" w:hAnsi="宋体"/>
          <w:sz w:val="22"/>
        </w:rPr>
      </w:pPr>
    </w:p>
    <w:p w:rsidR="005F2A04" w:rsidRDefault="00AD024F">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5F2A04" w:rsidRDefault="00AD024F">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5F2A04" w:rsidRDefault="00AD024F">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5F2A04" w:rsidRDefault="00AD024F">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5F2A04" w:rsidRDefault="005F2A04">
      <w:pPr>
        <w:adjustRightInd w:val="0"/>
        <w:snapToGrid w:val="0"/>
        <w:spacing w:line="500" w:lineRule="exact"/>
        <w:contextualSpacing/>
        <w:rPr>
          <w:rFonts w:ascii="宋体" w:hAnsi="宋体"/>
          <w:sz w:val="22"/>
        </w:rPr>
      </w:pPr>
    </w:p>
    <w:p w:rsidR="005F2A04" w:rsidRDefault="005F2A04">
      <w:pPr>
        <w:spacing w:line="340" w:lineRule="exact"/>
        <w:jc w:val="left"/>
        <w:rPr>
          <w:rFonts w:ascii="宋体" w:hAnsi="宋体"/>
          <w:b/>
          <w:sz w:val="32"/>
        </w:rPr>
      </w:pPr>
    </w:p>
    <w:p w:rsidR="005F2A04" w:rsidRDefault="005F2A04">
      <w:pPr>
        <w:adjustRightInd w:val="0"/>
        <w:snapToGrid w:val="0"/>
        <w:spacing w:line="440" w:lineRule="exact"/>
        <w:contextualSpacing/>
        <w:rPr>
          <w:rFonts w:ascii="宋体" w:hAnsi="宋体"/>
        </w:rPr>
      </w:pPr>
    </w:p>
    <w:p w:rsidR="005F2A04" w:rsidRDefault="005F2A04">
      <w:pPr>
        <w:pStyle w:val="a4"/>
        <w:rPr>
          <w:rFonts w:ascii="宋体" w:hAnsi="宋体"/>
        </w:rPr>
      </w:pPr>
    </w:p>
    <w:p w:rsidR="005F2A04" w:rsidRDefault="005F2A04">
      <w:pPr>
        <w:rPr>
          <w:rFonts w:ascii="宋体" w:hAnsi="宋体"/>
        </w:rPr>
      </w:pPr>
    </w:p>
    <w:p w:rsidR="005F2A04" w:rsidRDefault="005F2A04">
      <w:pPr>
        <w:pStyle w:val="a4"/>
      </w:pPr>
    </w:p>
    <w:p w:rsidR="005F2A04" w:rsidRDefault="005F2A04">
      <w:pPr>
        <w:adjustRightInd w:val="0"/>
        <w:snapToGrid w:val="0"/>
        <w:spacing w:line="440" w:lineRule="exact"/>
        <w:contextualSpacing/>
        <w:rPr>
          <w:rFonts w:ascii="宋体" w:hAnsi="宋体"/>
        </w:rPr>
      </w:pPr>
    </w:p>
    <w:p w:rsidR="005F2A04" w:rsidRDefault="005F2A04">
      <w:pPr>
        <w:spacing w:line="340" w:lineRule="exact"/>
        <w:jc w:val="left"/>
        <w:rPr>
          <w:rFonts w:ascii="宋体" w:hAnsi="宋体"/>
          <w:b/>
          <w:sz w:val="36"/>
          <w:szCs w:val="36"/>
        </w:rPr>
      </w:pPr>
    </w:p>
    <w:p w:rsidR="005F2A04" w:rsidRDefault="00AD024F">
      <w:pPr>
        <w:spacing w:line="340" w:lineRule="exact"/>
        <w:jc w:val="center"/>
        <w:rPr>
          <w:rFonts w:ascii="宋体" w:hAnsi="宋体"/>
          <w:b/>
          <w:sz w:val="36"/>
          <w:szCs w:val="36"/>
        </w:rPr>
      </w:pPr>
      <w:r>
        <w:rPr>
          <w:rFonts w:ascii="宋体" w:hAnsi="宋体" w:hint="eastAsia"/>
          <w:b/>
          <w:sz w:val="36"/>
          <w:szCs w:val="36"/>
        </w:rPr>
        <w:t>（七）投标报价表</w:t>
      </w:r>
    </w:p>
    <w:p w:rsidR="005F2A04" w:rsidRDefault="005F2A04">
      <w:pPr>
        <w:spacing w:line="340" w:lineRule="exact"/>
        <w:jc w:val="center"/>
        <w:rPr>
          <w:rFonts w:ascii="宋体" w:hAnsi="宋体"/>
          <w:b/>
          <w:sz w:val="32"/>
        </w:rPr>
      </w:pPr>
    </w:p>
    <w:p w:rsidR="005F2A04" w:rsidRDefault="00AD024F">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5F2A04">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5F2A04" w:rsidRDefault="00AD024F">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5F2A04" w:rsidRDefault="00AD024F">
            <w:pPr>
              <w:adjustRightInd w:val="0"/>
              <w:snapToGrid w:val="0"/>
              <w:spacing w:after="200" w:line="220" w:lineRule="atLeast"/>
              <w:jc w:val="center"/>
              <w:rPr>
                <w:rFonts w:ascii="宋体" w:hAnsi="宋体"/>
                <w:b/>
                <w:sz w:val="24"/>
              </w:rPr>
            </w:pPr>
            <w:proofErr w:type="gramStart"/>
            <w:r>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5F2A04">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5F2A04" w:rsidRDefault="00AD024F">
            <w:pPr>
              <w:pStyle w:val="a0"/>
              <w:adjustRightInd w:val="0"/>
              <w:snapToGrid w:val="0"/>
              <w:spacing w:line="440" w:lineRule="exact"/>
              <w:contextualSpacing/>
              <w:jc w:val="center"/>
              <w:rPr>
                <w:rFonts w:ascii="宋体" w:hAnsi="宋体"/>
                <w:b/>
                <w:kern w:val="2"/>
                <w:sz w:val="24"/>
                <w:szCs w:val="24"/>
              </w:rPr>
            </w:pPr>
            <w:r>
              <w:rPr>
                <w:rFonts w:ascii="宋体" w:hAnsi="宋体" w:cs="宋体" w:hint="eastAsia"/>
                <w:sz w:val="24"/>
              </w:rPr>
              <w:t>扬州大学附属医院西区健康管理中心供氧、吸引、空气管道及设备采购安装项目</w:t>
            </w:r>
          </w:p>
        </w:tc>
        <w:tc>
          <w:tcPr>
            <w:tcW w:w="5412" w:type="dxa"/>
            <w:tcBorders>
              <w:top w:val="single" w:sz="4" w:space="0" w:color="auto"/>
              <w:left w:val="single" w:sz="4" w:space="0" w:color="auto"/>
              <w:bottom w:val="single" w:sz="4" w:space="0" w:color="auto"/>
              <w:right w:val="single" w:sz="4" w:space="0" w:color="auto"/>
            </w:tcBorders>
            <w:vAlign w:val="center"/>
          </w:tcPr>
          <w:p w:rsidR="005F2A04" w:rsidRDefault="00AD024F">
            <w:pPr>
              <w:pStyle w:val="af4"/>
              <w:spacing w:before="0" w:after="0" w:line="500" w:lineRule="exact"/>
              <w:ind w:firstLine="0"/>
              <w:rPr>
                <w:rFonts w:ascii="宋体" w:hAnsi="宋体"/>
              </w:rPr>
            </w:pPr>
            <w:r>
              <w:rPr>
                <w:rFonts w:ascii="宋体" w:hAnsi="宋体"/>
              </w:rPr>
              <w:t>大写：</w:t>
            </w:r>
          </w:p>
          <w:p w:rsidR="005F2A04" w:rsidRDefault="00AD024F">
            <w:pPr>
              <w:pStyle w:val="af4"/>
              <w:spacing w:before="0" w:after="0" w:line="500" w:lineRule="exact"/>
              <w:ind w:firstLine="0"/>
              <w:rPr>
                <w:rFonts w:ascii="宋体" w:hAnsi="宋体"/>
                <w:kern w:val="2"/>
              </w:rPr>
            </w:pPr>
            <w:r>
              <w:rPr>
                <w:rFonts w:ascii="宋体" w:hAnsi="宋体"/>
              </w:rPr>
              <w:t>小写：                          （人民币）</w:t>
            </w:r>
          </w:p>
        </w:tc>
      </w:tr>
      <w:tr w:rsidR="005F2A04">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5F2A04" w:rsidRDefault="00AD024F">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5F2A04" w:rsidRDefault="005F2A04">
            <w:pPr>
              <w:pStyle w:val="a0"/>
              <w:adjustRightInd w:val="0"/>
              <w:snapToGrid w:val="0"/>
              <w:spacing w:line="440" w:lineRule="exact"/>
              <w:contextualSpacing/>
              <w:jc w:val="center"/>
              <w:rPr>
                <w:rFonts w:ascii="宋体" w:hAnsi="宋体"/>
                <w:kern w:val="2"/>
                <w:sz w:val="24"/>
                <w:szCs w:val="24"/>
              </w:rPr>
            </w:pPr>
          </w:p>
        </w:tc>
      </w:tr>
    </w:tbl>
    <w:p w:rsidR="005F2A04" w:rsidRDefault="00AD024F">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本项目控制价4.995万元，报价超过预算的为无效报价，按照无效响应处理。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指为完成本次项目的全部价格，包括材料费、施工费、安装调试费、辅材、人员工资、验收、保险和税金等全部费用。</w:t>
      </w:r>
      <w:r>
        <w:rPr>
          <w:rFonts w:ascii="仿宋" w:eastAsia="仿宋" w:hAnsi="仿宋" w:hint="eastAsia"/>
          <w:b/>
          <w:sz w:val="32"/>
          <w:szCs w:val="32"/>
        </w:rPr>
        <w:t>上述报价为一次报出不再更改的价格。</w:t>
      </w:r>
    </w:p>
    <w:p w:rsidR="005F2A04" w:rsidRDefault="005F2A04">
      <w:pPr>
        <w:adjustRightInd w:val="0"/>
        <w:snapToGrid w:val="0"/>
        <w:spacing w:line="500" w:lineRule="exact"/>
        <w:contextualSpacing/>
        <w:rPr>
          <w:rFonts w:ascii="宋体" w:hAnsi="宋体" w:cs="宋体"/>
          <w:bCs/>
          <w:snapToGrid w:val="0"/>
          <w:kern w:val="0"/>
          <w:sz w:val="24"/>
        </w:rPr>
      </w:pPr>
    </w:p>
    <w:p w:rsidR="005F2A04" w:rsidRDefault="00AD024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5F2A04" w:rsidRDefault="00AD024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5F2A04" w:rsidRDefault="00AD024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5F2A04" w:rsidRDefault="00AD024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5F2A04" w:rsidRDefault="00AD024F">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5F2A04" w:rsidRDefault="005F2A04">
      <w:pPr>
        <w:pStyle w:val="a0"/>
      </w:pPr>
    </w:p>
    <w:p w:rsidR="005F2A04" w:rsidRDefault="005F2A04">
      <w:pPr>
        <w:pStyle w:val="3"/>
      </w:pPr>
    </w:p>
    <w:p w:rsidR="005F2A04" w:rsidRDefault="00AD024F">
      <w:pPr>
        <w:rPr>
          <w:rFonts w:ascii="楷体_GB2312" w:eastAsia="楷体_GB2312"/>
          <w:b/>
          <w:bCs/>
          <w:sz w:val="30"/>
          <w:szCs w:val="30"/>
        </w:rPr>
      </w:pPr>
      <w:r>
        <w:rPr>
          <w:rFonts w:ascii="楷体_GB2312" w:eastAsia="楷体_GB2312" w:hint="eastAsia"/>
          <w:b/>
          <w:bCs/>
          <w:sz w:val="30"/>
          <w:szCs w:val="30"/>
        </w:rPr>
        <w:lastRenderedPageBreak/>
        <w:t>分项报价表</w:t>
      </w:r>
    </w:p>
    <w:tbl>
      <w:tblPr>
        <w:tblW w:w="5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668"/>
        <w:gridCol w:w="846"/>
        <w:gridCol w:w="426"/>
        <w:gridCol w:w="426"/>
        <w:gridCol w:w="856"/>
        <w:gridCol w:w="846"/>
        <w:gridCol w:w="423"/>
        <w:gridCol w:w="3318"/>
      </w:tblGrid>
      <w:tr w:rsidR="005F2A04">
        <w:trPr>
          <w:trHeight w:val="917"/>
          <w:jc w:val="center"/>
        </w:trPr>
        <w:tc>
          <w:tcPr>
            <w:tcW w:w="381" w:type="pct"/>
            <w:tcBorders>
              <w:top w:val="single" w:sz="12" w:space="0" w:color="auto"/>
              <w:left w:val="single" w:sz="12" w:space="0" w:color="auto"/>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序号</w:t>
            </w:r>
          </w:p>
        </w:tc>
        <w:tc>
          <w:tcPr>
            <w:tcW w:w="875"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材料名称</w:t>
            </w:r>
          </w:p>
        </w:tc>
        <w:tc>
          <w:tcPr>
            <w:tcW w:w="44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规格型号</w:t>
            </w:r>
          </w:p>
        </w:tc>
        <w:tc>
          <w:tcPr>
            <w:tcW w:w="22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单位</w:t>
            </w:r>
          </w:p>
        </w:tc>
        <w:tc>
          <w:tcPr>
            <w:tcW w:w="223" w:type="pct"/>
            <w:tcBorders>
              <w:top w:val="single" w:sz="12"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数量</w:t>
            </w:r>
          </w:p>
        </w:tc>
        <w:tc>
          <w:tcPr>
            <w:tcW w:w="447" w:type="pct"/>
            <w:tcBorders>
              <w:top w:val="single" w:sz="12" w:space="0" w:color="auto"/>
              <w:left w:val="nil"/>
              <w:bottom w:val="single" w:sz="4" w:space="0" w:color="auto"/>
              <w:right w:val="single" w:sz="4" w:space="0" w:color="auto"/>
            </w:tcBorders>
            <w:vAlign w:val="center"/>
          </w:tcPr>
          <w:p w:rsidR="005F2A04" w:rsidRDefault="00AD024F">
            <w:pPr>
              <w:jc w:val="left"/>
              <w:rPr>
                <w:rFonts w:ascii="黑体" w:eastAsia="黑体" w:hAnsi="黑体" w:cs="黑体"/>
              </w:rPr>
            </w:pPr>
            <w:r>
              <w:rPr>
                <w:rFonts w:ascii="黑体" w:eastAsia="黑体" w:hAnsi="黑体" w:cs="黑体" w:hint="eastAsia"/>
              </w:rPr>
              <w:t>单价（元）</w:t>
            </w:r>
          </w:p>
        </w:tc>
        <w:tc>
          <w:tcPr>
            <w:tcW w:w="443" w:type="pct"/>
            <w:tcBorders>
              <w:top w:val="single" w:sz="12" w:space="0" w:color="auto"/>
              <w:left w:val="nil"/>
              <w:bottom w:val="single" w:sz="4" w:space="0" w:color="auto"/>
              <w:right w:val="single" w:sz="4" w:space="0" w:color="auto"/>
            </w:tcBorders>
            <w:vAlign w:val="center"/>
          </w:tcPr>
          <w:p w:rsidR="005F2A04" w:rsidRDefault="00AD024F">
            <w:pPr>
              <w:jc w:val="left"/>
              <w:rPr>
                <w:rFonts w:ascii="黑体" w:eastAsia="黑体" w:hAnsi="黑体" w:cs="黑体"/>
              </w:rPr>
            </w:pPr>
            <w:r>
              <w:rPr>
                <w:rFonts w:ascii="黑体" w:eastAsia="黑体" w:hAnsi="黑体" w:cs="黑体" w:hint="eastAsia"/>
              </w:rPr>
              <w:t>合价（元）</w:t>
            </w:r>
          </w:p>
        </w:tc>
        <w:tc>
          <w:tcPr>
            <w:tcW w:w="222" w:type="pct"/>
            <w:tcBorders>
              <w:top w:val="single" w:sz="12" w:space="0" w:color="auto"/>
              <w:left w:val="nil"/>
              <w:bottom w:val="single" w:sz="4" w:space="0" w:color="auto"/>
              <w:right w:val="single" w:sz="4" w:space="0" w:color="auto"/>
            </w:tcBorders>
            <w:vAlign w:val="center"/>
          </w:tcPr>
          <w:p w:rsidR="005F2A04" w:rsidRDefault="005F2A04">
            <w:pPr>
              <w:jc w:val="center"/>
              <w:rPr>
                <w:rFonts w:ascii="黑体" w:eastAsia="黑体" w:hAnsi="黑体" w:cs="黑体"/>
              </w:rPr>
            </w:pPr>
          </w:p>
        </w:tc>
        <w:tc>
          <w:tcPr>
            <w:tcW w:w="1738" w:type="pct"/>
            <w:tcBorders>
              <w:top w:val="single" w:sz="12" w:space="0" w:color="auto"/>
              <w:left w:val="single" w:sz="4" w:space="0" w:color="auto"/>
              <w:bottom w:val="single" w:sz="4" w:space="0" w:color="auto"/>
              <w:right w:val="single" w:sz="12" w:space="0" w:color="auto"/>
            </w:tcBorders>
            <w:vAlign w:val="center"/>
          </w:tcPr>
          <w:p w:rsidR="005F2A04" w:rsidRDefault="00AD024F">
            <w:pPr>
              <w:jc w:val="center"/>
              <w:rPr>
                <w:rFonts w:ascii="黑体" w:eastAsia="黑体" w:hAnsi="黑体" w:cs="黑体"/>
              </w:rPr>
            </w:pPr>
            <w:r>
              <w:rPr>
                <w:rFonts w:ascii="黑体" w:eastAsia="黑体" w:hAnsi="黑体" w:cs="黑体" w:hint="eastAsia"/>
              </w:rPr>
              <w:t>备注</w:t>
            </w:r>
          </w:p>
        </w:tc>
      </w:tr>
      <w:tr w:rsidR="005F2A04">
        <w:trPr>
          <w:trHeight w:val="227"/>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1</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脱脂铜管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ф16*1</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米</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90</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含管道焊接弯头、变径、直接，安装支架及穿墙套管</w:t>
            </w:r>
          </w:p>
        </w:tc>
      </w:tr>
      <w:tr w:rsidR="005F2A04">
        <w:trPr>
          <w:trHeight w:val="227"/>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2</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脱脂铜管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Ф19*1</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米</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45</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含管道焊接弯头、变径、直接，安装支架及穿墙套管</w:t>
            </w:r>
          </w:p>
        </w:tc>
      </w:tr>
      <w:tr w:rsidR="005F2A04">
        <w:trPr>
          <w:trHeight w:val="515"/>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color w:val="FF0000"/>
              </w:rPr>
            </w:pPr>
            <w:r>
              <w:rPr>
                <w:rFonts w:ascii="黑体" w:eastAsia="黑体" w:hAnsi="黑体" w:cs="黑体" w:hint="eastAsia"/>
              </w:rPr>
              <w:t>3</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铜阀门</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G1/2</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只</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5</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highlight w:val="red"/>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含铜球</w:t>
            </w:r>
            <w:proofErr w:type="gramStart"/>
            <w:r>
              <w:rPr>
                <w:rFonts w:ascii="黑体" w:eastAsia="黑体" w:hAnsi="黑体" w:cs="黑体" w:hint="eastAsia"/>
              </w:rPr>
              <w:t>头活接</w:t>
            </w:r>
            <w:proofErr w:type="gramEnd"/>
          </w:p>
        </w:tc>
      </w:tr>
      <w:tr w:rsidR="005F2A04">
        <w:trPr>
          <w:trHeight w:val="470"/>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4</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氧气流量计</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CS700</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台</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2</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含阀门两端铜活接</w:t>
            </w:r>
          </w:p>
        </w:tc>
      </w:tr>
      <w:tr w:rsidR="005F2A04">
        <w:trPr>
          <w:trHeight w:val="478"/>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5</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二级减压箱</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KRY-I</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szCs w:val="21"/>
              </w:rPr>
              <w:t>套</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1</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highlight w:val="yellow"/>
                <w:shd w:val="pct10" w:color="auto" w:fill="FFFFFF"/>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含阀门两端铜活接</w:t>
            </w:r>
          </w:p>
        </w:tc>
      </w:tr>
      <w:tr w:rsidR="005F2A04">
        <w:trPr>
          <w:trHeight w:val="227"/>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6</w:t>
            </w:r>
          </w:p>
        </w:tc>
        <w:tc>
          <w:tcPr>
            <w:tcW w:w="875"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压力监护装置</w:t>
            </w:r>
          </w:p>
        </w:tc>
        <w:tc>
          <w:tcPr>
            <w:tcW w:w="44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氧.吸.空</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台</w:t>
            </w:r>
          </w:p>
        </w:tc>
        <w:tc>
          <w:tcPr>
            <w:tcW w:w="223" w:type="pct"/>
            <w:tcBorders>
              <w:top w:val="single" w:sz="4" w:space="0" w:color="auto"/>
              <w:left w:val="nil"/>
              <w:bottom w:val="single" w:sz="4" w:space="0" w:color="auto"/>
              <w:right w:val="single" w:sz="4" w:space="0" w:color="auto"/>
            </w:tcBorders>
            <w:vAlign w:val="center"/>
          </w:tcPr>
          <w:p w:rsidR="005F2A04" w:rsidRDefault="00AD024F">
            <w:pPr>
              <w:rPr>
                <w:rFonts w:ascii="黑体" w:eastAsia="黑体" w:hAnsi="黑体" w:cs="黑体"/>
              </w:rPr>
            </w:pPr>
            <w:r>
              <w:rPr>
                <w:rFonts w:ascii="黑体" w:eastAsia="黑体" w:hAnsi="黑体" w:cs="黑体" w:hint="eastAsia"/>
              </w:rPr>
              <w:t>1</w:t>
            </w:r>
          </w:p>
        </w:tc>
        <w:tc>
          <w:tcPr>
            <w:tcW w:w="447"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rPr>
                <w:rFonts w:ascii="黑体" w:eastAsia="黑体" w:hAnsi="黑体" w:cs="黑体"/>
                <w:highlight w:val="yellow"/>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rPr>
                <w:rFonts w:ascii="黑体" w:eastAsia="黑体" w:hAnsi="黑体" w:cs="黑体"/>
              </w:rPr>
            </w:pPr>
            <w:r>
              <w:rPr>
                <w:rFonts w:ascii="黑体" w:eastAsia="黑体" w:hAnsi="黑体" w:cs="黑体" w:hint="eastAsia"/>
              </w:rPr>
              <w:t>含管道焊接安装</w:t>
            </w:r>
          </w:p>
        </w:tc>
      </w:tr>
      <w:tr w:rsidR="005F2A04">
        <w:trPr>
          <w:trHeight w:val="1706"/>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7</w:t>
            </w:r>
          </w:p>
        </w:tc>
        <w:tc>
          <w:tcPr>
            <w:tcW w:w="875"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一人位</w:t>
            </w:r>
            <w:proofErr w:type="gramStart"/>
            <w:r>
              <w:rPr>
                <w:rFonts w:ascii="黑体" w:eastAsia="黑体" w:hAnsi="黑体" w:cs="黑体" w:hint="eastAsia"/>
              </w:rPr>
              <w:t>医</w:t>
            </w:r>
            <w:proofErr w:type="gramEnd"/>
            <w:r>
              <w:rPr>
                <w:rFonts w:ascii="黑体" w:eastAsia="黑体" w:hAnsi="黑体" w:cs="黑体" w:hint="eastAsia"/>
              </w:rPr>
              <w:t>气终端设备带</w:t>
            </w:r>
          </w:p>
        </w:tc>
        <w:tc>
          <w:tcPr>
            <w:tcW w:w="443" w:type="pct"/>
            <w:tcBorders>
              <w:top w:val="single" w:sz="4" w:space="0" w:color="auto"/>
              <w:left w:val="nil"/>
              <w:bottom w:val="single" w:sz="4" w:space="0" w:color="auto"/>
              <w:right w:val="single" w:sz="4" w:space="0" w:color="auto"/>
            </w:tcBorders>
            <w:vAlign w:val="center"/>
          </w:tcPr>
          <w:p w:rsidR="005F2A04" w:rsidRDefault="00AD024F">
            <w:pPr>
              <w:spacing w:line="360" w:lineRule="auto"/>
              <w:jc w:val="left"/>
              <w:rPr>
                <w:rFonts w:ascii="黑体" w:eastAsia="黑体" w:hAnsi="黑体" w:cs="黑体"/>
              </w:rPr>
            </w:pPr>
            <w:r>
              <w:rPr>
                <w:rFonts w:ascii="黑体" w:eastAsia="黑体" w:hAnsi="黑体" w:cs="黑体" w:hint="eastAsia"/>
              </w:rPr>
              <w:t>185（高）*55（厚）*1500（长）</w:t>
            </w:r>
          </w:p>
        </w:tc>
        <w:tc>
          <w:tcPr>
            <w:tcW w:w="223"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套</w:t>
            </w:r>
          </w:p>
        </w:tc>
        <w:tc>
          <w:tcPr>
            <w:tcW w:w="223"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r>
              <w:rPr>
                <w:rFonts w:ascii="黑体" w:eastAsia="黑体" w:hAnsi="黑体" w:cs="黑体" w:hint="eastAsia"/>
              </w:rPr>
              <w:t>2</w:t>
            </w:r>
          </w:p>
        </w:tc>
        <w:tc>
          <w:tcPr>
            <w:tcW w:w="447"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highlight w:val="yellow"/>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AD024F">
            <w:pPr>
              <w:spacing w:line="360" w:lineRule="auto"/>
              <w:rPr>
                <w:rFonts w:ascii="黑体" w:eastAsia="黑体" w:hAnsi="黑体" w:cs="黑体"/>
                <w:sz w:val="18"/>
                <w:szCs w:val="18"/>
              </w:rPr>
            </w:pPr>
            <w:r>
              <w:rPr>
                <w:rFonts w:ascii="黑体" w:eastAsia="黑体" w:hAnsi="黑体" w:cs="黑体" w:hint="eastAsia"/>
                <w:szCs w:val="21"/>
              </w:rPr>
              <w:t>含1个氧气终端（全铜材质，国标接口）、1个负压终端（全铜材质，国标接口）、1个空气终端（全铜材质，国标接口）、设备带氧气阀门（全铜材质）。</w:t>
            </w:r>
            <w:proofErr w:type="gramStart"/>
            <w:r>
              <w:rPr>
                <w:rFonts w:ascii="黑体" w:eastAsia="黑体" w:hAnsi="黑体" w:cs="黑体" w:hint="eastAsia"/>
                <w:szCs w:val="21"/>
              </w:rPr>
              <w:t>医</w:t>
            </w:r>
            <w:proofErr w:type="gramEnd"/>
            <w:r>
              <w:rPr>
                <w:rFonts w:ascii="黑体" w:eastAsia="黑体" w:hAnsi="黑体" w:cs="黑体" w:hint="eastAsia"/>
                <w:szCs w:val="21"/>
              </w:rPr>
              <w:t>气终端设备带为铝合金型材表面粉末喷涂，内部</w:t>
            </w:r>
            <w:proofErr w:type="gramStart"/>
            <w:r>
              <w:rPr>
                <w:rFonts w:ascii="黑体" w:eastAsia="黑体" w:hAnsi="黑体" w:cs="黑体" w:hint="eastAsia"/>
                <w:szCs w:val="21"/>
              </w:rPr>
              <w:t>有气电</w:t>
            </w:r>
            <w:proofErr w:type="gramEnd"/>
            <w:r>
              <w:rPr>
                <w:rFonts w:ascii="黑体" w:eastAsia="黑体" w:hAnsi="黑体" w:cs="黑体" w:hint="eastAsia"/>
                <w:szCs w:val="21"/>
              </w:rPr>
              <w:t>分隔。</w:t>
            </w:r>
            <w:proofErr w:type="gramStart"/>
            <w:r>
              <w:rPr>
                <w:rFonts w:ascii="黑体" w:eastAsia="黑体" w:hAnsi="黑体" w:cs="黑体" w:hint="eastAsia"/>
                <w:szCs w:val="21"/>
              </w:rPr>
              <w:t>医</w:t>
            </w:r>
            <w:proofErr w:type="gramEnd"/>
            <w:r>
              <w:rPr>
                <w:rFonts w:ascii="黑体" w:eastAsia="黑体" w:hAnsi="黑体" w:cs="黑体" w:hint="eastAsia"/>
                <w:szCs w:val="21"/>
              </w:rPr>
              <w:t>气终端设备带内含</w:t>
            </w:r>
            <w:proofErr w:type="gramStart"/>
            <w:r>
              <w:rPr>
                <w:rFonts w:ascii="黑体" w:eastAsia="黑体" w:hAnsi="黑体" w:cs="黑体" w:hint="eastAsia"/>
                <w:szCs w:val="21"/>
              </w:rPr>
              <w:t>医</w:t>
            </w:r>
            <w:proofErr w:type="gramEnd"/>
            <w:r>
              <w:rPr>
                <w:rFonts w:ascii="黑体" w:eastAsia="黑体" w:hAnsi="黑体" w:cs="黑体" w:hint="eastAsia"/>
                <w:szCs w:val="21"/>
              </w:rPr>
              <w:t>气管道。</w:t>
            </w:r>
          </w:p>
        </w:tc>
      </w:tr>
      <w:tr w:rsidR="005F2A04">
        <w:trPr>
          <w:trHeight w:val="477"/>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8</w:t>
            </w:r>
          </w:p>
        </w:tc>
        <w:tc>
          <w:tcPr>
            <w:tcW w:w="875" w:type="pct"/>
            <w:tcBorders>
              <w:top w:val="single" w:sz="4" w:space="0" w:color="auto"/>
              <w:left w:val="nil"/>
              <w:bottom w:val="single" w:sz="4" w:space="0" w:color="auto"/>
              <w:right w:val="single" w:sz="4" w:space="0" w:color="auto"/>
            </w:tcBorders>
            <w:vAlign w:val="center"/>
          </w:tcPr>
          <w:p w:rsidR="005F2A04" w:rsidRDefault="00AD024F">
            <w:pPr>
              <w:spacing w:line="360" w:lineRule="auto"/>
              <w:rPr>
                <w:rFonts w:ascii="黑体" w:eastAsia="黑体" w:hAnsi="黑体" w:cs="黑体"/>
              </w:rPr>
            </w:pPr>
            <w:proofErr w:type="gramStart"/>
            <w:r>
              <w:rPr>
                <w:rFonts w:ascii="黑体" w:eastAsia="黑体" w:hAnsi="黑体" w:cs="黑体" w:hint="eastAsia"/>
              </w:rPr>
              <w:t>医</w:t>
            </w:r>
            <w:proofErr w:type="gramEnd"/>
            <w:r>
              <w:rPr>
                <w:rFonts w:ascii="黑体" w:eastAsia="黑体" w:hAnsi="黑体" w:cs="黑体" w:hint="eastAsia"/>
              </w:rPr>
              <w:t>气碰头费</w:t>
            </w: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jc w:val="left"/>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7"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222"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1738" w:type="pct"/>
            <w:tcBorders>
              <w:top w:val="single" w:sz="4" w:space="0" w:color="auto"/>
              <w:left w:val="single" w:sz="4" w:space="0" w:color="auto"/>
              <w:bottom w:val="single" w:sz="4" w:space="0" w:color="auto"/>
              <w:right w:val="single" w:sz="12" w:space="0" w:color="auto"/>
            </w:tcBorders>
            <w:vAlign w:val="center"/>
          </w:tcPr>
          <w:p w:rsidR="005F2A04" w:rsidRDefault="005F2A04">
            <w:pPr>
              <w:spacing w:line="360" w:lineRule="auto"/>
              <w:rPr>
                <w:rFonts w:ascii="黑体" w:eastAsia="黑体" w:hAnsi="黑体" w:cs="黑体"/>
                <w:sz w:val="18"/>
                <w:szCs w:val="18"/>
              </w:rPr>
            </w:pPr>
          </w:p>
        </w:tc>
      </w:tr>
      <w:tr w:rsidR="005F2A04">
        <w:trPr>
          <w:trHeight w:val="214"/>
          <w:jc w:val="center"/>
        </w:trPr>
        <w:tc>
          <w:tcPr>
            <w:tcW w:w="381" w:type="pct"/>
            <w:tcBorders>
              <w:top w:val="single" w:sz="4" w:space="0" w:color="auto"/>
              <w:left w:val="single" w:sz="12" w:space="0" w:color="auto"/>
              <w:bottom w:val="single" w:sz="4" w:space="0" w:color="auto"/>
              <w:right w:val="single" w:sz="4" w:space="0" w:color="auto"/>
            </w:tcBorders>
            <w:vAlign w:val="center"/>
          </w:tcPr>
          <w:p w:rsidR="005F2A04" w:rsidRDefault="00AD024F">
            <w:pPr>
              <w:spacing w:line="360" w:lineRule="auto"/>
              <w:jc w:val="center"/>
              <w:rPr>
                <w:rFonts w:ascii="黑体" w:eastAsia="黑体" w:hAnsi="黑体" w:cs="黑体"/>
              </w:rPr>
            </w:pPr>
            <w:r>
              <w:rPr>
                <w:rFonts w:ascii="黑体" w:eastAsia="黑体" w:hAnsi="黑体" w:cs="黑体" w:hint="eastAsia"/>
              </w:rPr>
              <w:t>合计</w:t>
            </w:r>
          </w:p>
        </w:tc>
        <w:tc>
          <w:tcPr>
            <w:tcW w:w="2213" w:type="pct"/>
            <w:gridSpan w:val="5"/>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443" w:type="pct"/>
            <w:tcBorders>
              <w:top w:val="single" w:sz="4" w:space="0" w:color="auto"/>
              <w:left w:val="nil"/>
              <w:bottom w:val="single" w:sz="4" w:space="0" w:color="auto"/>
              <w:right w:val="single" w:sz="4" w:space="0" w:color="auto"/>
            </w:tcBorders>
            <w:vAlign w:val="center"/>
          </w:tcPr>
          <w:p w:rsidR="005F2A04" w:rsidRDefault="005F2A04">
            <w:pPr>
              <w:spacing w:line="360" w:lineRule="auto"/>
              <w:rPr>
                <w:rFonts w:ascii="黑体" w:eastAsia="黑体" w:hAnsi="黑体" w:cs="黑体"/>
              </w:rPr>
            </w:pPr>
          </w:p>
        </w:tc>
        <w:tc>
          <w:tcPr>
            <w:tcW w:w="1961" w:type="pct"/>
            <w:gridSpan w:val="2"/>
            <w:tcBorders>
              <w:top w:val="single" w:sz="4" w:space="0" w:color="auto"/>
              <w:left w:val="nil"/>
              <w:bottom w:val="single" w:sz="4" w:space="0" w:color="auto"/>
              <w:right w:val="single" w:sz="12" w:space="0" w:color="auto"/>
            </w:tcBorders>
            <w:vAlign w:val="center"/>
          </w:tcPr>
          <w:p w:rsidR="005F2A04" w:rsidRDefault="005F2A04">
            <w:pPr>
              <w:spacing w:line="360" w:lineRule="auto"/>
              <w:rPr>
                <w:rFonts w:ascii="黑体" w:eastAsia="黑体" w:hAnsi="黑体" w:cs="黑体"/>
              </w:rPr>
            </w:pPr>
          </w:p>
        </w:tc>
      </w:tr>
    </w:tbl>
    <w:p w:rsidR="005F2A04" w:rsidRDefault="005F2A04">
      <w:pPr>
        <w:pStyle w:val="a0"/>
      </w:pPr>
    </w:p>
    <w:p w:rsidR="005F2A04" w:rsidRDefault="005F2A04">
      <w:pPr>
        <w:pStyle w:val="3"/>
      </w:pPr>
    </w:p>
    <w:p w:rsidR="005F2A04" w:rsidRDefault="005F2A04"/>
    <w:p w:rsidR="005F2A04" w:rsidRDefault="005F2A04">
      <w:pPr>
        <w:pStyle w:val="a0"/>
      </w:pPr>
    </w:p>
    <w:p w:rsidR="005F2A04" w:rsidRDefault="005F2A04">
      <w:pPr>
        <w:pStyle w:val="3"/>
      </w:pPr>
    </w:p>
    <w:p w:rsidR="005F2A04" w:rsidRDefault="005F2A04"/>
    <w:p w:rsidR="005F2A04" w:rsidRDefault="005F2A04">
      <w:pPr>
        <w:pStyle w:val="a0"/>
      </w:pPr>
    </w:p>
    <w:p w:rsidR="005F2A04" w:rsidRDefault="00AD024F">
      <w:pPr>
        <w:rPr>
          <w:rFonts w:ascii="宋体" w:hAnsi="宋体"/>
          <w:b/>
          <w:bCs/>
          <w:sz w:val="32"/>
          <w:szCs w:val="32"/>
        </w:rPr>
      </w:pPr>
      <w:r>
        <w:rPr>
          <w:rFonts w:ascii="宋体" w:hAnsi="宋体" w:hint="eastAsia"/>
          <w:b/>
          <w:bCs/>
          <w:sz w:val="32"/>
          <w:szCs w:val="32"/>
        </w:rPr>
        <w:br w:type="page"/>
      </w:r>
    </w:p>
    <w:p w:rsidR="005F2A04" w:rsidRDefault="00AD024F">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采购协议</w:t>
      </w:r>
    </w:p>
    <w:p w:rsidR="005F2A04" w:rsidRDefault="00AD024F">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5F2A04" w:rsidRDefault="00AD024F">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5F2A04" w:rsidRDefault="00AD024F">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签署本协议</w:t>
      </w:r>
      <w:r>
        <w:rPr>
          <w:rFonts w:ascii="宋体" w:hAnsi="宋体" w:cs="宋体" w:hint="eastAsia"/>
          <w:kern w:val="0"/>
          <w:sz w:val="24"/>
        </w:rPr>
        <w:t>：</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协议项目</w:t>
      </w:r>
    </w:p>
    <w:p w:rsidR="005F2A04" w:rsidRDefault="00AD024F">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r>
        <w:rPr>
          <w:rFonts w:ascii="宋体" w:hAnsi="宋体" w:cs="宋体" w:hint="eastAsia"/>
          <w:sz w:val="24"/>
          <w:u w:val="single"/>
        </w:rPr>
        <w:t>扬州大学附属医院西区健康管理中心供氧、吸引、空气管道及设备采购安装项目</w:t>
      </w:r>
    </w:p>
    <w:p w:rsidR="005F2A04" w:rsidRDefault="00AD024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5F2A04" w:rsidRDefault="00AD024F">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协议金额</w:t>
      </w:r>
    </w:p>
    <w:p w:rsidR="005F2A04" w:rsidRDefault="00AD024F" w:rsidP="00CA6D63">
      <w:pPr>
        <w:adjustRightInd w:val="0"/>
        <w:spacing w:line="420" w:lineRule="exact"/>
        <w:ind w:firstLineChars="177" w:firstLine="425"/>
        <w:contextualSpacing/>
        <w:rPr>
          <w:rFonts w:ascii="宋体" w:hAnsi="宋体"/>
          <w:sz w:val="24"/>
        </w:rPr>
      </w:pPr>
      <w:r>
        <w:rPr>
          <w:rFonts w:ascii="宋体" w:hAnsi="宋体" w:hint="eastAsia"/>
          <w:sz w:val="24"/>
        </w:rPr>
        <w:t>1、本协议总价：人民币(大写)：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5F2A04" w:rsidRDefault="00AD024F" w:rsidP="00CA6D63">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5F2A04" w:rsidRDefault="00AD024F">
      <w:pPr>
        <w:adjustRightInd w:val="0"/>
        <w:snapToGrid w:val="0"/>
        <w:spacing w:line="420" w:lineRule="exact"/>
        <w:ind w:firstLine="420"/>
        <w:contextualSpacing/>
        <w:rPr>
          <w:rFonts w:ascii="宋体" w:hAnsi="宋体" w:cs="宋体"/>
          <w:sz w:val="24"/>
        </w:rPr>
      </w:pPr>
      <w:r>
        <w:rPr>
          <w:rFonts w:ascii="宋体" w:hAnsi="宋体" w:cs="宋体" w:hint="eastAsia"/>
          <w:sz w:val="24"/>
        </w:rPr>
        <w:t>2、以上协议总价为乙方将所供商品交付甲方使用前所产生的一切费用，包括但不限于运输费、装卸费、保险费、材料费、包装费、杂费、加工费、增值税及其它税费、各种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5F2A04" w:rsidRDefault="00AD024F">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857E6A" w:rsidRPr="00857E6A" w:rsidRDefault="00AD024F" w:rsidP="00857E6A">
      <w:pPr>
        <w:autoSpaceDE w:val="0"/>
        <w:autoSpaceDN w:val="0"/>
        <w:adjustRightInd w:val="0"/>
        <w:snapToGrid w:val="0"/>
        <w:spacing w:line="420" w:lineRule="exact"/>
        <w:ind w:firstLineChars="200" w:firstLine="480"/>
        <w:contextualSpacing/>
        <w:rPr>
          <w:rFonts w:ascii="宋体" w:hAnsi="宋体" w:cs="宋体"/>
          <w:sz w:val="24"/>
          <w:szCs w:val="28"/>
        </w:rPr>
      </w:pPr>
      <w:r>
        <w:rPr>
          <w:rFonts w:ascii="宋体" w:hAnsi="宋体" w:cs="宋体" w:hint="eastAsia"/>
          <w:sz w:val="24"/>
        </w:rPr>
        <w:t>1、本协议款项由甲方支付，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r w:rsidR="00857E6A">
        <w:rPr>
          <w:rFonts w:ascii="宋体" w:hAnsi="宋体" w:cs="宋体" w:hint="eastAsia"/>
          <w:sz w:val="24"/>
          <w:szCs w:val="28"/>
        </w:rPr>
        <w:t>最终结算不得超过合同价的10%。</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5F2A04" w:rsidRDefault="00AD024F" w:rsidP="00CA6D63">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协议商品和服务或其任何一部分时，不受第三方提出侵犯其专利权、版权、商标权和产品设计权等知识产权的起诉。一旦出现侵权，由乙方负全部责任，并赔偿由此给甲方造成的一切损失。</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5F2A04" w:rsidRDefault="00AD024F">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hint="eastAsia"/>
          <w:kern w:val="0"/>
          <w:sz w:val="24"/>
        </w:rPr>
        <w:lastRenderedPageBreak/>
        <w:t>无</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5F2A04" w:rsidRDefault="00AD024F">
      <w:pPr>
        <w:adjustRightInd w:val="0"/>
        <w:snapToGrid w:val="0"/>
        <w:spacing w:line="420" w:lineRule="exact"/>
        <w:ind w:firstLine="480"/>
        <w:contextualSpacing/>
        <w:rPr>
          <w:rFonts w:ascii="宋体" w:hAnsi="宋体"/>
          <w:sz w:val="24"/>
        </w:rPr>
      </w:pPr>
      <w:r>
        <w:rPr>
          <w:rFonts w:ascii="宋体" w:hAnsi="宋体" w:hint="eastAsia"/>
          <w:sz w:val="24"/>
        </w:rPr>
        <w:t>1、本协议禁止转包，本协议范围的服务，应由乙方直接提供的，不得转让他人提供。</w:t>
      </w:r>
    </w:p>
    <w:p w:rsidR="005F2A04" w:rsidRDefault="00AD024F">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2、经甲方同意，乙方可以依法采取分包方式履行协议，但是分包方式履行的，乙方应就采购项目向甲方负全责。</w:t>
      </w:r>
    </w:p>
    <w:p w:rsidR="005F2A04" w:rsidRDefault="00AD024F">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5F2A04" w:rsidRDefault="00AD024F">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5F2A04" w:rsidRDefault="00AD024F">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1、乙方在协议签订后</w:t>
      </w:r>
      <w:r>
        <w:rPr>
          <w:rFonts w:ascii="宋体" w:hAnsi="宋体" w:cs="宋体" w:hint="eastAsia"/>
          <w:kern w:val="0"/>
          <w:sz w:val="24"/>
          <w:u w:val="single"/>
        </w:rPr>
        <w:t xml:space="preserve"> </w:t>
      </w:r>
      <w:r w:rsidR="002F2BBF">
        <w:rPr>
          <w:rFonts w:ascii="宋体" w:hAnsi="宋体" w:cs="宋体"/>
          <w:b/>
          <w:kern w:val="0"/>
          <w:sz w:val="24"/>
          <w:u w:val="single"/>
        </w:rPr>
        <w:t>14</w:t>
      </w:r>
      <w:r>
        <w:rPr>
          <w:rFonts w:ascii="宋体" w:hAnsi="宋体" w:cs="宋体" w:hint="eastAsia"/>
          <w:kern w:val="0"/>
          <w:sz w:val="24"/>
        </w:rPr>
        <w:t>天内，按照协议约定将所供商品安全运至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5F2A04" w:rsidRDefault="00AD024F">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5F2A04" w:rsidRDefault="00AD024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5F2A04" w:rsidRDefault="00AD024F">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本协议执行中相关的一切税费均由乙方承担。</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5F2A04" w:rsidRDefault="00AD024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协议总价中，由乙方承担。乙方保证在确认商品装卸、运输中发生损坏或短缺后，应尽快免费予以调换、修复和补充缺件，不得以任何原因为由拖延交货日期。</w:t>
      </w:r>
    </w:p>
    <w:p w:rsidR="005F2A04" w:rsidRDefault="00AD024F">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1、乙方应当在协议约定时间内将商品交付甲方使用，在发货前，乙方应对产品作全面检查和对验收文件进行整理，并列出清单，作为甲方收货验收和使用的技术条件依据。</w:t>
      </w:r>
    </w:p>
    <w:p w:rsidR="005F2A04" w:rsidRDefault="00AD024F">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w:t>
      </w:r>
      <w:r>
        <w:rPr>
          <w:rFonts w:ascii="宋体" w:hAnsi="宋体" w:cs="宋体" w:hint="eastAsia"/>
          <w:kern w:val="0"/>
          <w:sz w:val="24"/>
        </w:rPr>
        <w:lastRenderedPageBreak/>
        <w:t>投标商品的性能指标进行验收。</w:t>
      </w:r>
      <w:r>
        <w:rPr>
          <w:rFonts w:ascii="宋体" w:hAnsi="宋体" w:cs="宋体" w:hint="eastAsia"/>
          <w:sz w:val="24"/>
        </w:rPr>
        <w:t>如经验收达不到协议约定要求，甲方有权要求全部退货，</w:t>
      </w:r>
      <w:r>
        <w:rPr>
          <w:rFonts w:ascii="宋体" w:hAnsi="宋体" w:cs="宋体" w:hint="eastAsia"/>
          <w:kern w:val="0"/>
          <w:sz w:val="24"/>
        </w:rPr>
        <w:t>由此产生的一切责任和后果由乙方承担。</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5F2A04" w:rsidRDefault="00AD024F">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4、质量：合格。一次核验不合格是由乙方原因引起的，乙方负责赔偿甲方损失外，另按协议总价百分之五支付违约金，甲方有权延期支付协议款项，同时乙方必须负责重新验收达到协议约定的标准。</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6、如果检测未达标准，甲方有权提前解除协议，商品退回乙方，同时乙方赔偿甲方协议总价百分之五的损失。由于检测未达标造成协议解除，乙方承担违约责任。</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（3）退货处理：乙方应退还甲方支付的协议款，同时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协议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4、乙方不履行或适当履行上述维修义务，经过书面催告后仍不履行的，甲方有权没收乙方质量保证金的同时按协议总价百分之五收取乙方违约金，并可追究乙方其他违约责任。</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lastRenderedPageBreak/>
        <w:t>1、</w:t>
      </w:r>
      <w:r>
        <w:rPr>
          <w:rFonts w:ascii="宋体" w:hAnsi="宋体" w:cs="宋体" w:hint="eastAsia"/>
          <w:kern w:val="0"/>
          <w:sz w:val="24"/>
        </w:rPr>
        <w:t>协议生效后，如甲方逾期向乙方支付货款或无正当理由拒收商品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协议规定的情况除外）,应向乙方每日偿付协议总价万分之二的违约金。</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协议生效后，乙方逾期履行协议的，自逾期之日起，向甲方每日偿付协议总价万分之二的违约金；乙方逾期三十日不能交货的，应向甲方支付协议总价百分之五的违约金；乙方逾期六十日不能交货的，应向甲方支付协议总价百分之二十的违约金，同时不解除协议交货责任。</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4、协议生效后，发现乙方投标属虚假承诺，或经权威部门监测提供的商品不能满足询价文件要求，造成协议无法继续履行的，乙方质量保证金不予退还外，还应向甲方支付不少于协议总价百分之二的赔偿金。</w:t>
      </w:r>
    </w:p>
    <w:p w:rsidR="005F2A04" w:rsidRDefault="00AD024F">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,禁止乙方以各种手段腐蚀、贿赂甲方单位工作人员，并将诚信档案记录的工作人员违规不良行为纳入违约行为,如有违反，甲方将停止履行协议，并追究乙方违约责任</w:t>
      </w:r>
      <w:r>
        <w:rPr>
          <w:rFonts w:ascii="宋体" w:hAnsi="宋体" w:cs="宋体" w:hint="eastAsia"/>
          <w:sz w:val="24"/>
        </w:rPr>
        <w:t>。</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1、在协议有效期内，甲乙双方因不可抗力事件导致不能履行协议，</w:t>
      </w:r>
      <w:proofErr w:type="gramStart"/>
      <w:r>
        <w:rPr>
          <w:rFonts w:ascii="宋体" w:hAnsi="宋体" w:cs="宋体" w:hint="eastAsia"/>
          <w:sz w:val="24"/>
        </w:rPr>
        <w:t>则协议</w:t>
      </w:r>
      <w:proofErr w:type="gramEnd"/>
      <w:r>
        <w:rPr>
          <w:rFonts w:ascii="宋体" w:hAnsi="宋体" w:cs="宋体" w:hint="eastAsia"/>
          <w:sz w:val="24"/>
        </w:rPr>
        <w:t>履行期可延长，其延长期与不可抗力影响期相同。不可抗力，是指不能预见、不能避免且不能克服的客观情况，例如战争、严重的地震、洪水等，但一方违约或疏忽导致协议不能履行的不属于不可抗力因素。</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协议义务，以及寻求采取合理的方案履行不受不可抗力影响的其他事项。若不可抗力事件延续120天以上，双方应通过友好协商，确定是否继续履行协议。</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2、因履行本协议引起的或与本协议有关的争议，甲乙双方应首先通过友好协商解决；如果协商不能解决争议，甲乙双方同意采取下列两种方式的第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5F2A04" w:rsidRDefault="00AD024F" w:rsidP="00CA6D63">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w:t>
      </w:r>
      <w:r>
        <w:rPr>
          <w:rFonts w:ascii="宋体" w:hAnsi="宋体" w:cs="宋体" w:hint="eastAsia"/>
          <w:sz w:val="24"/>
        </w:rPr>
        <w:lastRenderedPageBreak/>
        <w:t>和国法律；</w:t>
      </w:r>
    </w:p>
    <w:p w:rsidR="005F2A04" w:rsidRDefault="00AD024F" w:rsidP="00CA6D63">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3、若甲乙双方任何一方都没有选择解除协议的，为避免扩大损失，在诉讼或仲裁期间，双方应继续履行。</w:t>
      </w:r>
    </w:p>
    <w:p w:rsidR="005F2A04" w:rsidRDefault="00AD024F">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协议生效及其他</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1、本协议一式</w:t>
      </w:r>
      <w:r>
        <w:rPr>
          <w:rFonts w:ascii="宋体" w:hAnsi="宋体" w:cs="宋体" w:hint="eastAsia"/>
          <w:sz w:val="24"/>
          <w:u w:val="single"/>
        </w:rPr>
        <w:t xml:space="preserve"> </w:t>
      </w:r>
      <w:r>
        <w:rPr>
          <w:rFonts w:ascii="宋体" w:hAnsi="宋体" w:cs="宋体" w:hint="eastAsia"/>
          <w:b/>
          <w:sz w:val="24"/>
          <w:u w:val="single"/>
        </w:rPr>
        <w:t xml:space="preserve">伍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 xml:space="preserve">叁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5F2A04" w:rsidRDefault="00AD024F">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相关询价材料与本协议具有同等法律效力。</w:t>
      </w:r>
    </w:p>
    <w:p w:rsidR="005F2A04" w:rsidRDefault="00AD024F">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本协议未尽事宜，如需修改或补充协议内容，经协商一致，双方应签订补充协议，补充协议与本协议具有同等效力。</w:t>
      </w:r>
    </w:p>
    <w:p w:rsidR="005F2A04" w:rsidRDefault="005F2A04">
      <w:pPr>
        <w:spacing w:line="440" w:lineRule="exact"/>
        <w:contextualSpacing/>
        <w:rPr>
          <w:rFonts w:ascii="宋体" w:hAnsi="宋体" w:cs="宋体"/>
          <w:sz w:val="24"/>
        </w:rPr>
      </w:pPr>
    </w:p>
    <w:p w:rsidR="005F2A04" w:rsidRDefault="005F2A04">
      <w:pPr>
        <w:pStyle w:val="2"/>
        <w:numPr>
          <w:ilvl w:val="0"/>
          <w:numId w:val="0"/>
        </w:numPr>
      </w:pPr>
    </w:p>
    <w:p w:rsidR="005F2A04" w:rsidRDefault="00AD024F">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5F2A04" w:rsidRDefault="00AD024F">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5F2A04" w:rsidRDefault="00AD024F">
      <w:pPr>
        <w:widowControl/>
        <w:spacing w:line="440" w:lineRule="exact"/>
        <w:jc w:val="left"/>
        <w:rPr>
          <w:rFonts w:ascii="宋体" w:hAnsi="宋体" w:cs="宋体"/>
          <w:kern w:val="0"/>
          <w:sz w:val="24"/>
        </w:rPr>
      </w:pPr>
      <w:r>
        <w:rPr>
          <w:rFonts w:ascii="宋体" w:hAnsi="宋体" w:cs="宋体" w:hint="eastAsia"/>
          <w:kern w:val="0"/>
          <w:sz w:val="24"/>
        </w:rPr>
        <w:t>（签字）：                           （签字）：</w:t>
      </w:r>
    </w:p>
    <w:p w:rsidR="005F2A04" w:rsidRDefault="00AD024F">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经办人：                              经办人：</w:t>
      </w:r>
    </w:p>
    <w:p w:rsidR="005F2A04" w:rsidRDefault="00AD024F">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5F2A04" w:rsidRDefault="00AD024F">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5F2A04" w:rsidRDefault="00AD024F">
      <w:pPr>
        <w:spacing w:line="440" w:lineRule="exact"/>
        <w:rPr>
          <w:rFonts w:ascii="宋体" w:hAnsi="宋体" w:cs="宋体"/>
          <w:kern w:val="0"/>
          <w:sz w:val="24"/>
        </w:rPr>
      </w:pPr>
      <w:r>
        <w:rPr>
          <w:rFonts w:ascii="宋体" w:hAnsi="宋体" w:cs="宋体" w:hint="eastAsia"/>
          <w:kern w:val="0"/>
          <w:sz w:val="24"/>
        </w:rPr>
        <w:t>电    话：0514-82981199               电    话：</w:t>
      </w:r>
    </w:p>
    <w:p w:rsidR="005F2A04" w:rsidRDefault="00AD024F">
      <w:pPr>
        <w:spacing w:line="440" w:lineRule="exact"/>
        <w:rPr>
          <w:rFonts w:ascii="宋体" w:hAnsi="宋体" w:cs="宋体"/>
          <w:kern w:val="0"/>
          <w:sz w:val="24"/>
        </w:rPr>
      </w:pPr>
      <w:r>
        <w:rPr>
          <w:rFonts w:ascii="宋体" w:hAnsi="宋体" w:cs="宋体" w:hint="eastAsia"/>
          <w:kern w:val="0"/>
          <w:sz w:val="24"/>
        </w:rPr>
        <w:t>开户银行：                            开户银行：</w:t>
      </w:r>
    </w:p>
    <w:p w:rsidR="005F2A04" w:rsidRDefault="00AD024F">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5F2A04" w:rsidRDefault="00AD024F">
      <w:pPr>
        <w:pStyle w:val="ad"/>
        <w:shd w:val="clear" w:color="auto" w:fill="FFFFFF"/>
        <w:spacing w:before="0" w:beforeAutospacing="0" w:after="0" w:afterAutospacing="0" w:line="440" w:lineRule="exact"/>
        <w:jc w:val="both"/>
      </w:pPr>
      <w:r>
        <w:rPr>
          <w:rFonts w:hint="eastAsia"/>
        </w:rPr>
        <w:t>日    期：    年    月    日          日    期：    年     月    日</w:t>
      </w:r>
    </w:p>
    <w:p w:rsidR="005F2A04" w:rsidRDefault="005F2A04">
      <w:pPr>
        <w:tabs>
          <w:tab w:val="left" w:pos="3320"/>
          <w:tab w:val="center" w:pos="4596"/>
        </w:tabs>
        <w:spacing w:line="360" w:lineRule="exact"/>
        <w:jc w:val="left"/>
        <w:rPr>
          <w:rFonts w:ascii="宋体" w:hAnsi="宋体" w:cs="宋体"/>
          <w:bCs/>
          <w:kern w:val="36"/>
          <w:sz w:val="36"/>
          <w:szCs w:val="36"/>
        </w:rPr>
      </w:pPr>
    </w:p>
    <w:p w:rsidR="005F2A04" w:rsidRDefault="005F2A04">
      <w:pPr>
        <w:tabs>
          <w:tab w:val="left" w:pos="3320"/>
          <w:tab w:val="center" w:pos="4596"/>
        </w:tabs>
        <w:spacing w:line="360" w:lineRule="exact"/>
        <w:jc w:val="left"/>
        <w:rPr>
          <w:rFonts w:ascii="宋体" w:hAnsi="宋体" w:cs="宋体"/>
          <w:bCs/>
          <w:kern w:val="36"/>
          <w:sz w:val="36"/>
          <w:szCs w:val="36"/>
        </w:rPr>
      </w:pPr>
    </w:p>
    <w:p w:rsidR="005F2A04" w:rsidRDefault="005F2A04">
      <w:pPr>
        <w:pStyle w:val="2"/>
        <w:numPr>
          <w:ilvl w:val="0"/>
          <w:numId w:val="0"/>
        </w:numPr>
        <w:jc w:val="left"/>
      </w:pPr>
    </w:p>
    <w:p w:rsidR="005F2A04" w:rsidRDefault="005F2A04">
      <w:pPr>
        <w:pStyle w:val="2"/>
        <w:numPr>
          <w:ilvl w:val="0"/>
          <w:numId w:val="0"/>
        </w:numPr>
        <w:jc w:val="left"/>
      </w:pPr>
    </w:p>
    <w:p w:rsidR="005F2A04" w:rsidRDefault="005F2A04">
      <w:pPr>
        <w:pStyle w:val="2"/>
        <w:numPr>
          <w:ilvl w:val="0"/>
          <w:numId w:val="0"/>
        </w:numPr>
        <w:jc w:val="left"/>
      </w:pPr>
    </w:p>
    <w:p w:rsidR="005F2A04" w:rsidRDefault="005F2A04">
      <w:pPr>
        <w:tabs>
          <w:tab w:val="left" w:pos="3320"/>
          <w:tab w:val="center" w:pos="4596"/>
        </w:tabs>
        <w:spacing w:line="360" w:lineRule="exact"/>
        <w:jc w:val="left"/>
        <w:rPr>
          <w:rFonts w:ascii="宋体" w:hAnsi="宋体" w:cs="宋体"/>
          <w:bCs/>
          <w:kern w:val="36"/>
          <w:sz w:val="36"/>
          <w:szCs w:val="36"/>
        </w:rPr>
      </w:pPr>
    </w:p>
    <w:p w:rsidR="005F2A04" w:rsidRDefault="005F2A04">
      <w:pPr>
        <w:pStyle w:val="2"/>
        <w:numPr>
          <w:ilvl w:val="0"/>
          <w:numId w:val="0"/>
        </w:numPr>
        <w:rPr>
          <w:rFonts w:ascii="宋体" w:hAnsi="宋体" w:cs="宋体"/>
          <w:b/>
          <w:bCs/>
          <w:kern w:val="36"/>
          <w:sz w:val="36"/>
          <w:szCs w:val="36"/>
        </w:rPr>
        <w:sectPr w:rsidR="005F2A04">
          <w:pgSz w:w="11906" w:h="16838"/>
          <w:pgMar w:top="1474" w:right="1814" w:bottom="1474" w:left="1814" w:header="851" w:footer="992" w:gutter="0"/>
          <w:cols w:space="720"/>
          <w:docGrid w:type="lines" w:linePitch="319"/>
        </w:sectPr>
      </w:pPr>
    </w:p>
    <w:p w:rsidR="005F2A04" w:rsidRDefault="00AD024F">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p w:rsidR="005F2A04" w:rsidRDefault="00AD024F">
      <w:pPr>
        <w:rPr>
          <w:rFonts w:ascii="楷体_GB2312" w:eastAsia="楷体_GB2312"/>
          <w:b/>
          <w:bCs/>
          <w:sz w:val="30"/>
          <w:szCs w:val="30"/>
        </w:rPr>
      </w:pPr>
      <w:r>
        <w:rPr>
          <w:rFonts w:ascii="楷体_GB2312" w:eastAsia="楷体_GB2312" w:hint="eastAsia"/>
          <w:b/>
          <w:bCs/>
          <w:sz w:val="30"/>
          <w:szCs w:val="30"/>
        </w:rPr>
        <w:t>分项报价表</w:t>
      </w:r>
    </w:p>
    <w:tbl>
      <w:tblPr>
        <w:tblW w:w="8670" w:type="dxa"/>
        <w:tblInd w:w="93" w:type="dxa"/>
        <w:tblLook w:val="04A0" w:firstRow="1" w:lastRow="0" w:firstColumn="1" w:lastColumn="0" w:noHBand="0" w:noVBand="1"/>
      </w:tblPr>
      <w:tblGrid>
        <w:gridCol w:w="897"/>
        <w:gridCol w:w="1302"/>
        <w:gridCol w:w="1394"/>
        <w:gridCol w:w="1485"/>
        <w:gridCol w:w="898"/>
        <w:gridCol w:w="898"/>
        <w:gridCol w:w="898"/>
        <w:gridCol w:w="898"/>
      </w:tblGrid>
      <w:tr w:rsidR="005F2A04">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single" w:sz="4" w:space="0" w:color="auto"/>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6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5F2A04" w:rsidRDefault="005F2A04">
            <w:pPr>
              <w:widowControl/>
              <w:jc w:val="center"/>
              <w:rPr>
                <w:rFonts w:ascii="宋体" w:hAnsi="宋体" w:cs="宋体"/>
                <w:b/>
                <w:bCs/>
                <w:color w:val="000000"/>
                <w:kern w:val="0"/>
                <w:sz w:val="22"/>
                <w:szCs w:val="22"/>
              </w:rPr>
            </w:pPr>
          </w:p>
        </w:tc>
      </w:tr>
      <w:tr w:rsidR="005F2A04">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135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r>
      <w:tr w:rsidR="005F2A04">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color w:val="000000"/>
                <w:kern w:val="0"/>
                <w:sz w:val="22"/>
                <w:szCs w:val="22"/>
              </w:rPr>
            </w:pPr>
          </w:p>
        </w:tc>
        <w:tc>
          <w:tcPr>
            <w:tcW w:w="1302"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b/>
                <w:bCs/>
                <w:color w:val="000000"/>
                <w:kern w:val="0"/>
                <w:sz w:val="22"/>
                <w:szCs w:val="22"/>
              </w:rPr>
            </w:pPr>
          </w:p>
        </w:tc>
        <w:tc>
          <w:tcPr>
            <w:tcW w:w="4675" w:type="dxa"/>
            <w:gridSpan w:val="4"/>
            <w:tcBorders>
              <w:top w:val="single" w:sz="4" w:space="0" w:color="auto"/>
              <w:left w:val="nil"/>
              <w:bottom w:val="single" w:sz="4" w:space="0" w:color="auto"/>
              <w:right w:val="nil"/>
            </w:tcBorders>
            <w:shd w:val="clear" w:color="auto" w:fill="auto"/>
            <w:noWrap/>
            <w:vAlign w:val="center"/>
          </w:tcPr>
          <w:p w:rsidR="005F2A04" w:rsidRDefault="005F2A04">
            <w:pPr>
              <w:widowControl/>
              <w:jc w:val="right"/>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left"/>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5F2A04" w:rsidRDefault="005F2A04">
            <w:pPr>
              <w:widowControl/>
              <w:jc w:val="center"/>
              <w:rPr>
                <w:rFonts w:ascii="宋体" w:hAnsi="宋体" w:cs="宋体"/>
                <w:b/>
                <w:bCs/>
                <w:color w:val="000000"/>
                <w:kern w:val="0"/>
                <w:sz w:val="22"/>
                <w:szCs w:val="22"/>
              </w:rPr>
            </w:pPr>
          </w:p>
        </w:tc>
      </w:tr>
    </w:tbl>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5F2A04">
      <w:pPr>
        <w:pStyle w:val="2"/>
        <w:numPr>
          <w:ilvl w:val="0"/>
          <w:numId w:val="0"/>
        </w:numPr>
        <w:ind w:left="780"/>
        <w:jc w:val="center"/>
        <w:rPr>
          <w:rFonts w:ascii="宋体" w:hAnsi="宋体" w:cs="宋体"/>
          <w:b/>
          <w:bCs/>
          <w:kern w:val="36"/>
          <w:sz w:val="36"/>
          <w:szCs w:val="36"/>
        </w:rPr>
      </w:pPr>
    </w:p>
    <w:p w:rsidR="005F2A04" w:rsidRDefault="00AD024F">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5F2A04" w:rsidRDefault="00AD024F">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5F2A04" w:rsidRDefault="00AD024F">
      <w:pPr>
        <w:adjustRightInd w:val="0"/>
        <w:snapToGrid w:val="0"/>
        <w:spacing w:line="340" w:lineRule="exact"/>
        <w:contextualSpacing/>
        <w:rPr>
          <w:b/>
          <w:bCs/>
        </w:rPr>
      </w:pPr>
      <w:r>
        <w:rPr>
          <w:rFonts w:ascii="宋体" w:hAnsi="宋体" w:cs="宋体" w:hint="eastAsia"/>
          <w:kern w:val="0"/>
          <w:sz w:val="24"/>
        </w:rPr>
        <w:t>乙方名称：</w:t>
      </w:r>
      <w:r>
        <w:rPr>
          <w:rFonts w:hint="eastAsia"/>
          <w:b/>
          <w:bCs/>
        </w:rPr>
        <w:t xml:space="preserve"> </w:t>
      </w:r>
    </w:p>
    <w:p w:rsidR="005F2A04" w:rsidRDefault="00AD024F" w:rsidP="00CA6D63">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在甲乙双方订立、履行协议过程中，为保持廉洁自律的工作作风，防止各种不正当行为的发生，甲乙双方订立协议如下：</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一、甲乙双方应当自觉遵守国家、地方法律法规以及本协议的约定，在协议的订立、履行过程中廉洁自律。</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六、乙方不得接受甲方工作人员介绍的家属或者亲友从事与协议相关的业务。</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九、甲方发现乙方有违反本协议或者采用不正当的手段行贿甲方工作人员等不正当竞争行为的，甲方有权解除协议。</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十、本廉洁协议作为协议的附件，与协议具有同等法律效力。经协议双方签署后立即生效。</w:t>
      </w:r>
    </w:p>
    <w:p w:rsidR="005F2A04" w:rsidRDefault="00AD024F">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十一、本协议一式伍份，甲方叁份、乙方贰份，其中甲方</w:t>
      </w:r>
      <w:proofErr w:type="gramStart"/>
      <w:r>
        <w:rPr>
          <w:rFonts w:ascii="宋体" w:hAnsi="宋体" w:cs="宋体" w:hint="eastAsia"/>
          <w:kern w:val="0"/>
          <w:sz w:val="24"/>
        </w:rPr>
        <w:t>审计处执壹份</w:t>
      </w:r>
      <w:proofErr w:type="gramEnd"/>
      <w:r>
        <w:rPr>
          <w:rFonts w:ascii="宋体" w:hAnsi="宋体" w:cs="宋体" w:hint="eastAsia"/>
          <w:kern w:val="0"/>
          <w:sz w:val="24"/>
        </w:rPr>
        <w:t>，并从签订之日起生效。</w:t>
      </w:r>
    </w:p>
    <w:p w:rsidR="005F2A04" w:rsidRDefault="005F2A04">
      <w:pPr>
        <w:pStyle w:val="2"/>
        <w:numPr>
          <w:ilvl w:val="0"/>
          <w:numId w:val="0"/>
        </w:numPr>
      </w:pPr>
    </w:p>
    <w:p w:rsidR="005F2A04" w:rsidRDefault="00AD024F">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5F2A04" w:rsidRDefault="00AD024F">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5F2A04" w:rsidRDefault="00AD024F">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5F2A04" w:rsidRDefault="00AD024F">
      <w:pPr>
        <w:adjustRightInd w:val="0"/>
        <w:snapToGrid w:val="0"/>
        <w:spacing w:line="340" w:lineRule="exact"/>
        <w:contextualSpacing/>
        <w:rPr>
          <w:rFonts w:ascii="宋体" w:hAnsi="宋体" w:cs="宋体"/>
          <w:kern w:val="0"/>
          <w:sz w:val="24"/>
        </w:rPr>
      </w:pPr>
      <w:r>
        <w:rPr>
          <w:rFonts w:ascii="宋体" w:hAnsi="宋体" w:cs="宋体" w:hint="eastAsia"/>
          <w:kern w:val="0"/>
          <w:sz w:val="24"/>
        </w:rPr>
        <w:t>经办人：                           经办人：</w:t>
      </w:r>
    </w:p>
    <w:p w:rsidR="005F2A04" w:rsidRDefault="00AD024F">
      <w:pPr>
        <w:adjustRightInd w:val="0"/>
        <w:snapToGrid w:val="0"/>
        <w:spacing w:line="340" w:lineRule="exact"/>
        <w:contextualSpacing/>
        <w:rPr>
          <w:rFonts w:ascii="宋体" w:hAnsi="宋体" w:cs="宋体"/>
          <w:kern w:val="0"/>
          <w:sz w:val="24"/>
        </w:rPr>
      </w:pPr>
      <w:r>
        <w:rPr>
          <w:rFonts w:ascii="宋体" w:hAnsi="宋体" w:cs="宋体" w:hint="eastAsia"/>
          <w:kern w:val="0"/>
          <w:sz w:val="24"/>
        </w:rPr>
        <w:t>日期:    年   月   日              日期：   年   月   日</w:t>
      </w:r>
    </w:p>
    <w:p w:rsidR="005F2A04" w:rsidRDefault="005F2A04">
      <w:pPr>
        <w:rPr>
          <w:rFonts w:ascii="宋体" w:hAnsi="宋体" w:cs="宋体"/>
          <w:b/>
          <w:color w:val="000000"/>
          <w:kern w:val="0"/>
          <w:sz w:val="24"/>
        </w:rPr>
      </w:pPr>
    </w:p>
    <w:sectPr w:rsidR="005F2A04">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9B" w:rsidRDefault="008E1F9B">
      <w:r>
        <w:separator/>
      </w:r>
    </w:p>
  </w:endnote>
  <w:endnote w:type="continuationSeparator" w:id="0">
    <w:p w:rsidR="008E1F9B" w:rsidRDefault="008E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04" w:rsidRDefault="00AD024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5F2A04" w:rsidRDefault="00AD024F">
                          <w:pPr>
                            <w:pStyle w:val="aa"/>
                          </w:pPr>
                          <w:r>
                            <w:fldChar w:fldCharType="begin"/>
                          </w:r>
                          <w:r>
                            <w:instrText xml:space="preserve"> PAGE  \* MERGEFORMAT </w:instrText>
                          </w:r>
                          <w:r>
                            <w:fldChar w:fldCharType="separate"/>
                          </w:r>
                          <w:r w:rsidR="00451722">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5F2A04" w:rsidRDefault="00AD024F">
                    <w:pPr>
                      <w:pStyle w:val="aa"/>
                    </w:pPr>
                    <w:r>
                      <w:fldChar w:fldCharType="begin"/>
                    </w:r>
                    <w:r>
                      <w:instrText xml:space="preserve"> PAGE  \* MERGEFORMAT </w:instrText>
                    </w:r>
                    <w:r>
                      <w:fldChar w:fldCharType="separate"/>
                    </w:r>
                    <w:r w:rsidR="0045172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9B" w:rsidRDefault="008E1F9B">
      <w:r>
        <w:separator/>
      </w:r>
    </w:p>
  </w:footnote>
  <w:footnote w:type="continuationSeparator" w:id="0">
    <w:p w:rsidR="008E1F9B" w:rsidRDefault="008E1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2BBF"/>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1722"/>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2A04"/>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7E6A"/>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1F9B"/>
    <w:rsid w:val="008E61BB"/>
    <w:rsid w:val="008F28B4"/>
    <w:rsid w:val="008F5171"/>
    <w:rsid w:val="00903D26"/>
    <w:rsid w:val="0091040A"/>
    <w:rsid w:val="00932E3E"/>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70CC"/>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D024F"/>
    <w:rsid w:val="00AD7B8A"/>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1A8"/>
    <w:rsid w:val="00C64A0B"/>
    <w:rsid w:val="00C64E20"/>
    <w:rsid w:val="00C8217D"/>
    <w:rsid w:val="00C83611"/>
    <w:rsid w:val="00C83D9E"/>
    <w:rsid w:val="00C936CE"/>
    <w:rsid w:val="00C939E7"/>
    <w:rsid w:val="00C94F9E"/>
    <w:rsid w:val="00CA3878"/>
    <w:rsid w:val="00CA6ADD"/>
    <w:rsid w:val="00CA6D63"/>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40D1"/>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4112FB"/>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E9C3B15"/>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26EB"/>
    <w:rsid w:val="5B3A3011"/>
    <w:rsid w:val="5BD053AF"/>
    <w:rsid w:val="5BE11FCF"/>
    <w:rsid w:val="5C3E22E0"/>
    <w:rsid w:val="5C63055C"/>
    <w:rsid w:val="5C936A98"/>
    <w:rsid w:val="5C9D5DDF"/>
    <w:rsid w:val="5CA1516C"/>
    <w:rsid w:val="5CA23409"/>
    <w:rsid w:val="5CD64696"/>
    <w:rsid w:val="5CDB0A62"/>
    <w:rsid w:val="5D9E4640"/>
    <w:rsid w:val="5E584ED9"/>
    <w:rsid w:val="60186A28"/>
    <w:rsid w:val="60446E43"/>
    <w:rsid w:val="60DB4EA5"/>
    <w:rsid w:val="612E05C2"/>
    <w:rsid w:val="616C3D5B"/>
    <w:rsid w:val="61806483"/>
    <w:rsid w:val="619072D4"/>
    <w:rsid w:val="61F801D2"/>
    <w:rsid w:val="626E3CB0"/>
    <w:rsid w:val="62AC5F3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D4D7D-E5E8-49CB-8C21-597306B6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1449</Words>
  <Characters>8262</Characters>
  <Application>Microsoft Office Word</Application>
  <DocSecurity>0</DocSecurity>
  <Lines>68</Lines>
  <Paragraphs>19</Paragraphs>
  <ScaleCrop>false</ScaleCrop>
  <Company>china</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4</cp:revision>
  <cp:lastPrinted>2004-12-31T16:23:00Z</cp:lastPrinted>
  <dcterms:created xsi:type="dcterms:W3CDTF">2023-04-11T09:22:00Z</dcterms:created>
  <dcterms:modified xsi:type="dcterms:W3CDTF">2023-04-11T09:24:00Z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D1E6662DBCAB4E059C67FFFC7D488F18</vt:lpwstr>
  </property>
</Properties>
</file>