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YDFYXJ-20230704</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东区</w:t>
      </w:r>
      <w:bookmarkStart w:id="4" w:name="_GoBack"/>
      <w:bookmarkEnd w:id="4"/>
      <w:r>
        <w:rPr>
          <w:rFonts w:hint="eastAsia" w:ascii="宋体" w:hAnsi="宋体" w:cs="宋体"/>
          <w:b/>
          <w:snapToGrid w:val="0"/>
          <w:kern w:val="0"/>
          <w:sz w:val="40"/>
          <w:szCs w:val="40"/>
          <w:highlight w:val="none"/>
          <w:lang w:val="en-US" w:eastAsia="zh-CN"/>
        </w:rPr>
        <w:t>消洗中心屋顶翻新改造项目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9"/>
        <w:ind w:firstLine="0"/>
      </w:pPr>
    </w:p>
    <w:p>
      <w:pPr>
        <w:pStyle w:val="19"/>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7</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18</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7"/>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东区消洗中心屋顶翻新改造项目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YDFYXJ-20230704</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东区消洗中心屋顶翻新改造项目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2.6</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hint="eastAsia"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7</w:t>
      </w:r>
      <w:r>
        <w:rPr>
          <w:rFonts w:hint="eastAsia" w:ascii="宋体" w:hAnsi="宋体"/>
          <w:b/>
          <w:sz w:val="24"/>
          <w:highlight w:val="none"/>
        </w:rPr>
        <w:t>月</w:t>
      </w:r>
      <w:r>
        <w:rPr>
          <w:rFonts w:hint="eastAsia" w:ascii="宋体" w:hAnsi="宋体"/>
          <w:b/>
          <w:sz w:val="24"/>
          <w:highlight w:val="none"/>
          <w:lang w:val="en-US" w:eastAsia="zh-CN"/>
        </w:rPr>
        <w:t>25</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东区消洗中心屋顶翻新改造项目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东区消洗中心屋顶翻新改造项目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7</w:t>
      </w:r>
      <w:r>
        <w:rPr>
          <w:rFonts w:hint="eastAsia" w:cs="微软雅黑"/>
          <w:b/>
          <w:highlight w:val="none"/>
        </w:rPr>
        <w:t>月</w:t>
      </w:r>
      <w:r>
        <w:rPr>
          <w:rFonts w:hint="eastAsia"/>
          <w:b/>
          <w:sz w:val="24"/>
          <w:highlight w:val="none"/>
          <w:lang w:val="en-US" w:eastAsia="zh-CN"/>
        </w:rPr>
        <w:t>25</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6"/>
          <w:rFonts w:ascii="宋体" w:hAnsi="宋体"/>
          <w:b/>
          <w:sz w:val="24"/>
          <w:highlight w:val="none"/>
        </w:rPr>
        <w:t>（北</w:t>
      </w:r>
      <w:r>
        <w:rPr>
          <w:rStyle w:val="36"/>
          <w:rFonts w:ascii="宋体" w:hAnsi="宋体"/>
          <w:b/>
          <w:color w:val="000000"/>
          <w:sz w:val="24"/>
          <w:highlight w:val="none"/>
        </w:rPr>
        <w:t>京时间）</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6"/>
          <w:rFonts w:ascii="宋体" w:hAnsi="宋体"/>
          <w:sz w:val="24"/>
        </w:rPr>
      </w:pPr>
      <w:r>
        <w:rPr>
          <w:rStyle w:val="36"/>
          <w:rFonts w:hint="eastAsia" w:ascii="宋体" w:hAnsi="宋体"/>
          <w:sz w:val="24"/>
        </w:rPr>
        <w:t>15.</w:t>
      </w:r>
      <w:r>
        <w:rPr>
          <w:rStyle w:val="36"/>
          <w:rFonts w:ascii="宋体" w:hAnsi="宋体"/>
          <w:sz w:val="24"/>
        </w:rPr>
        <w:t>开标有关信息</w:t>
      </w:r>
    </w:p>
    <w:p>
      <w:pPr>
        <w:adjustRightInd w:val="0"/>
        <w:snapToGrid w:val="0"/>
        <w:spacing w:line="420" w:lineRule="exact"/>
        <w:ind w:firstLine="480" w:firstLineChars="200"/>
        <w:contextualSpacing/>
        <w:rPr>
          <w:rStyle w:val="36"/>
          <w:rFonts w:ascii="宋体" w:hAnsi="宋体"/>
          <w:color w:val="000000"/>
          <w:sz w:val="24"/>
        </w:rPr>
      </w:pPr>
      <w:r>
        <w:rPr>
          <w:rStyle w:val="36"/>
          <w:rFonts w:ascii="宋体" w:hAnsi="宋体"/>
          <w:sz w:val="24"/>
        </w:rPr>
        <w:t>开标时间：</w:t>
      </w:r>
      <w:r>
        <w:rPr>
          <w:rStyle w:val="36"/>
          <w:rFonts w:ascii="宋体" w:hAnsi="宋体"/>
          <w:b/>
          <w:sz w:val="24"/>
          <w:highlight w:val="none"/>
        </w:rPr>
        <w:t>202</w:t>
      </w:r>
      <w:r>
        <w:rPr>
          <w:rStyle w:val="36"/>
          <w:rFonts w:hint="eastAsia" w:ascii="宋体" w:hAnsi="宋体"/>
          <w:b/>
          <w:sz w:val="24"/>
          <w:highlight w:val="none"/>
          <w:lang w:val="en-US" w:eastAsia="zh-CN"/>
        </w:rPr>
        <w:t>3</w:t>
      </w:r>
      <w:r>
        <w:rPr>
          <w:rStyle w:val="36"/>
          <w:rFonts w:ascii="宋体" w:hAnsi="宋体"/>
          <w:b/>
          <w:sz w:val="24"/>
          <w:highlight w:val="none"/>
        </w:rPr>
        <w:t>年</w:t>
      </w:r>
      <w:r>
        <w:rPr>
          <w:rStyle w:val="36"/>
          <w:rFonts w:hint="eastAsia" w:ascii="宋体" w:hAnsi="宋体"/>
          <w:b/>
          <w:sz w:val="24"/>
          <w:highlight w:val="none"/>
          <w:lang w:val="en-US" w:eastAsia="zh-CN"/>
        </w:rPr>
        <w:t>7</w:t>
      </w:r>
      <w:r>
        <w:rPr>
          <w:rStyle w:val="36"/>
          <w:rFonts w:ascii="宋体" w:hAnsi="宋体"/>
          <w:b/>
          <w:sz w:val="24"/>
          <w:highlight w:val="none"/>
        </w:rPr>
        <w:t>月</w:t>
      </w:r>
      <w:r>
        <w:rPr>
          <w:rFonts w:hint="eastAsia" w:ascii="宋体" w:hAnsi="宋体"/>
          <w:b/>
          <w:sz w:val="24"/>
          <w:highlight w:val="none"/>
          <w:lang w:val="en-US" w:eastAsia="zh-CN"/>
        </w:rPr>
        <w:t>25</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6"/>
          <w:rFonts w:ascii="宋体" w:hAnsi="宋体"/>
          <w:b/>
          <w:sz w:val="24"/>
          <w:highlight w:val="none"/>
        </w:rPr>
        <w:t>（北</w:t>
      </w:r>
      <w:r>
        <w:rPr>
          <w:rStyle w:val="36"/>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7</w:t>
      </w:r>
      <w:r>
        <w:rPr>
          <w:rFonts w:hint="eastAsia" w:ascii="宋体" w:hAnsi="宋体" w:cs="宋体"/>
          <w:b/>
          <w:snapToGrid w:val="0"/>
          <w:spacing w:val="-4"/>
          <w:kern w:val="0"/>
          <w:sz w:val="24"/>
          <w:highlight w:val="none"/>
        </w:rPr>
        <w:t>月</w:t>
      </w:r>
      <w:r>
        <w:rPr>
          <w:rFonts w:hint="eastAsia" w:ascii="宋体" w:hAnsi="宋体"/>
          <w:b/>
          <w:sz w:val="24"/>
          <w:highlight w:val="none"/>
          <w:lang w:val="en-US" w:eastAsia="zh-CN"/>
        </w:rPr>
        <w:t>25</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东区消洗中心屋顶翻新改造项目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YDFYXJ-20230704</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2.6</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jc w:val="both"/>
        <w:rPr>
          <w:rFonts w:hint="eastAsia" w:ascii="宋体" w:hAnsi="宋体" w:eastAsia="宋体" w:cs="宋体"/>
          <w:b/>
          <w:bCs/>
          <w:sz w:val="28"/>
          <w:szCs w:val="28"/>
          <w:lang w:val="en-US" w:eastAsia="zh-CN"/>
        </w:rPr>
      </w:pPr>
      <w:r>
        <w:rPr>
          <w:rFonts w:hint="eastAsia"/>
          <w:b/>
          <w:bCs/>
          <w:sz w:val="24"/>
          <w:szCs w:val="24"/>
          <w:lang w:val="en-US" w:eastAsia="zh-CN"/>
        </w:rPr>
        <w:t>2.1改造内容</w:t>
      </w:r>
    </w:p>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屋顶翻修约40平方米，含屋面瓦片、挂瓦条、屋面板、椽子、南北两侧加设304不锈钢引水槽。</w:t>
      </w:r>
    </w:p>
    <w:p>
      <w:pPr>
        <w:jc w:val="both"/>
        <w:rPr>
          <w:rFonts w:hint="eastAsia"/>
          <w:b/>
          <w:bCs/>
          <w:sz w:val="24"/>
          <w:szCs w:val="24"/>
          <w:lang w:val="en-US" w:eastAsia="zh-CN"/>
        </w:rPr>
      </w:pPr>
      <w:r>
        <w:rPr>
          <w:rFonts w:hint="eastAsia"/>
          <w:b/>
          <w:bCs/>
          <w:sz w:val="24"/>
          <w:szCs w:val="24"/>
          <w:lang w:val="en-US" w:eastAsia="zh-CN"/>
        </w:rPr>
        <w:t>2.2改造现场图片</w:t>
      </w:r>
    </w:p>
    <w:p>
      <w:p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长约7m</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宽5m</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“人”字型，角度约40°左右</w:t>
      </w:r>
      <w:r>
        <w:rPr>
          <w:rFonts w:hint="eastAsia" w:ascii="宋体" w:hAnsi="宋体" w:cs="宋体"/>
          <w:b w:val="0"/>
          <w:bCs w:val="0"/>
          <w:sz w:val="24"/>
          <w:szCs w:val="24"/>
          <w:lang w:val="en-US" w:eastAsia="zh-CN"/>
        </w:rPr>
        <w:t>。</w:t>
      </w:r>
    </w:p>
    <w:p>
      <w:pPr>
        <w:jc w:val="both"/>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drawing>
          <wp:inline distT="0" distB="0" distL="114300" distR="114300">
            <wp:extent cx="5048250" cy="4105275"/>
            <wp:effectExtent l="0" t="0" r="0" b="9525"/>
            <wp:docPr id="5" name="图片 5" descr="1689585976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89585976796"/>
                    <pic:cNvPicPr>
                      <a:picLocks noChangeAspect="1"/>
                    </pic:cNvPicPr>
                  </pic:nvPicPr>
                  <pic:blipFill>
                    <a:blip r:embed="rId6"/>
                    <a:stretch>
                      <a:fillRect/>
                    </a:stretch>
                  </pic:blipFill>
                  <pic:spPr>
                    <a:xfrm>
                      <a:off x="0" y="0"/>
                      <a:ext cx="5048250" cy="4105275"/>
                    </a:xfrm>
                    <a:prstGeom prst="rect">
                      <a:avLst/>
                    </a:prstGeom>
                  </pic:spPr>
                </pic:pic>
              </a:graphicData>
            </a:graphic>
          </wp:inline>
        </w:drawing>
      </w:r>
    </w:p>
    <w:p>
      <w:pPr>
        <w:jc w:val="both"/>
        <w:rPr>
          <w:rFonts w:hint="eastAsia"/>
          <w:b/>
          <w:bCs/>
          <w:sz w:val="24"/>
          <w:szCs w:val="24"/>
          <w:lang w:val="en-US" w:eastAsia="zh-CN"/>
        </w:rPr>
      </w:pPr>
      <w:r>
        <w:rPr>
          <w:rFonts w:hint="eastAsia"/>
          <w:b/>
          <w:bCs/>
          <w:sz w:val="24"/>
          <w:szCs w:val="24"/>
          <w:lang w:val="en-US" w:eastAsia="zh-CN"/>
        </w:rPr>
        <w:t>2.3施工方法及要求</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①拆除整体</w:t>
      </w:r>
      <w:r>
        <w:rPr>
          <w:rFonts w:hint="eastAsia" w:ascii="宋体" w:hAnsi="宋体" w:eastAsia="宋体" w:cs="宋体"/>
          <w:sz w:val="24"/>
          <w:szCs w:val="24"/>
          <w:lang w:val="en-US" w:eastAsia="zh-CN"/>
        </w:rPr>
        <w:t>屋面瓦片、挂瓦条、油毡、屋面板、已腐蚀的椽子，垃圾乙方自行清运处理。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②更换已腐蚀的椽子，材质要求、尺寸，按原比例1：1更换，钢钉与主体框架结构紧密连接，不得晃动。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根据现场尺寸，定制304不锈钢排水槽2个，（长7m宽0.5m，厚度1mm国标）弯折成凹字型，与天沟紧密贴合，一侧固定檩条上，一侧固定檐边上，两侧打胶处理，檩条高度高于檐边＞15cm，安置方向顺天沟流水方向低点向高点放置，高点在上，搭接20cm焊接，打胶处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④</w:t>
      </w:r>
      <w:r>
        <w:rPr>
          <w:rFonts w:hint="eastAsia" w:ascii="宋体" w:hAnsi="宋体" w:eastAsia="宋体" w:cs="宋体"/>
          <w:sz w:val="24"/>
          <w:szCs w:val="24"/>
          <w:lang w:val="en-US" w:eastAsia="zh-CN"/>
        </w:rPr>
        <w:t>安装铝塑板</w:t>
      </w:r>
      <w:r>
        <w:rPr>
          <w:rFonts w:hint="default" w:ascii="宋体" w:hAnsi="宋体" w:eastAsia="宋体" w:cs="宋体"/>
          <w:sz w:val="24"/>
          <w:szCs w:val="24"/>
          <w:lang w:eastAsia="zh-CN"/>
        </w:rPr>
        <w:t>（</w:t>
      </w:r>
      <w:r>
        <w:rPr>
          <w:rFonts w:hint="eastAsia" w:ascii="宋体" w:hAnsi="宋体" w:eastAsia="宋体" w:cs="宋体"/>
          <w:sz w:val="24"/>
          <w:szCs w:val="24"/>
          <w:lang w:val="en-US" w:eastAsia="zh-CN"/>
        </w:rPr>
        <w:t>国标厚度不低于4mm</w:t>
      </w:r>
      <w:r>
        <w:rPr>
          <w:rFonts w:hint="default" w:ascii="宋体" w:hAnsi="宋体" w:eastAsia="宋体" w:cs="宋体"/>
          <w:sz w:val="24"/>
          <w:szCs w:val="24"/>
          <w:lang w:eastAsia="zh-CN"/>
        </w:rPr>
        <w:t>）</w:t>
      </w:r>
      <w:r>
        <w:rPr>
          <w:rFonts w:hint="eastAsia" w:ascii="宋体" w:hAnsi="宋体" w:eastAsia="宋体" w:cs="宋体"/>
          <w:sz w:val="24"/>
          <w:szCs w:val="24"/>
          <w:lang w:val="en-US" w:eastAsia="zh-CN"/>
        </w:rPr>
        <w:t>与椽子固定，由屋面下方</w:t>
      </w:r>
      <w:r>
        <w:rPr>
          <w:rFonts w:hint="default" w:ascii="宋体" w:hAnsi="宋体" w:eastAsia="宋体" w:cs="宋体"/>
          <w:sz w:val="24"/>
          <w:szCs w:val="24"/>
          <w:lang w:eastAsia="zh-CN"/>
        </w:rPr>
        <w:t>往高点铺贴，</w:t>
      </w:r>
      <w:r>
        <w:rPr>
          <w:rFonts w:hint="eastAsia" w:ascii="宋体" w:hAnsi="宋体" w:eastAsia="宋体" w:cs="宋体"/>
          <w:sz w:val="24"/>
          <w:szCs w:val="24"/>
          <w:lang w:val="en-US" w:eastAsia="zh-CN"/>
        </w:rPr>
        <w:t>最低点需覆盖304排水槽15cm，</w:t>
      </w:r>
      <w:r>
        <w:rPr>
          <w:rFonts w:hint="default" w:ascii="宋体" w:hAnsi="宋体" w:eastAsia="宋体" w:cs="宋体"/>
          <w:sz w:val="24"/>
          <w:szCs w:val="24"/>
          <w:lang w:eastAsia="zh-CN"/>
        </w:rPr>
        <w:t>使用带橡胶垫钢钉与椽子固定，上下左右错缝铺粘</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搭缝不小于10cm接缝处打胶处理。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⑤安装防腐木顺水条（20x40mm）与挂瓦条（30x30mm），按原比例，原位置跟换。</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lang w:val="en-US" w:eastAsia="zh-CN"/>
        </w:rPr>
        <w:t>⑥重新跟换瓦片，损坏，与错色瓦片需跟换，挂瓦方向由低至高，左右错缝干挂，瓦沟、瓦脊，水泥砂浆密实封堵，整屋面不得渗漏。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b/>
          <w:bCs/>
          <w:sz w:val="24"/>
        </w:rPr>
      </w:pPr>
      <w:r>
        <w:rPr>
          <w:rFonts w:hint="eastAsia" w:ascii="宋体" w:hAnsi="宋体" w:eastAsia="宋体" w:cs="宋体"/>
          <w:b/>
          <w:bCs/>
          <w:sz w:val="24"/>
          <w:szCs w:val="24"/>
          <w:vertAlign w:val="baseline"/>
          <w:lang w:val="en-US" w:eastAsia="zh-CN"/>
        </w:rPr>
        <w:t>2.4质保周期2年</w:t>
      </w:r>
    </w:p>
    <w:p>
      <w:pPr>
        <w:adjustRightInd w:val="0"/>
        <w:snapToGrid w:val="0"/>
        <w:spacing w:line="440" w:lineRule="exact"/>
        <w:contextualSpacing/>
        <w:rPr>
          <w:rFonts w:ascii="宋体" w:hAnsi="宋体"/>
          <w:b/>
          <w:bCs/>
          <w:sz w:val="24"/>
        </w:rPr>
      </w:pPr>
      <w:r>
        <w:rPr>
          <w:rFonts w:hint="eastAsia" w:ascii="宋体" w:hAnsi="宋体"/>
          <w:b/>
          <w:bCs/>
          <w:sz w:val="24"/>
        </w:rPr>
        <w:t>3.服务要求：</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pStyle w:val="2"/>
        <w:rPr>
          <w:rFonts w:hint="eastAsia" w:ascii="宋体" w:hAnsi="宋体"/>
          <w:b/>
          <w:sz w:val="36"/>
          <w:szCs w:val="36"/>
        </w:rPr>
      </w:pPr>
    </w:p>
    <w:p>
      <w:pPr>
        <w:pStyle w:val="3"/>
        <w:rPr>
          <w:rFonts w:hint="eastAsia" w:ascii="宋体" w:hAnsi="宋体"/>
          <w:b/>
          <w:sz w:val="36"/>
          <w:szCs w:val="36"/>
        </w:rPr>
      </w:pPr>
    </w:p>
    <w:p>
      <w:pPr>
        <w:pStyle w:val="4"/>
        <w:rPr>
          <w:rFonts w:hint="eastAsia" w:ascii="宋体" w:hAnsi="宋体"/>
          <w:b/>
          <w:sz w:val="36"/>
          <w:szCs w:val="36"/>
        </w:rPr>
      </w:pPr>
    </w:p>
    <w:p>
      <w:pPr>
        <w:pStyle w:val="6"/>
        <w:rPr>
          <w:rFonts w:hint="eastAsia" w:ascii="宋体" w:hAnsi="宋体"/>
          <w:b/>
          <w:sz w:val="36"/>
          <w:szCs w:val="36"/>
        </w:rPr>
      </w:pPr>
    </w:p>
    <w:p>
      <w:pPr>
        <w:rPr>
          <w:rFonts w:hint="eastAsia" w:ascii="宋体" w:hAnsi="宋体"/>
          <w:b/>
          <w:sz w:val="36"/>
          <w:szCs w:val="36"/>
        </w:rPr>
      </w:pPr>
    </w:p>
    <w:p>
      <w:pPr>
        <w:pStyle w:val="2"/>
        <w:rPr>
          <w:rFonts w:hint="eastAsia" w:ascii="宋体" w:hAnsi="宋体"/>
          <w:b/>
          <w:sz w:val="36"/>
          <w:szCs w:val="36"/>
        </w:rPr>
      </w:pPr>
    </w:p>
    <w:p>
      <w:pPr>
        <w:pStyle w:val="3"/>
        <w:rPr>
          <w:rFonts w:hint="eastAsia"/>
          <w:lang w:eastAsia="zh-CN"/>
        </w:rPr>
      </w:pP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9"/>
        <w:ind w:firstLine="0"/>
      </w:pPr>
    </w:p>
    <w:p>
      <w:pPr>
        <w:jc w:val="center"/>
        <w:rPr>
          <w:rFonts w:ascii="宋体" w:hAnsi="宋体"/>
          <w:b/>
          <w:bCs/>
          <w:sz w:val="36"/>
          <w:szCs w:val="36"/>
        </w:rPr>
      </w:pPr>
      <w:r>
        <w:rPr>
          <w:rFonts w:hint="eastAsia" w:ascii="宋体" w:hAnsi="宋体"/>
          <w:b/>
          <w:bCs/>
          <w:sz w:val="36"/>
          <w:szCs w:val="36"/>
        </w:rPr>
        <w:t>投标文件</w:t>
      </w:r>
    </w:p>
    <w:p>
      <w:pPr>
        <w:pStyle w:val="19"/>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9"/>
        <w:ind w:firstLine="0"/>
      </w:pPr>
    </w:p>
    <w:p>
      <w:pPr>
        <w:pStyle w:val="19"/>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9"/>
        <w:rPr>
          <w:sz w:val="36"/>
          <w:szCs w:val="36"/>
        </w:rPr>
      </w:pPr>
    </w:p>
    <w:p>
      <w:pPr>
        <w:pStyle w:val="19"/>
        <w:rPr>
          <w:sz w:val="36"/>
          <w:szCs w:val="36"/>
        </w:rPr>
      </w:pPr>
    </w:p>
    <w:p>
      <w:pPr>
        <w:pStyle w:val="19"/>
        <w:rPr>
          <w:sz w:val="36"/>
          <w:szCs w:val="36"/>
        </w:rPr>
      </w:pPr>
    </w:p>
    <w:p>
      <w:pPr>
        <w:rPr>
          <w:b/>
          <w:sz w:val="36"/>
          <w:szCs w:val="36"/>
        </w:rPr>
      </w:pPr>
    </w:p>
    <w:p>
      <w:pPr>
        <w:pStyle w:val="19"/>
        <w:ind w:firstLine="0"/>
        <w:jc w:val="left"/>
      </w:pPr>
    </w:p>
    <w:p>
      <w:pPr>
        <w:jc w:val="center"/>
        <w:rPr>
          <w:rFonts w:ascii="宋体" w:hAnsi="宋体"/>
          <w:b/>
          <w:sz w:val="36"/>
          <w:szCs w:val="36"/>
          <w:u w:val="single"/>
        </w:rPr>
      </w:pPr>
      <w:r>
        <w:rPr>
          <w:rFonts w:hint="eastAsia"/>
          <w:b/>
          <w:sz w:val="36"/>
          <w:szCs w:val="36"/>
        </w:rPr>
        <w:t>目录</w:t>
      </w:r>
    </w:p>
    <w:p>
      <w:pPr>
        <w:pStyle w:val="8"/>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东区消洗中心屋顶翻新改造项目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YDFYXJ-20230704</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9"/>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9"/>
        <w:rPr>
          <w:rFonts w:ascii="宋体" w:hAnsi="宋体" w:cs="宋体"/>
          <w:sz w:val="28"/>
          <w:szCs w:val="28"/>
        </w:rPr>
      </w:pPr>
    </w:p>
    <w:p>
      <w:pPr>
        <w:pStyle w:val="7"/>
        <w:ind w:left="0" w:leftChars="0" w:firstLine="0" w:firstLineChars="0"/>
        <w:rPr>
          <w:b/>
          <w:sz w:val="36"/>
          <w:szCs w:val="36"/>
        </w:rPr>
      </w:pPr>
    </w:p>
    <w:p>
      <w:pPr>
        <w:pStyle w:val="7"/>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ind w:firstLine="0"/>
      </w:pPr>
    </w:p>
    <w:p>
      <w:pPr>
        <w:pStyle w:val="19"/>
        <w:ind w:firstLine="0"/>
      </w:pPr>
    </w:p>
    <w:p>
      <w:pPr>
        <w:pStyle w:val="19"/>
        <w:ind w:firstLine="0"/>
      </w:pPr>
    </w:p>
    <w:p>
      <w:pPr>
        <w:pStyle w:val="19"/>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8"/>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1"/>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7"/>
            </w:pPr>
          </w:p>
          <w:p/>
          <w:p>
            <w:pPr>
              <w:pStyle w:val="7"/>
            </w:pPr>
          </w:p>
          <w:p/>
          <w:p>
            <w:pPr>
              <w:pStyle w:val="7"/>
            </w:pPr>
          </w:p>
          <w:p/>
          <w:p>
            <w:pPr>
              <w:pStyle w:val="7"/>
            </w:pPr>
          </w:p>
          <w:p/>
          <w:p>
            <w:pPr>
              <w:pStyle w:val="7"/>
            </w:pPr>
          </w:p>
          <w:p/>
          <w:p>
            <w:pPr>
              <w:pStyle w:val="7"/>
            </w:pPr>
          </w:p>
          <w:p/>
          <w:p>
            <w:pPr>
              <w:pStyle w:val="7"/>
            </w:pPr>
          </w:p>
          <w:p/>
          <w:p>
            <w:pPr>
              <w:pStyle w:val="7"/>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7"/>
        <w:ind w:left="0" w:leftChars="0" w:firstLine="0" w:firstLineChars="0"/>
        <w:rPr>
          <w:rFonts w:ascii="宋体" w:hAnsi="宋体"/>
          <w:kern w:val="0"/>
          <w:sz w:val="36"/>
          <w:szCs w:val="36"/>
        </w:rPr>
      </w:pPr>
    </w:p>
    <w:p/>
    <w:p>
      <w:pPr>
        <w:pStyle w:val="16"/>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7"/>
        <w:rPr>
          <w:rFonts w:ascii="宋体" w:hAnsi="宋体"/>
        </w:rPr>
      </w:pPr>
    </w:p>
    <w:p>
      <w:pPr>
        <w:rPr>
          <w:rFonts w:ascii="宋体" w:hAnsi="宋体"/>
        </w:rPr>
      </w:pPr>
    </w:p>
    <w:p>
      <w:pPr>
        <w:pStyle w:val="7"/>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0"/>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4"/>
              <w:adjustRightInd w:val="0"/>
              <w:snapToGrid w:val="0"/>
              <w:spacing w:line="440" w:lineRule="exact"/>
              <w:contextualSpacing/>
              <w:jc w:val="center"/>
              <w:rPr>
                <w:rFonts w:ascii="Times New Roman"/>
                <w:bCs/>
              </w:rPr>
            </w:pPr>
          </w:p>
        </w:tc>
        <w:tc>
          <w:tcPr>
            <w:tcW w:w="3244" w:type="pct"/>
            <w:vAlign w:val="center"/>
          </w:tcPr>
          <w:p>
            <w:pPr>
              <w:pStyle w:val="34"/>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4"/>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7"/>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rPr>
          <w:rFonts w:hint="eastAsia" w:ascii="宋体" w:hAnsi="宋体"/>
          <w:b/>
          <w:sz w:val="36"/>
          <w:szCs w:val="36"/>
        </w:rPr>
      </w:pPr>
      <w:bookmarkStart w:id="1" w:name="_Toc20823315"/>
      <w:bookmarkStart w:id="2" w:name="_Toc513029243"/>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spacing w:line="440" w:lineRule="exact"/>
        <w:jc w:val="center"/>
        <w:rPr>
          <w:rFonts w:ascii="宋体" w:hAnsi="宋体" w:cs="宋体"/>
          <w:b/>
          <w:bCs/>
          <w:szCs w:val="21"/>
        </w:rPr>
      </w:pPr>
      <w:r>
        <w:rPr>
          <w:rFonts w:hint="eastAsia" w:ascii="宋体" w:hAnsi="宋体"/>
          <w:b/>
          <w:sz w:val="36"/>
          <w:szCs w:val="36"/>
        </w:rPr>
        <w:t>服务协议</w:t>
      </w:r>
    </w:p>
    <w:p>
      <w:pPr>
        <w:pStyle w:val="12"/>
        <w:adjustRightInd w:val="0"/>
        <w:snapToGrid w:val="0"/>
        <w:spacing w:line="440" w:lineRule="exact"/>
        <w:contextualSpacing/>
        <w:rPr>
          <w:rFonts w:hint="eastAsia" w:hAnsi="宋体" w:eastAsia="宋体" w:cs="宋体"/>
          <w:b/>
          <w:snapToGrid w:val="0"/>
          <w:kern w:val="0"/>
          <w:sz w:val="24"/>
          <w:lang w:eastAsia="zh-CN"/>
        </w:rPr>
      </w:pPr>
      <w:r>
        <w:rPr>
          <w:rFonts w:hint="eastAsia" w:hAnsi="宋体" w:cs="宋体"/>
          <w:snapToGrid w:val="0"/>
          <w:spacing w:val="-4"/>
          <w:kern w:val="0"/>
          <w:sz w:val="24"/>
          <w:szCs w:val="24"/>
        </w:rPr>
        <w:t>项目名称：</w:t>
      </w:r>
      <w:r>
        <w:rPr>
          <w:rFonts w:hint="eastAsia" w:hAnsi="宋体" w:cs="宋体"/>
          <w:b/>
          <w:snapToGrid w:val="0"/>
          <w:kern w:val="0"/>
          <w:sz w:val="24"/>
        </w:rPr>
        <w:t>扬州大学附属医院</w:t>
      </w:r>
      <w:r>
        <w:rPr>
          <w:rFonts w:hint="eastAsia" w:hAnsi="宋体" w:cs="宋体"/>
          <w:b/>
          <w:snapToGrid w:val="0"/>
          <w:kern w:val="0"/>
          <w:sz w:val="24"/>
          <w:lang w:eastAsia="zh-CN"/>
        </w:rPr>
        <w:t>东区消洗中心屋顶翻新改造项目</w:t>
      </w:r>
    </w:p>
    <w:p>
      <w:pPr>
        <w:pStyle w:val="12"/>
        <w:adjustRightInd w:val="0"/>
        <w:snapToGrid w:val="0"/>
        <w:spacing w:line="440" w:lineRule="exact"/>
        <w:contextualSpacing/>
        <w:rPr>
          <w:rFonts w:hint="eastAsia" w:hAnsi="宋体" w:eastAsia="宋体" w:cs="宋体"/>
          <w:sz w:val="24"/>
          <w:lang w:eastAsia="zh-CN"/>
        </w:rPr>
      </w:pPr>
      <w:r>
        <w:rPr>
          <w:rFonts w:hint="eastAsia" w:hAnsi="宋体" w:cs="宋体"/>
          <w:sz w:val="24"/>
        </w:rPr>
        <w:t>协议编号：</w:t>
      </w:r>
      <w:r>
        <w:rPr>
          <w:rFonts w:hint="eastAsia" w:hAnsi="宋体" w:cs="宋体"/>
          <w:b/>
          <w:bCs/>
          <w:sz w:val="24"/>
        </w:rPr>
        <w:t>YDFYXJ-</w:t>
      </w:r>
      <w:r>
        <w:rPr>
          <w:rFonts w:hint="eastAsia" w:hAnsi="宋体" w:cs="宋体"/>
          <w:b/>
          <w:bCs/>
          <w:sz w:val="24"/>
          <w:lang w:eastAsia="zh-CN"/>
        </w:rPr>
        <w:t>20230704</w:t>
      </w:r>
    </w:p>
    <w:p>
      <w:pPr>
        <w:adjustRightInd w:val="0"/>
        <w:snapToGrid w:val="0"/>
        <w:spacing w:line="440" w:lineRule="exact"/>
        <w:contextualSpacing/>
        <w:rPr>
          <w:rFonts w:ascii="宋体" w:hAnsi="宋体" w:cs="宋体"/>
          <w:b/>
          <w:sz w:val="24"/>
        </w:rPr>
      </w:pPr>
      <w:r>
        <w:rPr>
          <w:rFonts w:hint="eastAsia" w:ascii="宋体" w:hAnsi="宋体" w:cs="宋体"/>
          <w:sz w:val="24"/>
        </w:rPr>
        <w:t>甲方：</w:t>
      </w:r>
      <w:r>
        <w:rPr>
          <w:rFonts w:hint="eastAsia" w:ascii="宋体" w:hAnsi="宋体" w:cs="宋体"/>
          <w:b/>
          <w:color w:val="000000"/>
          <w:kern w:val="0"/>
          <w:sz w:val="24"/>
        </w:rPr>
        <w:t>扬州大学附属医院采购中心</w:t>
      </w:r>
    </w:p>
    <w:p>
      <w:pPr>
        <w:adjustRightInd w:val="0"/>
        <w:snapToGrid w:val="0"/>
        <w:spacing w:line="440" w:lineRule="exact"/>
        <w:contextualSpacing/>
        <w:rPr>
          <w:rFonts w:ascii="宋体" w:hAnsi="宋体" w:cs="宋体"/>
          <w:sz w:val="24"/>
        </w:rPr>
      </w:pPr>
      <w:r>
        <w:rPr>
          <w:rFonts w:hint="eastAsia" w:ascii="宋体" w:hAnsi="宋体" w:cs="宋体"/>
          <w:sz w:val="24"/>
        </w:rPr>
        <w:t>乙方：</w:t>
      </w:r>
    </w:p>
    <w:p>
      <w:pPr>
        <w:pStyle w:val="12"/>
        <w:adjustRightInd w:val="0"/>
        <w:snapToGrid w:val="0"/>
        <w:spacing w:line="340" w:lineRule="exact"/>
        <w:ind w:firstLine="464" w:firstLineChars="200"/>
        <w:contextualSpacing/>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lang w:eastAsia="zh-CN"/>
        </w:rPr>
        <w:t>东区消洗中心屋顶翻新改造项目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签署本协议</w:t>
      </w:r>
      <w:r>
        <w:rPr>
          <w:rFonts w:hint="eastAsia" w:hAnsi="宋体" w:cs="宋体"/>
          <w:kern w:val="0"/>
          <w:sz w:val="24"/>
        </w:rPr>
        <w:t>：</w:t>
      </w:r>
    </w:p>
    <w:p>
      <w:pPr>
        <w:adjustRightInd w:val="0"/>
        <w:snapToGrid w:val="0"/>
        <w:spacing w:line="340" w:lineRule="exact"/>
        <w:ind w:firstLine="482" w:firstLineChars="200"/>
        <w:contextualSpacing/>
        <w:rPr>
          <w:rFonts w:ascii="宋体" w:hAnsi="宋体" w:cs="宋体"/>
          <w:b/>
          <w:sz w:val="24"/>
        </w:rPr>
      </w:pPr>
      <w:r>
        <w:rPr>
          <w:rFonts w:hint="eastAsia" w:ascii="宋体" w:hAnsi="宋体" w:cs="宋体"/>
          <w:b/>
          <w:sz w:val="24"/>
        </w:rPr>
        <w:t>一、协议项目</w:t>
      </w:r>
    </w:p>
    <w:p>
      <w:pPr>
        <w:adjustRightInd w:val="0"/>
        <w:snapToGrid w:val="0"/>
        <w:spacing w:line="340" w:lineRule="exact"/>
        <w:ind w:firstLine="480" w:firstLineChars="200"/>
        <w:contextualSpacing/>
        <w:jc w:val="left"/>
        <w:rPr>
          <w:rFonts w:ascii="宋体" w:hAnsi="宋体" w:cs="宋体"/>
          <w:sz w:val="24"/>
        </w:rPr>
      </w:pPr>
      <w:r>
        <w:rPr>
          <w:rFonts w:hint="eastAsia" w:ascii="宋体" w:hAnsi="宋体"/>
          <w:sz w:val="24"/>
        </w:rPr>
        <w:t>1.项目名称：</w:t>
      </w:r>
      <w:r>
        <w:rPr>
          <w:rFonts w:hint="eastAsia" w:hAnsi="宋体" w:cs="宋体"/>
          <w:b/>
          <w:snapToGrid w:val="0"/>
          <w:kern w:val="0"/>
          <w:sz w:val="24"/>
          <w:u w:val="single"/>
        </w:rPr>
        <w:t>扬州大学附属医院</w:t>
      </w:r>
      <w:r>
        <w:rPr>
          <w:rFonts w:hint="eastAsia" w:hAnsi="宋体" w:cs="宋体"/>
          <w:b/>
          <w:snapToGrid w:val="0"/>
          <w:kern w:val="0"/>
          <w:sz w:val="24"/>
          <w:u w:val="single"/>
          <w:lang w:eastAsia="zh-CN"/>
        </w:rPr>
        <w:t>东区消洗中心屋顶翻新改造项目</w:t>
      </w:r>
      <w:r>
        <w:rPr>
          <w:rFonts w:hint="eastAsia" w:ascii="宋体" w:hAnsi="宋体" w:cs="宋体"/>
          <w:b/>
          <w:bCs/>
          <w:sz w:val="24"/>
        </w:rPr>
        <w:t>。</w:t>
      </w:r>
    </w:p>
    <w:p>
      <w:pPr>
        <w:adjustRightInd w:val="0"/>
        <w:snapToGrid w:val="0"/>
        <w:spacing w:line="340" w:lineRule="exact"/>
        <w:ind w:firstLine="480" w:firstLineChars="200"/>
        <w:contextualSpacing/>
        <w:jc w:val="left"/>
        <w:rPr>
          <w:rFonts w:ascii="宋体" w:hAnsi="宋体"/>
          <w:sz w:val="24"/>
        </w:rPr>
      </w:pPr>
      <w:r>
        <w:rPr>
          <w:rFonts w:hint="eastAsia" w:ascii="宋体" w:hAnsi="宋体"/>
          <w:sz w:val="24"/>
        </w:rPr>
        <w:t>2.本项目服务要求：</w:t>
      </w:r>
    </w:p>
    <w:p>
      <w:pPr>
        <w:adjustRightInd w:val="0"/>
        <w:snapToGrid w:val="0"/>
        <w:spacing w:line="340" w:lineRule="exact"/>
        <w:ind w:firstLine="482" w:firstLineChars="200"/>
        <w:contextualSpacing/>
        <w:jc w:val="left"/>
        <w:rPr>
          <w:rFonts w:ascii="宋体" w:hAnsi="宋体"/>
          <w:b/>
          <w:sz w:val="24"/>
        </w:rPr>
      </w:pPr>
      <w:r>
        <w:rPr>
          <w:rFonts w:hint="eastAsia" w:ascii="宋体" w:hAnsi="宋体"/>
          <w:b/>
          <w:sz w:val="24"/>
        </w:rPr>
        <w:t>二、协议金额</w:t>
      </w:r>
    </w:p>
    <w:p>
      <w:pPr>
        <w:adjustRightInd w:val="0"/>
        <w:snapToGrid w:val="0"/>
        <w:spacing w:line="340" w:lineRule="exact"/>
        <w:ind w:firstLine="480" w:firstLineChars="200"/>
        <w:contextualSpacing/>
      </w:pPr>
      <w:r>
        <w:rPr>
          <w:rFonts w:hint="eastAsia" w:ascii="宋体" w:hAnsi="宋体"/>
          <w:sz w:val="24"/>
        </w:rPr>
        <w:t>1.本协议总价：</w:t>
      </w:r>
      <w:r>
        <w:rPr>
          <w:rFonts w:hint="eastAsia" w:ascii="宋体" w:hAnsi="宋体"/>
          <w:b/>
          <w:bCs/>
          <w:sz w:val="24"/>
          <w:u w:val="single"/>
        </w:rPr>
        <w:t>人民币元整  （¥）</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w:t>
      </w:r>
      <w:r>
        <w:rPr>
          <w:rFonts w:hint="eastAsia" w:cs="宋体"/>
          <w:sz w:val="24"/>
          <w:highlight w:val="none"/>
          <w:lang w:val="en-US" w:eastAsia="zh-CN"/>
        </w:rPr>
        <w:t>交付使用</w:t>
      </w:r>
      <w:r>
        <w:rPr>
          <w:rFonts w:hint="eastAsia" w:ascii="宋体" w:hAnsi="宋体" w:cs="宋体"/>
          <w:sz w:val="24"/>
          <w:highlight w:val="none"/>
        </w:rPr>
        <w:t>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2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lang w:val="en-US" w:eastAsia="zh-CN"/>
        </w:rPr>
        <w:t xml:space="preserve">10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施工交付使用</w:t>
      </w:r>
      <w:r>
        <w:rPr>
          <w:rFonts w:hint="eastAsia" w:ascii="宋体" w:hAnsi="宋体" w:cs="宋体"/>
          <w:color w:val="000000"/>
          <w:kern w:val="0"/>
          <w:sz w:val="24"/>
        </w:rPr>
        <w:t>。</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cs="宋体"/>
          <w:b/>
          <w:color w:val="000000"/>
          <w:kern w:val="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6814B1"/>
    <w:rsid w:val="01777804"/>
    <w:rsid w:val="018D678E"/>
    <w:rsid w:val="02A1423A"/>
    <w:rsid w:val="034D4BC8"/>
    <w:rsid w:val="04E61983"/>
    <w:rsid w:val="04F93EF7"/>
    <w:rsid w:val="053E3F8C"/>
    <w:rsid w:val="05EB5497"/>
    <w:rsid w:val="06066D24"/>
    <w:rsid w:val="06835001"/>
    <w:rsid w:val="07CD3AA2"/>
    <w:rsid w:val="0907213E"/>
    <w:rsid w:val="0BE47D69"/>
    <w:rsid w:val="0C067990"/>
    <w:rsid w:val="0C4A2728"/>
    <w:rsid w:val="0C704CF9"/>
    <w:rsid w:val="0CF140C8"/>
    <w:rsid w:val="0D095E3B"/>
    <w:rsid w:val="0D2E16CF"/>
    <w:rsid w:val="0D4515B4"/>
    <w:rsid w:val="0E126F52"/>
    <w:rsid w:val="0E2A13BF"/>
    <w:rsid w:val="0EE42777"/>
    <w:rsid w:val="0F825E34"/>
    <w:rsid w:val="110961DE"/>
    <w:rsid w:val="11202626"/>
    <w:rsid w:val="127325D2"/>
    <w:rsid w:val="12860106"/>
    <w:rsid w:val="135E7630"/>
    <w:rsid w:val="13AD2810"/>
    <w:rsid w:val="14574206"/>
    <w:rsid w:val="14A043CE"/>
    <w:rsid w:val="14CA0422"/>
    <w:rsid w:val="151678B8"/>
    <w:rsid w:val="15D76399"/>
    <w:rsid w:val="15F35842"/>
    <w:rsid w:val="17161F71"/>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735059"/>
    <w:rsid w:val="23E9338C"/>
    <w:rsid w:val="2466755A"/>
    <w:rsid w:val="24782FEE"/>
    <w:rsid w:val="24E27B0B"/>
    <w:rsid w:val="256176D6"/>
    <w:rsid w:val="26FD1144"/>
    <w:rsid w:val="270244AF"/>
    <w:rsid w:val="279829B9"/>
    <w:rsid w:val="28795CAE"/>
    <w:rsid w:val="28CF6D5C"/>
    <w:rsid w:val="28D728FE"/>
    <w:rsid w:val="290E1224"/>
    <w:rsid w:val="292206E7"/>
    <w:rsid w:val="298A42A2"/>
    <w:rsid w:val="29DD5C6A"/>
    <w:rsid w:val="2A614B6C"/>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AA5E1D"/>
    <w:rsid w:val="31AE228D"/>
    <w:rsid w:val="31FF36A9"/>
    <w:rsid w:val="322951C7"/>
    <w:rsid w:val="32542738"/>
    <w:rsid w:val="337C4795"/>
    <w:rsid w:val="343C624B"/>
    <w:rsid w:val="349B0B50"/>
    <w:rsid w:val="354C2853"/>
    <w:rsid w:val="35CA1979"/>
    <w:rsid w:val="35D6255E"/>
    <w:rsid w:val="375A406B"/>
    <w:rsid w:val="37CB42F0"/>
    <w:rsid w:val="395873E0"/>
    <w:rsid w:val="398427FF"/>
    <w:rsid w:val="3B6B7997"/>
    <w:rsid w:val="3C7E55A0"/>
    <w:rsid w:val="3C7E7E4D"/>
    <w:rsid w:val="3C8D3C65"/>
    <w:rsid w:val="3D920AB3"/>
    <w:rsid w:val="3E4F54B3"/>
    <w:rsid w:val="3EA006FD"/>
    <w:rsid w:val="406A6438"/>
    <w:rsid w:val="40C726B4"/>
    <w:rsid w:val="4163555B"/>
    <w:rsid w:val="424B0DFC"/>
    <w:rsid w:val="43487107"/>
    <w:rsid w:val="43F56786"/>
    <w:rsid w:val="4417638D"/>
    <w:rsid w:val="441F0316"/>
    <w:rsid w:val="45977351"/>
    <w:rsid w:val="45F42EB8"/>
    <w:rsid w:val="46056344"/>
    <w:rsid w:val="467B4C8A"/>
    <w:rsid w:val="4689608C"/>
    <w:rsid w:val="47CE0BEB"/>
    <w:rsid w:val="47DD46E6"/>
    <w:rsid w:val="4878122A"/>
    <w:rsid w:val="48B5696C"/>
    <w:rsid w:val="49AC543C"/>
    <w:rsid w:val="4ACD2A51"/>
    <w:rsid w:val="4B4053E3"/>
    <w:rsid w:val="4B8D08A2"/>
    <w:rsid w:val="4BD6274F"/>
    <w:rsid w:val="4C1B60E3"/>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0FB3CDF"/>
    <w:rsid w:val="510328E8"/>
    <w:rsid w:val="510F701A"/>
    <w:rsid w:val="51673008"/>
    <w:rsid w:val="5199638E"/>
    <w:rsid w:val="51BD509B"/>
    <w:rsid w:val="537760B9"/>
    <w:rsid w:val="53966BDC"/>
    <w:rsid w:val="54422408"/>
    <w:rsid w:val="54AC3518"/>
    <w:rsid w:val="54C65CDC"/>
    <w:rsid w:val="560560AD"/>
    <w:rsid w:val="56410E61"/>
    <w:rsid w:val="56881779"/>
    <w:rsid w:val="57CE325B"/>
    <w:rsid w:val="57DA3AB3"/>
    <w:rsid w:val="58A415C5"/>
    <w:rsid w:val="590F082F"/>
    <w:rsid w:val="59104CF0"/>
    <w:rsid w:val="591C0A3A"/>
    <w:rsid w:val="592A7A9B"/>
    <w:rsid w:val="5A255588"/>
    <w:rsid w:val="5AA53F71"/>
    <w:rsid w:val="5AAE4B55"/>
    <w:rsid w:val="5B063544"/>
    <w:rsid w:val="5B3A3011"/>
    <w:rsid w:val="5BD053AF"/>
    <w:rsid w:val="5BE11FCF"/>
    <w:rsid w:val="5C3E22E0"/>
    <w:rsid w:val="5C63055C"/>
    <w:rsid w:val="5C936A98"/>
    <w:rsid w:val="5C9D5DDF"/>
    <w:rsid w:val="5CA1516C"/>
    <w:rsid w:val="5CA23409"/>
    <w:rsid w:val="5CDB0A62"/>
    <w:rsid w:val="5D8023B9"/>
    <w:rsid w:val="5D9E4640"/>
    <w:rsid w:val="5E584ED9"/>
    <w:rsid w:val="5EA77160"/>
    <w:rsid w:val="5F1D0DE7"/>
    <w:rsid w:val="600E4C27"/>
    <w:rsid w:val="60186A28"/>
    <w:rsid w:val="60446E43"/>
    <w:rsid w:val="60DB4EA5"/>
    <w:rsid w:val="612E05C2"/>
    <w:rsid w:val="616C3D5B"/>
    <w:rsid w:val="61806483"/>
    <w:rsid w:val="619072D4"/>
    <w:rsid w:val="61F801D2"/>
    <w:rsid w:val="620802C7"/>
    <w:rsid w:val="62682BAD"/>
    <w:rsid w:val="626E3CB0"/>
    <w:rsid w:val="632E169A"/>
    <w:rsid w:val="63473929"/>
    <w:rsid w:val="63AA1A78"/>
    <w:rsid w:val="64D65B4F"/>
    <w:rsid w:val="65F2258C"/>
    <w:rsid w:val="669C4740"/>
    <w:rsid w:val="66A07C1E"/>
    <w:rsid w:val="66AF19DA"/>
    <w:rsid w:val="6710513C"/>
    <w:rsid w:val="673E62A6"/>
    <w:rsid w:val="675A5AE8"/>
    <w:rsid w:val="677A6507"/>
    <w:rsid w:val="678D2F92"/>
    <w:rsid w:val="687B1D33"/>
    <w:rsid w:val="68AD3801"/>
    <w:rsid w:val="6A056E3D"/>
    <w:rsid w:val="6B3740A0"/>
    <w:rsid w:val="6D633984"/>
    <w:rsid w:val="6DF60098"/>
    <w:rsid w:val="6E1F0C2D"/>
    <w:rsid w:val="6F4367C1"/>
    <w:rsid w:val="6F882E18"/>
    <w:rsid w:val="708C2B36"/>
    <w:rsid w:val="70952B65"/>
    <w:rsid w:val="70A153BD"/>
    <w:rsid w:val="70C57A02"/>
    <w:rsid w:val="70DB38A7"/>
    <w:rsid w:val="70FE780D"/>
    <w:rsid w:val="71D1780D"/>
    <w:rsid w:val="71DC1AE4"/>
    <w:rsid w:val="71DC6B30"/>
    <w:rsid w:val="72217603"/>
    <w:rsid w:val="72487296"/>
    <w:rsid w:val="7282207E"/>
    <w:rsid w:val="74226CB9"/>
    <w:rsid w:val="75006B73"/>
    <w:rsid w:val="750721CD"/>
    <w:rsid w:val="75126C7B"/>
    <w:rsid w:val="75893D2A"/>
    <w:rsid w:val="76356F25"/>
    <w:rsid w:val="764E69E8"/>
    <w:rsid w:val="7787662E"/>
    <w:rsid w:val="77BD4B49"/>
    <w:rsid w:val="77E52AD7"/>
    <w:rsid w:val="77F20BEE"/>
    <w:rsid w:val="78C91F50"/>
    <w:rsid w:val="78F839DF"/>
    <w:rsid w:val="79AC4BB9"/>
    <w:rsid w:val="79CC0928"/>
    <w:rsid w:val="79F001B3"/>
    <w:rsid w:val="7ABB1C53"/>
    <w:rsid w:val="7BF34C08"/>
    <w:rsid w:val="7C6460D0"/>
    <w:rsid w:val="7CDD764F"/>
    <w:rsid w:val="7DA22318"/>
    <w:rsid w:val="7E4401E2"/>
    <w:rsid w:val="7EC41BCC"/>
    <w:rsid w:val="7ECF0FC0"/>
    <w:rsid w:val="7F1657DF"/>
    <w:rsid w:val="7F4B5E64"/>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576"/>
    </w:pPr>
    <w:rPr>
      <w:b/>
      <w:sz w:val="30"/>
    </w:rPr>
  </w:style>
  <w:style w:type="paragraph" w:styleId="3">
    <w:name w:val="Body Text"/>
    <w:basedOn w:val="1"/>
    <w:next w:val="4"/>
    <w:qFormat/>
    <w:uiPriority w:val="99"/>
    <w:rPr>
      <w:rFonts w:ascii="楷体_GB2312" w:hAnsi="Arial" w:eastAsia="楷体_GB2312"/>
      <w:kern w:val="0"/>
      <w:sz w:val="28"/>
      <w:szCs w:val="28"/>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table of authorities"/>
    <w:basedOn w:val="1"/>
    <w:next w:val="1"/>
    <w:qFormat/>
    <w:uiPriority w:val="0"/>
    <w:pPr>
      <w:ind w:left="420" w:leftChars="200"/>
    </w:pPr>
  </w:style>
  <w:style w:type="paragraph" w:styleId="8">
    <w:name w:val="Normal Indent"/>
    <w:basedOn w:val="1"/>
    <w:link w:val="35"/>
    <w:unhideWhenUsed/>
    <w:qFormat/>
    <w:uiPriority w:val="0"/>
    <w:pPr>
      <w:ind w:firstLine="420" w:firstLineChars="200"/>
    </w:pPr>
  </w:style>
  <w:style w:type="paragraph" w:styleId="9">
    <w:name w:val="annotation text"/>
    <w:basedOn w:val="1"/>
    <w:semiHidden/>
    <w:unhideWhenUsed/>
    <w:qFormat/>
    <w:uiPriority w:val="99"/>
    <w:pPr>
      <w:jc w:val="left"/>
    </w:pPr>
  </w:style>
  <w:style w:type="paragraph" w:styleId="10">
    <w:name w:val="Body Text 3"/>
    <w:basedOn w:val="1"/>
    <w:next w:val="1"/>
    <w:qFormat/>
    <w:uiPriority w:val="0"/>
    <w:pPr>
      <w:spacing w:after="120" w:afterLines="0"/>
    </w:pPr>
    <w:rPr>
      <w:sz w:val="16"/>
      <w:szCs w:val="16"/>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0"/>
    <w:qFormat/>
    <w:uiPriority w:val="99"/>
    <w:rPr>
      <w:rFonts w:ascii="宋体" w:hAnsi="Courier New"/>
      <w:szCs w:val="20"/>
    </w:rPr>
  </w:style>
  <w:style w:type="paragraph" w:styleId="13">
    <w:name w:val="Balloon Text"/>
    <w:basedOn w:val="1"/>
    <w:link w:val="29"/>
    <w:semiHidden/>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2"/>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Body Text 2"/>
    <w:basedOn w:val="1"/>
    <w:qFormat/>
    <w:uiPriority w:val="0"/>
    <w:pPr>
      <w:spacing w:after="120" w:line="480" w:lineRule="auto"/>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2"/>
    <w:next w:val="8"/>
    <w:qFormat/>
    <w:uiPriority w:val="0"/>
    <w:pPr>
      <w:ind w:firstLine="42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semiHidden/>
    <w:unhideWhenUsed/>
    <w:qFormat/>
    <w:uiPriority w:val="99"/>
    <w:rPr>
      <w:color w:val="222222"/>
      <w:u w:val="none"/>
    </w:rPr>
  </w:style>
  <w:style w:type="character" w:styleId="24">
    <w:name w:val="Hyperlink"/>
    <w:basedOn w:val="22"/>
    <w:unhideWhenUsed/>
    <w:qFormat/>
    <w:uiPriority w:val="99"/>
    <w:rPr>
      <w:color w:val="0000FF" w:themeColor="hyperlink"/>
      <w:u w:val="single"/>
    </w:rPr>
  </w:style>
  <w:style w:type="paragraph" w:customStyle="1" w:styleId="25">
    <w:name w:val="正文（缩进）"/>
    <w:basedOn w:val="1"/>
    <w:qFormat/>
    <w:uiPriority w:val="0"/>
    <w:pPr>
      <w:ind w:firstLine="480" w:firstLineChars="200"/>
    </w:pPr>
  </w:style>
  <w:style w:type="paragraph" w:customStyle="1" w:styleId="26">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7">
    <w:name w:val="页眉 Char"/>
    <w:basedOn w:val="22"/>
    <w:link w:val="15"/>
    <w:semiHidden/>
    <w:qFormat/>
    <w:uiPriority w:val="99"/>
    <w:rPr>
      <w:rFonts w:eastAsia="宋体"/>
      <w:kern w:val="2"/>
      <w:sz w:val="18"/>
      <w:szCs w:val="18"/>
    </w:rPr>
  </w:style>
  <w:style w:type="character" w:customStyle="1" w:styleId="28">
    <w:name w:val="页脚 Char"/>
    <w:basedOn w:val="22"/>
    <w:link w:val="14"/>
    <w:semiHidden/>
    <w:qFormat/>
    <w:uiPriority w:val="99"/>
    <w:rPr>
      <w:rFonts w:eastAsia="宋体"/>
      <w:kern w:val="2"/>
      <w:sz w:val="18"/>
      <w:szCs w:val="18"/>
    </w:rPr>
  </w:style>
  <w:style w:type="character" w:customStyle="1" w:styleId="29">
    <w:name w:val="批注框文本 Char"/>
    <w:basedOn w:val="22"/>
    <w:link w:val="13"/>
    <w:semiHidden/>
    <w:qFormat/>
    <w:uiPriority w:val="99"/>
    <w:rPr>
      <w:rFonts w:eastAsia="宋体"/>
      <w:kern w:val="2"/>
      <w:sz w:val="18"/>
      <w:szCs w:val="18"/>
    </w:rPr>
  </w:style>
  <w:style w:type="character" w:customStyle="1" w:styleId="30">
    <w:name w:val="纯文本 Char"/>
    <w:basedOn w:val="22"/>
    <w:link w:val="12"/>
    <w:qFormat/>
    <w:uiPriority w:val="99"/>
    <w:rPr>
      <w:rFonts w:ascii="宋体" w:hAnsi="Courier New" w:eastAsia="宋体"/>
      <w:kern w:val="2"/>
      <w:sz w:val="21"/>
    </w:rPr>
  </w:style>
  <w:style w:type="character" w:customStyle="1" w:styleId="31">
    <w:name w:val="副标题 Char"/>
    <w:qFormat/>
    <w:uiPriority w:val="0"/>
    <w:rPr>
      <w:rFonts w:ascii="Cambria" w:hAnsi="Cambria"/>
      <w:b/>
      <w:bCs/>
      <w:kern w:val="28"/>
      <w:sz w:val="32"/>
      <w:szCs w:val="32"/>
    </w:rPr>
  </w:style>
  <w:style w:type="character" w:customStyle="1" w:styleId="32">
    <w:name w:val="副标题 Char1"/>
    <w:basedOn w:val="22"/>
    <w:link w:val="16"/>
    <w:qFormat/>
    <w:uiPriority w:val="0"/>
    <w:rPr>
      <w:rFonts w:eastAsia="宋体" w:asciiTheme="majorHAnsi" w:hAnsiTheme="majorHAnsi" w:cstheme="majorBidi"/>
      <w:b/>
      <w:bCs/>
      <w:kern w:val="28"/>
      <w:sz w:val="32"/>
      <w:szCs w:val="32"/>
    </w:rPr>
  </w:style>
  <w:style w:type="paragraph" w:styleId="33">
    <w:name w:val="List Paragraph"/>
    <w:basedOn w:val="1"/>
    <w:unhideWhenUsed/>
    <w:qFormat/>
    <w:uiPriority w:val="99"/>
    <w:pPr>
      <w:ind w:firstLine="420" w:firstLineChars="200"/>
    </w:pPr>
  </w:style>
  <w:style w:type="paragraph" w:customStyle="1" w:styleId="34">
    <w:name w:val="普通文字"/>
    <w:basedOn w:val="1"/>
    <w:next w:val="1"/>
    <w:qFormat/>
    <w:uiPriority w:val="0"/>
    <w:rPr>
      <w:rFonts w:ascii="宋体"/>
      <w:kern w:val="0"/>
      <w:sz w:val="24"/>
      <w:u w:color="000000"/>
    </w:rPr>
  </w:style>
  <w:style w:type="character" w:customStyle="1" w:styleId="35">
    <w:name w:val="正文缩进 Char"/>
    <w:link w:val="8"/>
    <w:qFormat/>
    <w:uiPriority w:val="0"/>
    <w:rPr>
      <w:kern w:val="2"/>
      <w:sz w:val="21"/>
      <w:szCs w:val="24"/>
    </w:rPr>
  </w:style>
  <w:style w:type="character" w:customStyle="1" w:styleId="36">
    <w:name w:val="NormalCharacter"/>
    <w:qFormat/>
    <w:uiPriority w:val="0"/>
  </w:style>
  <w:style w:type="character" w:customStyle="1" w:styleId="37">
    <w:name w:val="font11"/>
    <w:basedOn w:val="22"/>
    <w:qFormat/>
    <w:uiPriority w:val="0"/>
    <w:rPr>
      <w:rFonts w:hint="eastAsia" w:ascii="宋体" w:hAnsi="宋体" w:eastAsia="宋体" w:cs="宋体"/>
      <w:b/>
      <w:bCs/>
      <w:color w:val="000000"/>
      <w:sz w:val="22"/>
      <w:szCs w:val="22"/>
      <w:u w:val="none"/>
    </w:rPr>
  </w:style>
  <w:style w:type="character" w:customStyle="1" w:styleId="38">
    <w:name w:val="font71"/>
    <w:basedOn w:val="22"/>
    <w:qFormat/>
    <w:uiPriority w:val="0"/>
    <w:rPr>
      <w:rFonts w:hint="eastAsia" w:ascii="宋体" w:hAnsi="宋体" w:eastAsia="宋体" w:cs="宋体"/>
      <w:b/>
      <w:bCs/>
      <w:color w:val="000000"/>
      <w:sz w:val="22"/>
      <w:szCs w:val="22"/>
      <w:u w:val="none"/>
    </w:rPr>
  </w:style>
  <w:style w:type="paragraph" w:customStyle="1" w:styleId="39">
    <w:name w:val="CM20"/>
    <w:basedOn w:val="40"/>
    <w:next w:val="40"/>
    <w:qFormat/>
    <w:uiPriority w:val="0"/>
    <w:pPr>
      <w:spacing w:line="411" w:lineRule="atLeast"/>
    </w:pPr>
    <w:rPr>
      <w:rFonts w:cs="Times New Roman"/>
      <w:color w:val="auto"/>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font2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4661</Words>
  <Characters>5041</Characters>
  <Lines>70</Lines>
  <Paragraphs>19</Paragraphs>
  <TotalTime>3</TotalTime>
  <ScaleCrop>false</ScaleCrop>
  <LinksUpToDate>false</LinksUpToDate>
  <CharactersWithSpaces>5692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2023-07-18T23:28:49Z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