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东区一次性输液暂存地维修改造项目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东区一次性输液暂存地维修改造项目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东区一次性输液暂存地维修改造项目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东区一次性输液暂存地维修改造项目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东区一次性输液暂存地维修改造项目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8</w:t>
      </w:r>
      <w:r>
        <w:rPr>
          <w:rFonts w:hint="eastAsia" w:cs="微软雅黑"/>
          <w:b/>
          <w:highlight w:val="none"/>
        </w:rPr>
        <w:t>月</w:t>
      </w:r>
      <w:r>
        <w:rPr>
          <w:rFonts w:hint="eastAsia"/>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8</w:t>
      </w:r>
      <w:r>
        <w:rPr>
          <w:rStyle w:val="36"/>
          <w:rFonts w:ascii="宋体" w:hAnsi="宋体"/>
          <w:b/>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w:t>
      </w:r>
      <w:r>
        <w:rPr>
          <w:rFonts w:hint="eastAsia" w:ascii="宋体" w:hAnsi="宋体" w:cs="宋体"/>
          <w:snapToGrid w:val="0"/>
          <w:kern w:val="0"/>
          <w:sz w:val="24"/>
          <w:lang w:val="en-US" w:eastAsia="zh-CN"/>
        </w:rPr>
        <w:t>现场勘查联系人</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谷班长</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联系电话：15861323861</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东区一次性输液暂存地维修改造项目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540"/>
          <w:tab w:val="left" w:pos="720"/>
        </w:tabs>
        <w:adjustRightInd w:val="0"/>
        <w:snapToGrid w:val="0"/>
        <w:spacing w:line="440" w:lineRule="exact"/>
        <w:ind w:left="0" w:leftChars="0" w:firstLine="0" w:firstLineChars="0"/>
        <w:contextualSpacing/>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2.1改造内容</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屋顶翻修约20平方米，含屋面瓦片、挂瓦条、屋面板、椽子、南北两侧加设304不锈钢引水槽，室内跟换不锈钢门窗，室内加延边乳胶漆翻新处理。</w:t>
      </w:r>
    </w:p>
    <w:p>
      <w:pPr>
        <w:tabs>
          <w:tab w:val="left" w:pos="540"/>
          <w:tab w:val="left" w:pos="720"/>
        </w:tabs>
        <w:adjustRightInd w:val="0"/>
        <w:snapToGrid w:val="0"/>
        <w:spacing w:line="440" w:lineRule="exact"/>
        <w:ind w:left="0" w:leftChars="0" w:firstLine="0" w:firstLineChars="0"/>
        <w:contextualSpacing/>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2.2改造现场图片</w:t>
      </w:r>
    </w:p>
    <w:p>
      <w:pPr>
        <w:jc w:val="both"/>
        <w:rPr>
          <w:rFonts w:hint="default" w:ascii="宋体" w:hAnsi="宋体" w:eastAsia="宋体" w:cs="宋体"/>
          <w:b w:val="0"/>
          <w:bCs w:val="0"/>
          <w:sz w:val="24"/>
          <w:szCs w:val="24"/>
          <w:lang w:val="en-US" w:eastAsia="zh-CN"/>
        </w:rPr>
      </w:pPr>
    </w:p>
    <w:p>
      <w:pPr>
        <w:jc w:val="both"/>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drawing>
          <wp:inline distT="0" distB="0" distL="114300" distR="114300">
            <wp:extent cx="5105400" cy="4086225"/>
            <wp:effectExtent l="0" t="0" r="0" b="9525"/>
            <wp:docPr id="5" name="图片 5" descr="169027933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90279335453"/>
                    <pic:cNvPicPr>
                      <a:picLocks noChangeAspect="1"/>
                    </pic:cNvPicPr>
                  </pic:nvPicPr>
                  <pic:blipFill>
                    <a:blip r:embed="rId6"/>
                    <a:stretch>
                      <a:fillRect/>
                    </a:stretch>
                  </pic:blipFill>
                  <pic:spPr>
                    <a:xfrm>
                      <a:off x="0" y="0"/>
                      <a:ext cx="5105400" cy="4086225"/>
                    </a:xfrm>
                    <a:prstGeom prst="rect">
                      <a:avLst/>
                    </a:prstGeom>
                  </pic:spPr>
                </pic:pic>
              </a:graphicData>
            </a:graphic>
          </wp:inline>
        </w:drawing>
      </w:r>
      <w:bookmarkStart w:id="4" w:name="_GoBack"/>
      <w:bookmarkEnd w:id="4"/>
    </w:p>
    <w:p>
      <w:pPr>
        <w:tabs>
          <w:tab w:val="left" w:pos="540"/>
          <w:tab w:val="left" w:pos="720"/>
        </w:tabs>
        <w:adjustRightInd w:val="0"/>
        <w:snapToGrid w:val="0"/>
        <w:spacing w:line="440" w:lineRule="exact"/>
        <w:ind w:left="0" w:leftChars="0" w:firstLine="0" w:firstLineChars="0"/>
        <w:contextualSpacing/>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2.3施工方法及要求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①拆除整体</w:t>
      </w:r>
      <w:r>
        <w:rPr>
          <w:rFonts w:hint="eastAsia" w:ascii="宋体" w:hAnsi="宋体" w:eastAsia="宋体" w:cs="宋体"/>
          <w:sz w:val="24"/>
          <w:szCs w:val="24"/>
          <w:lang w:val="en-US" w:eastAsia="zh-CN"/>
        </w:rPr>
        <w:t>屋面瓦片、挂瓦条、油毡、屋面板、已腐蚀的椽子，垃圾乙方自行清运处理。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②更换以腐蚀的椽子，材质要求、尺寸，按原比例1：1更换，钢钉与主体框架结构紧密连接，不得晃动。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檐口防水涂料处理。根据现场尺寸，定制304不锈钢排水槽2个，（长10m宽0.5m，厚度1mm国标）弯折成凹字型，与天沟紧密贴合，一侧固定檩条上，一侧固定檐边上，两侧打胶处理，檩条高度高于檐边＞15cm，安置方向顺天沟流水方向低点向高点放置，高点在上，搭接20cm焊接，打胶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sz w:val="24"/>
          <w:szCs w:val="24"/>
          <w:lang w:val="en-US" w:eastAsia="zh-CN"/>
        </w:rPr>
        <w:t>安装铝塑板</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国标厚度不低于4mm</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与椽子固定，由屋面下方</w:t>
      </w:r>
      <w:r>
        <w:rPr>
          <w:rFonts w:hint="default" w:ascii="宋体" w:hAnsi="宋体" w:eastAsia="宋体" w:cs="宋体"/>
          <w:sz w:val="24"/>
          <w:szCs w:val="24"/>
          <w:lang w:eastAsia="zh-CN"/>
        </w:rPr>
        <w:t>往高点铺贴，</w:t>
      </w:r>
      <w:r>
        <w:rPr>
          <w:rFonts w:hint="eastAsia" w:ascii="宋体" w:hAnsi="宋体" w:eastAsia="宋体" w:cs="宋体"/>
          <w:sz w:val="24"/>
          <w:szCs w:val="24"/>
          <w:lang w:val="en-US" w:eastAsia="zh-CN"/>
        </w:rPr>
        <w:t>最低点需覆盖304排水槽15cm，</w:t>
      </w:r>
      <w:r>
        <w:rPr>
          <w:rFonts w:hint="default" w:ascii="宋体" w:hAnsi="宋体" w:eastAsia="宋体" w:cs="宋体"/>
          <w:sz w:val="24"/>
          <w:szCs w:val="24"/>
          <w:lang w:eastAsia="zh-CN"/>
        </w:rPr>
        <w:t>使用带橡胶垫钢钉与椽子固定，上下左右错缝铺粘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搭缝不小于10cm接缝处打胶处理。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⑤安装防腐木顺水条（20x40mm）与挂瓦条（30x30mm），按原比例，原位置跟换。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⑥重新跟换瓦片，损坏，与错色瓦片需跟换，挂瓦方向由低至高，左右错缝干挂，瓦沟、瓦脊，水泥砂浆密实封堵，整屋面不得渗漏。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val="0"/>
          <w:bCs w:val="0"/>
          <w:sz w:val="24"/>
          <w:szCs w:val="24"/>
          <w:lang w:val="en-US" w:eastAsia="zh-CN"/>
        </w:rPr>
        <w:t>⑦铲除室内、外延边白水泥，共约96㎡（室内51㎡+室外45㎡），拆除门窗，垃圾乙方自行清运处理，拆除门框处水泥修补处理。重新刷涂乳胶漆（立邦，白色）。安装304不锈钢门、框一套，尺寸2500x1000x70mm，双面板含锁，框厚度不低于1.5mm（国标），面板厚度不低于0.9mm（国标），窗户为铝合金窗1800x80x7mm，边框厚度不低于1.5mm（推荐品牌：兴发、坚美、伟业），玻璃为钢化玻璃，厚度不小于5mm（国标），加设304不锈钢防盗栏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b/>
          <w:bCs/>
          <w:sz w:val="24"/>
        </w:rPr>
      </w:pPr>
      <w:r>
        <w:rPr>
          <w:rFonts w:hint="eastAsia" w:ascii="宋体" w:hAnsi="宋体" w:eastAsia="宋体" w:cs="宋体"/>
          <w:b/>
          <w:bCs/>
          <w:sz w:val="24"/>
          <w:szCs w:val="24"/>
          <w:vertAlign w:val="baseline"/>
          <w:lang w:val="en-US" w:eastAsia="zh-CN"/>
        </w:rPr>
        <w:t>2.4质保周期2年</w:t>
      </w:r>
    </w:p>
    <w:p>
      <w:pPr>
        <w:adjustRightInd w:val="0"/>
        <w:snapToGrid w:val="0"/>
        <w:spacing w:line="440" w:lineRule="exact"/>
        <w:contextualSpacing/>
        <w:rPr>
          <w:rFonts w:ascii="宋体" w:hAnsi="宋体"/>
          <w:b/>
          <w:bCs/>
          <w:sz w:val="24"/>
        </w:rPr>
      </w:pPr>
      <w:r>
        <w:rPr>
          <w:rFonts w:hint="eastAsia" w:ascii="宋体" w:hAnsi="宋体"/>
          <w:b/>
          <w:bCs/>
          <w:sz w:val="24"/>
        </w:rPr>
        <w:t>3.服务要求：</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pStyle w:val="3"/>
        <w:rPr>
          <w:rFonts w:hint="eastAsia" w:ascii="宋体" w:hAnsi="宋体"/>
          <w:b/>
          <w:sz w:val="36"/>
          <w:szCs w:val="36"/>
        </w:rPr>
      </w:pPr>
    </w:p>
    <w:p>
      <w:pPr>
        <w:pStyle w:val="2"/>
        <w:rPr>
          <w:rFonts w:hint="eastAsia"/>
          <w:lang w:eastAsia="zh-CN"/>
        </w:rPr>
      </w:pPr>
    </w:p>
    <w:p>
      <w:pPr>
        <w:pStyle w:val="3"/>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东区一次性输液暂存地维修改造项目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12"/>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东区一次性输液暂存地维修改造项目</w:t>
      </w:r>
    </w:p>
    <w:p>
      <w:pPr>
        <w:pStyle w:val="12"/>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20230706</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12"/>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东区一次性输液暂存地维修改造项目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东区一次性输液暂存地维修改造项目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u w:val="single"/>
        </w:rPr>
        <w:t>人民币元整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lang w:val="en-US" w:eastAsia="zh-CN"/>
        </w:rPr>
        <w:t xml:space="preserve">10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施工交付使用</w:t>
      </w:r>
      <w:r>
        <w:rPr>
          <w:rFonts w:hint="eastAsia" w:ascii="宋体" w:hAnsi="宋体" w:cs="宋体"/>
          <w:color w:val="000000"/>
          <w:kern w:val="0"/>
          <w:sz w:val="24"/>
        </w:rPr>
        <w:t>。</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4B48EC"/>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65E56"/>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2A57070"/>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245E0"/>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9C4740"/>
    <w:rsid w:val="66A07C1E"/>
    <w:rsid w:val="66AF19DA"/>
    <w:rsid w:val="66F16D0C"/>
    <w:rsid w:val="6710513C"/>
    <w:rsid w:val="673E62A6"/>
    <w:rsid w:val="675A5AE8"/>
    <w:rsid w:val="677A6507"/>
    <w:rsid w:val="678D2F92"/>
    <w:rsid w:val="687B1D33"/>
    <w:rsid w:val="68AD3801"/>
    <w:rsid w:val="6A056E3D"/>
    <w:rsid w:val="6B3740A0"/>
    <w:rsid w:val="6D633984"/>
    <w:rsid w:val="6DF60098"/>
    <w:rsid w:val="6E1F0C2D"/>
    <w:rsid w:val="6F0B2DE6"/>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7D616D"/>
    <w:rsid w:val="79AC4BB9"/>
    <w:rsid w:val="79CC0928"/>
    <w:rsid w:val="79F001B3"/>
    <w:rsid w:val="7ABB1C53"/>
    <w:rsid w:val="7BF34C08"/>
    <w:rsid w:val="7C6460D0"/>
    <w:rsid w:val="7CD5135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4693</Words>
  <Characters>5185</Characters>
  <Lines>70</Lines>
  <Paragraphs>19</Paragraphs>
  <TotalTime>3</TotalTime>
  <ScaleCrop>false</ScaleCrop>
  <LinksUpToDate>false</LinksUpToDate>
  <CharactersWithSpaces>5839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2023-07-25T10:06:40Z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