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仿宋" w:eastAsia="方正小标宋简体" w:cs="Times New Roman"/>
          <w:sz w:val="30"/>
          <w:szCs w:val="30"/>
        </w:rPr>
      </w:pPr>
      <w:r>
        <w:rPr>
          <w:rFonts w:hint="eastAsia" w:ascii="方正小标宋简体" w:hAnsi="仿宋" w:eastAsia="方正小标宋简体" w:cs="Times New Roman"/>
          <w:sz w:val="30"/>
          <w:szCs w:val="30"/>
        </w:rPr>
        <w:t>扬州大学附属医院</w:t>
      </w:r>
    </w:p>
    <w:p>
      <w:pPr>
        <w:jc w:val="center"/>
        <w:rPr>
          <w:rFonts w:ascii="方正小标宋简体" w:hAnsi="仿宋" w:eastAsia="方正小标宋简体" w:cs="Times New Roman"/>
          <w:sz w:val="30"/>
          <w:szCs w:val="30"/>
        </w:rPr>
      </w:pPr>
      <w:r>
        <w:rPr>
          <w:rFonts w:hint="eastAsia" w:ascii="方正小标宋简体" w:hAnsi="仿宋" w:eastAsia="方正小标宋简体" w:cs="Times New Roman"/>
          <w:sz w:val="30"/>
          <w:szCs w:val="30"/>
          <w:lang w:val="en-US" w:eastAsia="zh-CN"/>
        </w:rPr>
        <w:t>西区</w:t>
      </w:r>
      <w:r>
        <w:rPr>
          <w:rFonts w:hint="eastAsia" w:ascii="方正小标宋简体" w:hAnsi="仿宋" w:eastAsia="方正小标宋简体" w:cs="Times New Roman"/>
          <w:sz w:val="30"/>
          <w:szCs w:val="30"/>
        </w:rPr>
        <w:t>屋面防水维修施工方案</w:t>
      </w:r>
    </w:p>
    <w:p>
      <w:pPr>
        <w:numPr>
          <w:ilvl w:val="0"/>
          <w:numId w:val="1"/>
        </w:numPr>
        <w:jc w:val="left"/>
        <w:rPr>
          <w:rFonts w:ascii="黑体" w:hAnsi="黑体" w:eastAsia="黑体" w:cs="黑体"/>
          <w:b/>
          <w:bCs/>
          <w:color w:val="000000"/>
          <w:kern w:val="0"/>
          <w:sz w:val="24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4"/>
        </w:rPr>
        <w:t>洗衣房屋面防水施工方案</w:t>
      </w:r>
    </w:p>
    <w:p>
      <w:pPr>
        <w:spacing w:line="440" w:lineRule="exact"/>
        <w:ind w:firstLine="0" w:firstLineChars="200"/>
        <w:jc w:val="left"/>
        <w:rPr>
          <w:rFonts w:ascii="黑体" w:hAnsi="黑体" w:eastAsia="黑体" w:cs="黑体"/>
          <w:b/>
          <w:bCs/>
          <w:color w:val="000000"/>
          <w:kern w:val="0"/>
          <w:sz w:val="24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“雨虹牌”PBC-328非固化橡胶沥青防水涂料 （厚度2㎜）+</w:t>
      </w:r>
      <w:r>
        <w:rPr>
          <w:rFonts w:hint="eastAsia" w:ascii="仿宋" w:hAnsi="仿宋" w:eastAsia="仿宋"/>
          <w:color w:val="000000"/>
          <w:sz w:val="24"/>
        </w:rPr>
        <w:t>“</w:t>
      </w: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雨虹牌”PMB-741弹性体（SBS）改性沥青页岩面防水卷材（厚度4㎜）屋面防水施工过程为：</w:t>
      </w:r>
    </w:p>
    <w:p>
      <w:pPr>
        <w:spacing w:line="360" w:lineRule="auto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（一）原基层处理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1</w:t>
      </w:r>
      <w:r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.</w:t>
      </w: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将屋面废弃的水泥墩或明显突出物凿除并用水泥砂浆进行填补找平；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2.</w:t>
      </w: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伸缩缝部位已老化及翘起的卷材全部铲除，铲除后，如基层有较大不平整处，用水泥砂浆或聚合物砂浆进行填补找平，保证基层坚实、无空鼓、裂缝。。</w:t>
      </w:r>
    </w:p>
    <w:p>
      <w:pPr>
        <w:ind w:firstLine="0" w:firstLineChars="100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5"/>
          <w:szCs w:val="25"/>
          <w:u w:color="000000"/>
        </w:rPr>
      </w:pPr>
      <w:r>
        <w:rPr>
          <w:rFonts w:ascii="Times New Roman" w:hAnsi="Times New Roman" w:cs="Times New Roman"/>
          <w:color w:val="000000"/>
          <w:w w:val="0"/>
          <w:kern w:val="0"/>
          <w:sz w:val="25"/>
          <w:szCs w:val="25"/>
        </w:rPr>
        <w:drawing>
          <wp:inline distT="0" distB="0" distL="0" distR="0">
            <wp:extent cx="5274310" cy="3956685"/>
            <wp:effectExtent l="0" t="0" r="2540" b="5715"/>
            <wp:docPr id="10" name="图片 5" descr="C:\Users\ADMINI~1.PC-\AppData\Local\Temp\WeChat Files\234220439615badbe342a88a679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ADMINI~1.PC-\AppData\Local\Temp\WeChat Files\234220439615badbe342a88a679503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（二）基层清理与修补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用钢丝刷将细石混凝土表面及防水层基面的浮松物、浮尘、灰土等刷除，清除杂草、杂物等，对浮松混凝土去除后，用聚合物砂浆进行修补，水落口周围用凿子凿槽宽x深=25mmx25mm, 嵌填PBC—328非固化橡胶沥青防水涂料。</w:t>
      </w: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（三）节点部位预加强处理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在所有的阴阳角、管根做光滑圆弧角，以便卷材与基层紧密贴实，阴阳角、管根及转角交接处做附加层涂刮非固化涂料1mm厚铺贴聚酯无纺加筋布，布宽250mm，上墙高度根据现场实际情况确定。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（四）涂刮（喷涂）非固化涂料、铺贴卷材</w:t>
      </w:r>
    </w:p>
    <w:p>
      <w:pPr>
        <w:pStyle w:val="4"/>
        <w:spacing w:line="440" w:lineRule="exact"/>
        <w:ind w:firstLine="48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在防水基层上涂刮厚2mm非固化涂料，可立即铺贴雨虹4mmPMB-741弹性体（SBS）改性沥青页岩防水卷材，卷材长短边搭接均为100mm,搭接边必须采用滚轮压实，确保搭接无孔洞，无张口、翘边等不良现象。</w:t>
      </w: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（五）女儿墙泛水处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女儿墙部位需把防水卷材上翻至墙砖下口并用铝合金压条收口，收口部位及固定钉用陶熙中性硅酮耐候胶封严。</w:t>
      </w:r>
    </w:p>
    <w:p>
      <w:pPr>
        <w:numPr>
          <w:ilvl w:val="0"/>
          <w:numId w:val="1"/>
        </w:numPr>
        <w:spacing w:line="440" w:lineRule="exact"/>
        <w:jc w:val="left"/>
        <w:rPr>
          <w:rFonts w:ascii="黑体" w:hAnsi="黑体" w:eastAsia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eastAsia="黑体" w:cs="Times New Roman"/>
          <w:b/>
          <w:bCs/>
          <w:color w:val="000000"/>
          <w:w w:val="0"/>
          <w:kern w:val="0"/>
          <w:sz w:val="24"/>
        </w:rPr>
        <w:t>行政楼屋面伸缩缝及内女儿墙渗漏施工方案</w:t>
      </w:r>
    </w:p>
    <w:p>
      <w:pPr>
        <w:spacing w:line="440" w:lineRule="exact"/>
        <w:ind w:firstLine="0" w:firstLineChars="200"/>
        <w:rPr>
          <w:rFonts w:ascii="仿宋" w:hAnsi="仿宋" w:eastAsia="仿宋"/>
          <w:color w:val="000000"/>
          <w:sz w:val="24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“雨虹牌”PBC-328非固化橡胶沥青防水涂料 （填满伸缩缝）+雨虹牌”PMB-741弹性体（SBS）改性沥青页岩面防水卷材（厚度4㎜）施工过程为：</w:t>
      </w: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 w:cs="Times New Roman"/>
          <w:b/>
          <w:bCs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b/>
          <w:bCs/>
          <w:snapToGrid w:val="0"/>
          <w:color w:val="000000"/>
          <w:w w:val="0"/>
          <w:kern w:val="0"/>
          <w:sz w:val="24"/>
          <w:u w:color="000000"/>
        </w:rPr>
        <w:t>（一）伸缩缝处理</w:t>
      </w:r>
    </w:p>
    <w:p>
      <w:pPr>
        <w:spacing w:line="440" w:lineRule="exact"/>
        <w:ind w:firstLine="0" w:firstLineChars="2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1</w:t>
      </w:r>
      <w:r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.</w:t>
      </w: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将屋面伸缩缝里杂草、杂物清理干净。如有破损伸缩缝用水泥砂浆或聚合物砂浆进行修补。</w:t>
      </w:r>
    </w:p>
    <w:p>
      <w:pPr>
        <w:ind w:firstLine="0" w:firstLineChars="300"/>
        <w:jc w:val="center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ascii="仿宋" w:hAnsi="仿宋" w:eastAsia="仿宋" w:cs="Times New Roman"/>
          <w:color w:val="000000"/>
          <w:w w:val="0"/>
          <w:kern w:val="0"/>
          <w:sz w:val="24"/>
        </w:rPr>
        <w:drawing>
          <wp:inline distT="0" distB="0" distL="0" distR="0">
            <wp:extent cx="5227955" cy="3825875"/>
            <wp:effectExtent l="0" t="0" r="0" b="0"/>
            <wp:docPr id="2" name="图片 2" descr="C:\Users\ADMINI~1.PC-\AppData\Local\Temp\WeChat Files\c1bf9d0e836bebd9e573a26f82a6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.PC-\AppData\Local\Temp\WeChat Files\c1bf9d0e836bebd9e573a26f82a62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761" cy="38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40" w:lineRule="exact"/>
        <w:ind w:firstLine="48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2</w:t>
      </w:r>
      <w:r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.</w:t>
      </w: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嵌填非固化涂料、铺贴卷材</w:t>
      </w:r>
    </w:p>
    <w:p>
      <w:pPr>
        <w:pStyle w:val="4"/>
        <w:spacing w:line="440" w:lineRule="exact"/>
        <w:ind w:firstLine="48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在伸缩缝里嵌填PBC—328非固化橡胶沥青防水涂料，填满后铺贴250 mm宽雨虹PMB-741弹性体（SBS）改性沥青页岩面防水卷材，卷材长短边搭接均为100mm,搭接边必须采用滚轮压实，确保搭接无孔洞，无张口、翘边等不良现象。</w:t>
      </w:r>
    </w:p>
    <w:p>
      <w:pPr>
        <w:pStyle w:val="4"/>
        <w:spacing w:line="440" w:lineRule="exact"/>
        <w:ind w:firstLine="0" w:firstLineChars="0"/>
        <w:jc w:val="left"/>
        <w:rPr>
          <w:rFonts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  <w:t>（二）内女儿墙（透光井）渗漏处理</w:t>
      </w:r>
    </w:p>
    <w:p>
      <w:pPr>
        <w:spacing w:line="440" w:lineRule="exact"/>
        <w:ind w:firstLine="0" w:firstLineChars="300"/>
        <w:jc w:val="left"/>
        <w:rPr>
          <w:rFonts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在内女儿墙四周维修防水漏水点，确保内女儿墙（透光井）质保期内四周不渗漏。</w:t>
      </w:r>
    </w:p>
    <w:p>
      <w:pPr>
        <w:ind w:firstLine="240" w:firstLineChars="100"/>
        <w:jc w:val="left"/>
        <w:rPr>
          <w:rFonts w:hint="eastAsia" w:ascii="仿宋" w:hAnsi="仿宋" w:eastAsia="仿宋"/>
          <w:sz w:val="24"/>
          <w:lang w:eastAsia="zh-CN"/>
        </w:rPr>
      </w:pPr>
      <w:r>
        <w:rPr>
          <w:rFonts w:hint="eastAsia" w:ascii="仿宋" w:hAnsi="仿宋" w:eastAsia="仿宋"/>
          <w:sz w:val="24"/>
          <w:lang w:eastAsia="zh-CN"/>
        </w:rPr>
        <w:drawing>
          <wp:inline distT="0" distB="0" distL="114300" distR="114300">
            <wp:extent cx="5270500" cy="1901190"/>
            <wp:effectExtent l="0" t="0" r="6350" b="3810"/>
            <wp:docPr id="11" name="图片 11" descr="169033621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03362165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312"/>
        </w:tabs>
        <w:spacing w:line="440" w:lineRule="exact"/>
        <w:ind w:firstLine="0" w:firstLineChars="0"/>
        <w:jc w:val="left"/>
        <w:rPr>
          <w:rFonts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黑体" w:hAnsi="黑体" w:eastAsia="黑体" w:cs="Times New Roman"/>
          <w:snapToGrid w:val="0"/>
          <w:color w:val="000000"/>
          <w:w w:val="0"/>
          <w:kern w:val="0"/>
          <w:sz w:val="24"/>
          <w:highlight w:val="none"/>
          <w:u w:color="000000"/>
        </w:rPr>
        <w:t>（三）墙</w:t>
      </w:r>
      <w:r>
        <w:rPr>
          <w:rFonts w:hint="eastAsia"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  <w:t>体伸缩缝渗漏处理</w:t>
      </w:r>
    </w:p>
    <w:p>
      <w:pPr>
        <w:pStyle w:val="4"/>
        <w:spacing w:line="440" w:lineRule="exact"/>
        <w:ind w:firstLine="0" w:firstLineChars="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 xml:space="preserve"> 用结构胶把伸缩缝盖板和墙体交接部位封闭，让水不进入盖板内部，质保期内杜绝此处渗漏。</w:t>
      </w:r>
    </w:p>
    <w:p>
      <w:pPr>
        <w:ind w:firstLine="240" w:firstLineChars="100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4766310" cy="3002915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643" cy="30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center"/>
        <w:rPr>
          <w:rFonts w:ascii="仿宋" w:hAnsi="仿宋" w:eastAsia="仿宋"/>
          <w:sz w:val="24"/>
        </w:rPr>
      </w:pPr>
    </w:p>
    <w:p>
      <w:pPr>
        <w:pStyle w:val="4"/>
        <w:tabs>
          <w:tab w:val="left" w:pos="312"/>
        </w:tabs>
        <w:spacing w:line="440" w:lineRule="exact"/>
        <w:ind w:firstLine="0" w:firstLineChars="0"/>
        <w:jc w:val="left"/>
        <w:rPr>
          <w:rFonts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黑体" w:hAnsi="黑体" w:eastAsia="黑体" w:cs="Times New Roman"/>
          <w:snapToGrid w:val="0"/>
          <w:color w:val="000000"/>
          <w:w w:val="0"/>
          <w:kern w:val="0"/>
          <w:sz w:val="24"/>
          <w:u w:color="000000"/>
        </w:rPr>
        <w:t>（四）7号楼一楼小屋面顶</w:t>
      </w:r>
    </w:p>
    <w:p>
      <w:pPr>
        <w:spacing w:line="440" w:lineRule="exact"/>
        <w:ind w:firstLine="0" w:firstLineChars="30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在屋面及墙面维修防水漏水点，确保质保期内不渗漏。</w:t>
      </w:r>
    </w:p>
    <w:p>
      <w:pPr>
        <w:ind w:firstLine="1" w:firstLineChars="100"/>
        <w:jc w:val="center"/>
        <w:rPr>
          <w:rFonts w:hint="eastAsia" w:ascii="仿宋" w:hAnsi="仿宋" w:eastAsia="仿宋" w:cs="Times New Roman"/>
          <w:b/>
          <w:bCs/>
          <w:color w:val="000000"/>
          <w:w w:val="0"/>
          <w:kern w:val="0"/>
          <w:sz w:val="24"/>
          <w:lang w:eastAsia="zh-CN"/>
        </w:rPr>
      </w:pPr>
      <w:r>
        <w:rPr>
          <w:rFonts w:hint="eastAsia" w:ascii="仿宋" w:hAnsi="仿宋" w:eastAsia="仿宋" w:cs="Times New Roman"/>
          <w:b/>
          <w:bCs/>
          <w:color w:val="000000"/>
          <w:w w:val="0"/>
          <w:kern w:val="0"/>
          <w:sz w:val="24"/>
          <w:lang w:eastAsia="zh-CN"/>
        </w:rPr>
        <w:drawing>
          <wp:inline distT="0" distB="0" distL="114300" distR="114300">
            <wp:extent cx="5210175" cy="2533650"/>
            <wp:effectExtent l="0" t="0" r="9525" b="0"/>
            <wp:docPr id="12" name="图片 12" descr="169033626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03362602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 w:firstLineChars="100"/>
        <w:jc w:val="center"/>
        <w:rPr>
          <w:rFonts w:ascii="仿宋" w:hAnsi="仿宋" w:eastAsia="仿宋" w:cs="Times New Roman"/>
          <w:b/>
          <w:bCs/>
          <w:color w:val="000000"/>
          <w:w w:val="0"/>
          <w:kern w:val="0"/>
          <w:sz w:val="24"/>
        </w:rPr>
      </w:pPr>
    </w:p>
    <w:p>
      <w:pPr>
        <w:ind w:firstLine="1" w:firstLineChars="100"/>
        <w:jc w:val="center"/>
        <w:rPr>
          <w:rFonts w:ascii="仿宋" w:hAnsi="仿宋" w:eastAsia="仿宋" w:cs="Times New Roman"/>
          <w:b/>
          <w:bCs/>
          <w:color w:val="000000"/>
          <w:w w:val="0"/>
          <w:kern w:val="0"/>
          <w:sz w:val="24"/>
        </w:rPr>
      </w:pPr>
    </w:p>
    <w:p>
      <w:pPr>
        <w:ind w:firstLine="0" w:firstLineChars="100"/>
        <w:jc w:val="left"/>
        <w:rPr>
          <w:rFonts w:ascii="黑体" w:hAnsi="黑体" w:eastAsia="黑体" w:cs="Times New Roman"/>
          <w:color w:val="000000"/>
          <w:w w:val="0"/>
          <w:kern w:val="0"/>
          <w:sz w:val="24"/>
        </w:rPr>
      </w:pPr>
      <w:r>
        <w:rPr>
          <w:rFonts w:hint="eastAsia" w:ascii="黑体" w:hAnsi="黑体" w:eastAsia="黑体" w:cs="Times New Roman"/>
          <w:color w:val="000000"/>
          <w:w w:val="0"/>
          <w:kern w:val="0"/>
          <w:sz w:val="24"/>
        </w:rPr>
        <w:t>（五）6号楼屋面及墙体渗漏处理</w:t>
      </w:r>
    </w:p>
    <w:p>
      <w:pPr>
        <w:ind w:firstLine="0" w:firstLineChars="100"/>
        <w:jc w:val="left"/>
        <w:rPr>
          <w:rFonts w:ascii="仿宋" w:hAnsi="仿宋" w:eastAsia="仿宋" w:cs="Times New Roman"/>
          <w:color w:val="000000"/>
          <w:w w:val="0"/>
          <w:kern w:val="0"/>
          <w:sz w:val="24"/>
        </w:rPr>
      </w:pPr>
      <w:r>
        <w:rPr>
          <w:rFonts w:hint="eastAsia" w:ascii="仿宋" w:hAnsi="仿宋" w:eastAsia="仿宋" w:cs="Times New Roman"/>
          <w:color w:val="000000"/>
          <w:w w:val="0"/>
          <w:kern w:val="0"/>
          <w:sz w:val="24"/>
        </w:rPr>
        <w:t>在屋面及墙面维修防水漏水点，确保质保期内不渗漏。</w:t>
      </w:r>
    </w:p>
    <w:p>
      <w:pPr>
        <w:ind w:firstLine="1" w:firstLineChars="100"/>
        <w:jc w:val="center"/>
        <w:rPr>
          <w:rFonts w:hint="eastAsia" w:ascii="仿宋" w:hAnsi="仿宋" w:eastAsia="仿宋" w:cs="Times New Roman"/>
          <w:b/>
          <w:bCs/>
          <w:color w:val="000000"/>
          <w:w w:val="0"/>
          <w:kern w:val="0"/>
          <w:sz w:val="24"/>
          <w:lang w:eastAsia="zh-CN"/>
        </w:rPr>
      </w:pPr>
      <w:r>
        <w:rPr>
          <w:rFonts w:hint="eastAsia" w:ascii="仿宋" w:hAnsi="仿宋" w:eastAsia="仿宋" w:cs="Times New Roman"/>
          <w:b/>
          <w:bCs/>
          <w:color w:val="000000"/>
          <w:w w:val="0"/>
          <w:kern w:val="0"/>
          <w:sz w:val="24"/>
          <w:lang w:eastAsia="zh-CN"/>
        </w:rPr>
        <w:drawing>
          <wp:inline distT="0" distB="0" distL="114300" distR="114300">
            <wp:extent cx="5269230" cy="2757805"/>
            <wp:effectExtent l="0" t="0" r="7620" b="4445"/>
            <wp:docPr id="13" name="图片 13" descr="169033627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03362744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100"/>
        <w:jc w:val="left"/>
        <w:rPr>
          <w:rFonts w:ascii="黑体" w:hAnsi="黑体" w:eastAsia="黑体" w:cs="Times New Roman"/>
          <w:color w:val="000000"/>
          <w:w w:val="0"/>
          <w:kern w:val="0"/>
          <w:sz w:val="24"/>
        </w:rPr>
      </w:pPr>
      <w:r>
        <w:rPr>
          <w:rFonts w:hint="eastAsia" w:ascii="黑体" w:hAnsi="黑体" w:eastAsia="黑体" w:cs="Times New Roman"/>
          <w:color w:val="000000"/>
          <w:w w:val="0"/>
          <w:kern w:val="0"/>
          <w:sz w:val="24"/>
        </w:rPr>
        <w:t>（六）</w:t>
      </w:r>
      <w:r>
        <w:rPr>
          <w:rFonts w:ascii="黑体" w:hAnsi="黑体" w:eastAsia="黑体" w:cs="Times New Roman"/>
          <w:color w:val="000000"/>
          <w:w w:val="0"/>
          <w:kern w:val="0"/>
          <w:sz w:val="24"/>
        </w:rPr>
        <w:t>7</w:t>
      </w:r>
      <w:r>
        <w:rPr>
          <w:rFonts w:hint="eastAsia" w:ascii="黑体" w:hAnsi="黑体" w:eastAsia="黑体" w:cs="Times New Roman"/>
          <w:color w:val="000000"/>
          <w:w w:val="0"/>
          <w:kern w:val="0"/>
          <w:sz w:val="24"/>
        </w:rPr>
        <w:t>号楼屋面及墙体渗漏处理</w:t>
      </w:r>
    </w:p>
    <w:p>
      <w:pPr>
        <w:ind w:firstLine="0" w:firstLineChars="100"/>
        <w:jc w:val="left"/>
        <w:rPr>
          <w:rFonts w:ascii="仿宋" w:hAnsi="仿宋" w:eastAsia="仿宋" w:cs="Times New Roman"/>
          <w:color w:val="000000"/>
          <w:w w:val="0"/>
          <w:kern w:val="0"/>
          <w:sz w:val="24"/>
        </w:rPr>
      </w:pPr>
      <w:r>
        <w:rPr>
          <w:rFonts w:hint="eastAsia" w:ascii="仿宋" w:hAnsi="仿宋" w:eastAsia="仿宋" w:cs="Times New Roman"/>
          <w:color w:val="000000"/>
          <w:w w:val="0"/>
          <w:kern w:val="0"/>
          <w:sz w:val="24"/>
        </w:rPr>
        <w:t>在屋面及墙面维修防水漏水点，确保质保期内不渗漏。</w:t>
      </w:r>
    </w:p>
    <w:p>
      <w:pPr>
        <w:ind w:firstLine="0" w:firstLineChars="100"/>
        <w:jc w:val="center"/>
        <w:rPr>
          <w:rFonts w:hint="eastAsia" w:ascii="黑体" w:hAnsi="黑体" w:eastAsia="黑体" w:cs="Times New Roman"/>
          <w:color w:val="000000"/>
          <w:w w:val="0"/>
          <w:kern w:val="0"/>
          <w:sz w:val="24"/>
          <w:lang w:eastAsia="zh-CN"/>
        </w:rPr>
      </w:pPr>
      <w:r>
        <w:rPr>
          <w:rFonts w:hint="eastAsia" w:ascii="黑体" w:hAnsi="黑体" w:eastAsia="黑体" w:cs="Times New Roman"/>
          <w:color w:val="000000"/>
          <w:w w:val="0"/>
          <w:kern w:val="0"/>
          <w:sz w:val="24"/>
          <w:lang w:eastAsia="zh-CN"/>
        </w:rPr>
        <w:drawing>
          <wp:inline distT="0" distB="0" distL="114300" distR="114300">
            <wp:extent cx="5273040" cy="2753360"/>
            <wp:effectExtent l="0" t="0" r="3810" b="8890"/>
            <wp:docPr id="14" name="图片 14" descr="16903362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03362969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40" w:lineRule="exact"/>
        <w:jc w:val="left"/>
        <w:rPr>
          <w:rFonts w:ascii="仿宋" w:hAnsi="仿宋" w:eastAsia="仿宋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eastAsia="黑体" w:cs="Times New Roman"/>
          <w:b/>
          <w:bCs/>
          <w:color w:val="000000"/>
          <w:w w:val="0"/>
          <w:kern w:val="0"/>
          <w:sz w:val="24"/>
        </w:rPr>
        <w:t>门诊楼屋面渗漏处理</w:t>
      </w:r>
    </w:p>
    <w:p>
      <w:pPr>
        <w:spacing w:line="440" w:lineRule="exact"/>
        <w:ind w:firstLine="2" w:firstLineChars="200"/>
        <w:jc w:val="left"/>
        <w:rPr>
          <w:rFonts w:ascii="仿宋" w:hAnsi="仿宋" w:eastAsia="仿宋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仿宋" w:hAnsi="仿宋" w:eastAsia="仿宋" w:cs="Times New Roman"/>
          <w:b/>
          <w:bCs/>
          <w:color w:val="000000"/>
          <w:w w:val="0"/>
          <w:kern w:val="0"/>
          <w:sz w:val="24"/>
        </w:rPr>
        <w:t>门诊屋面采光顶（含铝板围边）防水维修处理修复，确保门诊采光顶（含铝板围边）四周质保期内不渗漏。</w:t>
      </w:r>
    </w:p>
    <w:p>
      <w:pPr>
        <w:ind w:firstLine="0" w:firstLineChars="300"/>
        <w:jc w:val="left"/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  <w:lang w:eastAsia="zh-CN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  <w:lang w:eastAsia="zh-CN"/>
        </w:rPr>
        <w:drawing>
          <wp:inline distT="0" distB="0" distL="114300" distR="114300">
            <wp:extent cx="5273040" cy="1847850"/>
            <wp:effectExtent l="0" t="0" r="3810" b="0"/>
            <wp:docPr id="15" name="图片 15" descr="169033631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03363132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Times New Roman"/>
          <w:b/>
          <w:bCs/>
          <w:color w:val="000000"/>
          <w:w w:val="0"/>
          <w:kern w:val="0"/>
          <w:sz w:val="24"/>
        </w:rPr>
      </w:pPr>
      <w:r>
        <w:rPr>
          <w:rFonts w:ascii="黑体" w:hAnsi="黑体" w:eastAsia="黑体" w:cs="Times New Roman"/>
          <w:b/>
          <w:bCs/>
          <w:color w:val="000000"/>
          <w:w w:val="0"/>
          <w:kern w:val="0"/>
          <w:sz w:val="24"/>
        </w:rPr>
        <w:t>四、住院楼（</w:t>
      </w:r>
      <w:r>
        <w:rPr>
          <w:rFonts w:hint="eastAsia" w:ascii="黑体" w:hAnsi="黑体" w:eastAsia="黑体" w:cs="Times New Roman"/>
          <w:b/>
          <w:bCs/>
          <w:color w:val="000000"/>
          <w:w w:val="0"/>
          <w:kern w:val="0"/>
          <w:sz w:val="24"/>
        </w:rPr>
        <w:t>24病区18-20床，25层档案室）</w:t>
      </w:r>
    </w:p>
    <w:p>
      <w:pPr>
        <w:spacing w:line="440" w:lineRule="exact"/>
        <w:jc w:val="left"/>
        <w:rPr>
          <w:rFonts w:ascii="仿宋" w:hAnsi="仿宋" w:eastAsia="仿宋" w:cs="Times New Roman"/>
          <w:b/>
          <w:bCs/>
          <w:snapToGrid w:val="0"/>
          <w:color w:val="000000"/>
          <w:w w:val="0"/>
          <w:kern w:val="0"/>
          <w:sz w:val="24"/>
          <w:u w:color="000000"/>
        </w:rPr>
      </w:pPr>
      <w:r>
        <w:rPr>
          <w:rFonts w:hint="eastAsia" w:ascii="仿宋" w:hAnsi="仿宋" w:eastAsia="仿宋" w:cs="Times New Roman"/>
          <w:snapToGrid w:val="0"/>
          <w:color w:val="000000"/>
          <w:w w:val="0"/>
          <w:kern w:val="0"/>
          <w:sz w:val="24"/>
          <w:u w:color="000000"/>
        </w:rPr>
        <w:t>屋面及墙面</w:t>
      </w:r>
      <w:r>
        <w:rPr>
          <w:rFonts w:hint="eastAsia" w:ascii="仿宋" w:hAnsi="仿宋" w:eastAsia="仿宋" w:cs="Times New Roman"/>
          <w:b/>
          <w:bCs/>
          <w:snapToGrid w:val="0"/>
          <w:color w:val="000000"/>
          <w:w w:val="0"/>
          <w:kern w:val="0"/>
          <w:sz w:val="24"/>
          <w:u w:color="000000"/>
        </w:rPr>
        <w:t>防水维修处理修复，确保24病区18-20床，25层档案室质保期内不渗漏。</w:t>
      </w:r>
    </w:p>
    <w:p>
      <w:pPr>
        <w:jc w:val="left"/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114300" distR="114300">
            <wp:extent cx="5270500" cy="1771650"/>
            <wp:effectExtent l="0" t="0" r="6350" b="0"/>
            <wp:docPr id="16" name="图片 16" descr="169033633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03363306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jc w:val="left"/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jc w:val="left"/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jc w:val="left"/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  <w:lang w:val="en-US" w:eastAsia="zh-CN"/>
        </w:rPr>
      </w:pP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  <w:lang w:val="en-US" w:eastAsia="zh-CN"/>
        </w:rPr>
        <w:t>五</w:t>
      </w: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、售后服务</w:t>
      </w:r>
    </w:p>
    <w:p>
      <w:pPr>
        <w:jc w:val="left"/>
        <w:rPr>
          <w:rFonts w:ascii="黑体" w:hAnsi="黑体" w:cs="Times New Roman"/>
          <w:b w:val="0"/>
          <w:bCs w:val="0"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1</w:t>
      </w:r>
      <w:r>
        <w:rPr>
          <w:rFonts w:hint="eastAsia" w:ascii="黑体" w:hAnsi="黑体" w:cs="Times New Roman"/>
          <w:b w:val="0"/>
          <w:bCs w:val="0"/>
          <w:color w:val="000000"/>
          <w:w w:val="0"/>
          <w:kern w:val="0"/>
          <w:sz w:val="24"/>
        </w:rPr>
        <w:t>）合同项目从验收后合格之日起，乙方提供5年的项目质保。质保期内，乙方负责对其施工的项目实行免费维修。若同一质量问题经两次维修仍无法修复的，甲方有权扣除全部质保金并责令限时完成质保期内项目维修。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 w:val="0"/>
          <w:bCs w:val="0"/>
          <w:color w:val="000000"/>
          <w:w w:val="0"/>
          <w:kern w:val="0"/>
          <w:sz w:val="24"/>
        </w:rPr>
        <w:t>2）乙方保证所供维修项目在质保期内发生渗漏时，2</w:t>
      </w:r>
      <w:r>
        <w:rPr>
          <w:rFonts w:ascii="黑体" w:hAnsi="黑体" w:cs="Times New Roman"/>
          <w:b w:val="0"/>
          <w:bCs w:val="0"/>
          <w:color w:val="000000"/>
          <w:w w:val="0"/>
          <w:kern w:val="0"/>
          <w:sz w:val="24"/>
        </w:rPr>
        <w:t>4</w:t>
      </w:r>
      <w:r>
        <w:rPr>
          <w:rFonts w:hint="eastAsia" w:ascii="黑体" w:hAnsi="黑体" w:cs="Times New Roman"/>
          <w:b w:val="0"/>
          <w:bCs w:val="0"/>
          <w:color w:val="000000"/>
          <w:w w:val="0"/>
          <w:kern w:val="0"/>
          <w:sz w:val="24"/>
        </w:rPr>
        <w:t xml:space="preserve">小时全天候响应， </w:t>
      </w:r>
      <w:r>
        <w:rPr>
          <w:rFonts w:ascii="黑体" w:hAnsi="黑体" w:cs="Times New Roman"/>
          <w:b w:val="0"/>
          <w:bCs w:val="0"/>
          <w:color w:val="000000"/>
          <w:w w:val="0"/>
          <w:kern w:val="0"/>
          <w:sz w:val="24"/>
        </w:rPr>
        <w:t>2</w:t>
      </w:r>
      <w:r>
        <w:rPr>
          <w:rFonts w:hint="eastAsia" w:ascii="黑体" w:hAnsi="黑体" w:cs="Times New Roman"/>
          <w:b w:val="0"/>
          <w:bCs w:val="0"/>
          <w:color w:val="000000"/>
          <w:w w:val="0"/>
          <w:kern w:val="0"/>
          <w:sz w:val="24"/>
        </w:rPr>
        <w:t>小时内到达甲方现场，根据现场实际情况最迟在</w:t>
      </w:r>
      <w:r>
        <w:rPr>
          <w:rFonts w:ascii="黑体" w:hAnsi="黑体" w:cs="Times New Roman"/>
          <w:b w:val="0"/>
          <w:bCs w:val="0"/>
          <w:color w:val="000000"/>
          <w:w w:val="0"/>
          <w:kern w:val="0"/>
          <w:sz w:val="24"/>
        </w:rPr>
        <w:t>5</w:t>
      </w:r>
      <w:r>
        <w:rPr>
          <w:rFonts w:hint="eastAsia" w:ascii="黑体" w:hAnsi="黑体" w:cs="Times New Roman"/>
          <w:b w:val="0"/>
          <w:bCs w:val="0"/>
          <w:color w:val="000000"/>
          <w:w w:val="0"/>
          <w:kern w:val="0"/>
          <w:sz w:val="24"/>
        </w:rPr>
        <w:t>个工作日内修复完成，以保证甲方的正常安全运行，本维修项目在质保期内发生渗漏所造成的一切损失由乙方全部承担。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  <w:lang w:val="en-US" w:eastAsia="zh-CN"/>
        </w:rPr>
        <w:t>六</w:t>
      </w: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、维保期限：五年</w:t>
      </w:r>
      <w:r>
        <w:rPr>
          <w:rFonts w:ascii="黑体" w:hAnsi="黑体" w:cs="Times New Roman"/>
          <w:b/>
          <w:bCs/>
          <w:color w:val="000000"/>
          <w:w w:val="0"/>
          <w:kern w:val="0"/>
          <w:sz w:val="24"/>
        </w:rPr>
        <w:t xml:space="preserve"> 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  <w:lang w:val="en-US" w:eastAsia="zh-CN"/>
        </w:rPr>
        <w:t>七</w:t>
      </w: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、现场勘察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1.集中勘察时间：</w:t>
      </w: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  <w:lang w:val="en-US" w:eastAsia="zh-CN"/>
        </w:rPr>
        <w:t>2023年7月31日下午15:00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2.集中地点：扬州大学附属医院西区医院住院楼地下室水工班</w:t>
      </w:r>
    </w:p>
    <w:p>
      <w:pPr>
        <w:jc w:val="left"/>
        <w:rPr>
          <w:rFonts w:ascii="黑体" w:hAnsi="黑体" w:cs="Times New Roman"/>
          <w:b/>
          <w:bCs/>
          <w:color w:val="000000"/>
          <w:w w:val="0"/>
          <w:kern w:val="0"/>
          <w:sz w:val="24"/>
        </w:rPr>
      </w:pPr>
      <w:r>
        <w:rPr>
          <w:rFonts w:hint="eastAsia" w:ascii="黑体" w:hAnsi="黑体" w:cs="Times New Roman"/>
          <w:b/>
          <w:bCs/>
          <w:color w:val="000000"/>
          <w:w w:val="0"/>
          <w:kern w:val="0"/>
          <w:sz w:val="24"/>
        </w:rPr>
        <w:t>3.联系人：李欢  电话：15371331264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E771A5"/>
    <w:multiLevelType w:val="singleLevel"/>
    <w:tmpl w:val="23E771A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kMTAyMWIwNGM3MTY4YzI1ODQ1YzE1MTBmYmRlNDgifQ=="/>
  </w:docVars>
  <w:rsids>
    <w:rsidRoot w:val="05495308"/>
    <w:rsid w:val="038F2899"/>
    <w:rsid w:val="05495308"/>
    <w:rsid w:val="2D4936B5"/>
    <w:rsid w:val="4D2A08CA"/>
    <w:rsid w:val="626A30C4"/>
    <w:rsid w:val="63D52754"/>
    <w:rsid w:val="654B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1235</Words>
  <Characters>1351</Characters>
  <Lines>0</Lines>
  <Paragraphs>0</Paragraphs>
  <TotalTime>2</TotalTime>
  <ScaleCrop>false</ScaleCrop>
  <LinksUpToDate>false</LinksUpToDate>
  <CharactersWithSpaces>1362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2023-07-26T00:37:00Z</dcterms:created>
  <dc:creator>胡永田</dc:creator>
  <cp:lastModifiedBy>胡永田</cp:lastModifiedBy>
  <dcterms:modified xsi:type="dcterms:W3CDTF">2023-07-26T01:57:01Z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142CA47B577D47429E1F353B1D8C91C1_11</vt:lpwstr>
  </property>
</Properties>
</file>