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20230904</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东西区城市粪便清理服务项目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9</w:t>
      </w:r>
      <w:r>
        <w:rPr>
          <w:rFonts w:hint="eastAsia" w:asciiTheme="minorEastAsia" w:hAnsiTheme="minorEastAsia" w:eastAsiaTheme="minorEastAsia"/>
          <w:b/>
          <w:w w:val="90"/>
          <w:kern w:val="0"/>
          <w:sz w:val="32"/>
          <w:szCs w:val="32"/>
          <w:highlight w:val="none"/>
        </w:rPr>
        <w:t>月</w:t>
      </w:r>
      <w:bookmarkStart w:id="4" w:name="_GoBack"/>
      <w:bookmarkEnd w:id="4"/>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东西区城市粪便清理服务项目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东西区城市粪便清理服务项目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4.28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Pr>
          <w:rFonts w:hint="eastAsia" w:ascii="宋体" w:hAnsi="宋体" w:cs="微软雅黑"/>
          <w:color w:val="000000"/>
          <w:sz w:val="24"/>
          <w:lang w:val="en-US" w:eastAsia="zh-CN"/>
        </w:rPr>
        <w:t>询价</w:t>
      </w:r>
      <w:r>
        <w:rPr>
          <w:rFonts w:hint="eastAsia" w:ascii="宋体" w:hAnsi="宋体" w:cs="微软雅黑"/>
          <w:color w:val="000000"/>
          <w:sz w:val="24"/>
        </w:rPr>
        <w:t>文件未列明，而</w:t>
      </w:r>
      <w:r>
        <w:rPr>
          <w:rFonts w:hint="eastAsia" w:ascii="宋体" w:hAnsi="宋体" w:cs="微软雅黑"/>
          <w:color w:val="000000"/>
          <w:sz w:val="24"/>
          <w:lang w:val="en-US" w:eastAsia="zh-CN"/>
        </w:rPr>
        <w:t>供应商</w:t>
      </w:r>
      <w:r>
        <w:rPr>
          <w:rFonts w:hint="eastAsia" w:ascii="宋体" w:hAnsi="宋体" w:cs="微软雅黑"/>
          <w:color w:val="000000"/>
          <w:sz w:val="24"/>
        </w:rPr>
        <w:t>认为必需的费用也需列入报价，同时</w:t>
      </w:r>
      <w:r>
        <w:rPr>
          <w:rFonts w:hint="eastAsia" w:ascii="宋体" w:hAnsi="宋体" w:cs="微软雅黑"/>
          <w:color w:val="000000"/>
          <w:sz w:val="24"/>
          <w:lang w:val="en-US" w:eastAsia="zh-CN"/>
        </w:rPr>
        <w:t>供应商</w:t>
      </w:r>
      <w:r>
        <w:rPr>
          <w:rFonts w:hint="eastAsia" w:ascii="宋体" w:hAnsi="宋体" w:cs="微软雅黑"/>
          <w:color w:val="000000"/>
          <w:sz w:val="24"/>
        </w:rPr>
        <w:t>应将招标交易费用考虑在投标报价中。</w:t>
      </w:r>
      <w:r>
        <w:rPr>
          <w:rFonts w:hint="eastAsia" w:ascii="宋体" w:hAnsi="宋体" w:cs="微软雅黑"/>
          <w:color w:val="000000"/>
          <w:sz w:val="24"/>
          <w:lang w:val="en-US" w:eastAsia="zh-CN"/>
        </w:rPr>
        <w:t>询价</w:t>
      </w:r>
      <w:r>
        <w:rPr>
          <w:rFonts w:hint="eastAsia" w:ascii="宋体" w:hAnsi="宋体" w:cs="微软雅黑"/>
          <w:color w:val="000000"/>
          <w:sz w:val="24"/>
        </w:rPr>
        <w:t>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2023</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东西区城市粪便清理服务项目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东西区城市粪便清理服务项目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val="en-US" w:eastAsia="zh-CN"/>
        </w:rPr>
        <w:t>每半年结算一次，</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付款方式为在验收、调试合格后，乙方凭甲方的验收单及开具的正规增值税发票等材料向甲方办理付款手续，甲方凭手续齐全的票据付合同价的50%。（以上均不计息）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2023</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2023</w:t>
      </w:r>
      <w:r>
        <w:rPr>
          <w:rStyle w:val="32"/>
          <w:rFonts w:ascii="宋体" w:hAnsi="宋体"/>
          <w:b/>
          <w:sz w:val="24"/>
          <w:highlight w:val="none"/>
        </w:rPr>
        <w:t>年</w:t>
      </w:r>
      <w:r>
        <w:rPr>
          <w:rStyle w:val="32"/>
          <w:rFonts w:hint="eastAsia" w:ascii="宋体" w:hAnsi="宋体"/>
          <w:b/>
          <w:sz w:val="24"/>
          <w:highlight w:val="none"/>
          <w:lang w:val="en-US" w:eastAsia="zh-CN"/>
        </w:rPr>
        <w:t>9</w:t>
      </w:r>
      <w:r>
        <w:rPr>
          <w:rStyle w:val="32"/>
          <w:rFonts w:ascii="宋体" w:hAnsi="宋体"/>
          <w:b/>
          <w:sz w:val="24"/>
          <w:highlight w:val="none"/>
        </w:rPr>
        <w:t>月</w:t>
      </w:r>
      <w:r>
        <w:rPr>
          <w:rStyle w:val="32"/>
          <w:rFonts w:hint="eastAsia" w:ascii="宋体" w:hAnsi="宋体"/>
          <w:b/>
          <w:sz w:val="24"/>
          <w:highlight w:val="none"/>
          <w:lang w:val="en-US" w:eastAsia="zh-CN"/>
        </w:rPr>
        <w:t>13</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tabs>
          <w:tab w:val="left" w:pos="1080"/>
          <w:tab w:val="left" w:pos="1155"/>
        </w:tabs>
        <w:adjustRightInd w:val="0"/>
        <w:snapToGrid w:val="0"/>
        <w:spacing w:line="440" w:lineRule="exact"/>
        <w:ind w:firstLine="723" w:firstLineChars="200"/>
        <w:contextualSpacing/>
        <w:jc w:val="left"/>
        <w:rPr>
          <w:rFonts w:hint="eastAsia" w:ascii="宋体" w:hAnsi="宋体" w:eastAsia="宋体"/>
          <w:b/>
          <w:sz w:val="36"/>
          <w:szCs w:val="36"/>
          <w:lang w:val="en-US" w:eastAsia="zh-CN"/>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东西区城市粪便清理服务项目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20230904</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4.28</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40" w:firstLineChars="58"/>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本章所有内容均为实质性要求，均不接受负偏离，否则视为无效响应。</w:t>
      </w:r>
    </w:p>
    <w:p>
      <w:pPr>
        <w:adjustRightInd w:val="0"/>
        <w:snapToGrid w:val="0"/>
        <w:spacing w:line="440" w:lineRule="exact"/>
        <w:ind w:firstLine="140" w:firstLineChars="58"/>
        <w:contextualSpacing/>
        <w:rPr>
          <w:rFonts w:hint="eastAsia" w:ascii="宋体" w:hAnsi="宋体" w:cs="宋体"/>
          <w:b/>
          <w:bCs/>
          <w:snapToGrid w:val="0"/>
          <w:kern w:val="0"/>
          <w:sz w:val="24"/>
        </w:rPr>
      </w:pPr>
      <w:r>
        <w:rPr>
          <w:rFonts w:hint="eastAsia" w:ascii="宋体" w:hAnsi="宋体" w:cs="宋体"/>
          <w:b/>
          <w:bCs/>
          <w:snapToGrid w:val="0"/>
          <w:kern w:val="0"/>
          <w:sz w:val="24"/>
          <w:lang w:val="en-US" w:eastAsia="zh-CN"/>
        </w:rPr>
        <w:t>2.</w:t>
      </w:r>
      <w:r>
        <w:rPr>
          <w:rFonts w:hint="eastAsia" w:ascii="宋体" w:hAnsi="宋体" w:cs="宋体"/>
          <w:b/>
          <w:bCs/>
          <w:snapToGrid w:val="0"/>
          <w:kern w:val="0"/>
          <w:sz w:val="24"/>
        </w:rPr>
        <w:t>采购项目内容及要求</w:t>
      </w:r>
    </w:p>
    <w:p>
      <w:pPr>
        <w:adjustRightInd w:val="0"/>
        <w:snapToGrid w:val="0"/>
        <w:spacing w:line="440" w:lineRule="exact"/>
        <w:ind w:firstLine="480" w:firstLineChars="200"/>
        <w:contextualSpacing/>
        <w:rPr>
          <w:rFonts w:ascii="宋体" w:hAnsi="宋体" w:eastAsia="宋体"/>
          <w:color w:val="auto"/>
          <w:kern w:val="2"/>
          <w:sz w:val="24"/>
          <w:szCs w:val="24"/>
        </w:rPr>
      </w:pPr>
      <w:r>
        <w:rPr>
          <w:rFonts w:hint="eastAsia" w:ascii="宋体" w:hAnsi="宋体"/>
          <w:sz w:val="24"/>
        </w:rPr>
        <w:t>本项目服务内容为</w:t>
      </w:r>
      <w:r>
        <w:rPr>
          <w:rFonts w:hint="eastAsia" w:ascii="宋体" w:hAnsi="宋体"/>
          <w:color w:val="auto"/>
          <w:sz w:val="24"/>
        </w:rPr>
        <w:t>：对东西区医院所有化粪池不低于1次/月的清理和处理，保证院内所有化粪池不外溢，公共排污管道畅通无阻；如出现化粪池污水外溢、公共排污管道堵塞等异常情况，需在接到我院通知3小时内处理完毕，并保证在清运过程中不沿途滴漏。</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服务期限：壹年（2024年1月1日至2024年12月31日）</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 xml:space="preserve">东西区院内收集地点清单： </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7"/>
        <w:gridCol w:w="1985"/>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序号</w:t>
            </w:r>
          </w:p>
        </w:tc>
        <w:tc>
          <w:tcPr>
            <w:tcW w:w="1417"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院区</w:t>
            </w:r>
          </w:p>
        </w:tc>
        <w:tc>
          <w:tcPr>
            <w:tcW w:w="198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座落</w:t>
            </w:r>
          </w:p>
        </w:tc>
        <w:tc>
          <w:tcPr>
            <w:tcW w:w="415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w:t>
            </w:r>
          </w:p>
        </w:tc>
        <w:tc>
          <w:tcPr>
            <w:tcW w:w="1417" w:type="dxa"/>
            <w:vMerge w:val="restart"/>
            <w:vAlign w:val="center"/>
          </w:tcPr>
          <w:p>
            <w:pPr>
              <w:adjustRightInd w:val="0"/>
              <w:snapToGrid w:val="0"/>
              <w:spacing w:line="440" w:lineRule="exact"/>
              <w:contextualSpacing/>
              <w:jc w:val="center"/>
              <w:rPr>
                <w:rFonts w:ascii="宋体" w:hAnsi="宋体"/>
                <w:sz w:val="24"/>
              </w:rPr>
            </w:pPr>
            <w:r>
              <w:rPr>
                <w:rFonts w:hint="eastAsia" w:ascii="宋体" w:hAnsi="宋体"/>
                <w:sz w:val="24"/>
              </w:rPr>
              <w:t>东区</w:t>
            </w:r>
          </w:p>
        </w:tc>
        <w:tc>
          <w:tcPr>
            <w:tcW w:w="1985" w:type="dxa"/>
            <w:vMerge w:val="restart"/>
            <w:vAlign w:val="center"/>
          </w:tcPr>
          <w:p>
            <w:pPr>
              <w:jc w:val="center"/>
              <w:rPr>
                <w:rFonts w:ascii="宋体" w:hAnsi="宋体"/>
                <w:sz w:val="24"/>
              </w:rPr>
            </w:pPr>
            <w:r>
              <w:rPr>
                <w:rFonts w:hint="eastAsia"/>
                <w:sz w:val="28"/>
                <w:szCs w:val="36"/>
              </w:rPr>
              <w:t>泰州路45号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3</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4</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5</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动力保障楼（3#）西北角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6</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儿科病房楼（4#）南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7</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食堂楼（5#）西北角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8</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医技楼（6#）入口处东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9</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病房楼（7#）南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10</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11</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12</w:t>
            </w:r>
          </w:p>
        </w:tc>
        <w:tc>
          <w:tcPr>
            <w:tcW w:w="1417" w:type="dxa"/>
          </w:tcPr>
          <w:p>
            <w:pPr>
              <w:adjustRightInd w:val="0"/>
              <w:snapToGrid w:val="0"/>
              <w:spacing w:line="440" w:lineRule="exact"/>
              <w:contextualSpacing/>
              <w:jc w:val="center"/>
              <w:rPr>
                <w:rFonts w:ascii="宋体" w:hAnsi="宋体"/>
                <w:sz w:val="24"/>
              </w:rPr>
            </w:pPr>
            <w:r>
              <w:rPr>
                <w:rFonts w:hint="eastAsia" w:ascii="宋体" w:hAnsi="宋体"/>
                <w:sz w:val="24"/>
              </w:rPr>
              <w:t>南区</w:t>
            </w:r>
          </w:p>
        </w:tc>
        <w:tc>
          <w:tcPr>
            <w:tcW w:w="1985" w:type="dxa"/>
          </w:tcPr>
          <w:p>
            <w:pPr>
              <w:adjustRightInd w:val="0"/>
              <w:snapToGrid w:val="0"/>
              <w:spacing w:line="440" w:lineRule="exact"/>
              <w:contextualSpacing/>
              <w:jc w:val="center"/>
              <w:rPr>
                <w:rFonts w:ascii="宋体" w:hAnsi="宋体"/>
                <w:sz w:val="24"/>
              </w:rPr>
            </w:pPr>
            <w:r>
              <w:rPr>
                <w:rFonts w:hint="eastAsia" w:ascii="宋体" w:hAnsi="宋体"/>
                <w:sz w:val="24"/>
              </w:rPr>
              <w:t>泰州路41号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宿舍南侧巷道西南角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13</w:t>
            </w:r>
          </w:p>
        </w:tc>
        <w:tc>
          <w:tcPr>
            <w:tcW w:w="1417" w:type="dxa"/>
            <w:vMerge w:val="restart"/>
            <w:vAlign w:val="center"/>
          </w:tcPr>
          <w:p>
            <w:pPr>
              <w:jc w:val="center"/>
              <w:rPr>
                <w:sz w:val="28"/>
                <w:szCs w:val="36"/>
              </w:rPr>
            </w:pPr>
            <w:r>
              <w:rPr>
                <w:rFonts w:hint="eastAsia"/>
                <w:sz w:val="28"/>
                <w:szCs w:val="36"/>
              </w:rPr>
              <w:t>西区</w:t>
            </w:r>
          </w:p>
        </w:tc>
        <w:tc>
          <w:tcPr>
            <w:tcW w:w="1985" w:type="dxa"/>
            <w:vMerge w:val="restart"/>
            <w:vAlign w:val="center"/>
          </w:tcPr>
          <w:p>
            <w:pPr>
              <w:rPr>
                <w:sz w:val="28"/>
                <w:szCs w:val="36"/>
              </w:rPr>
            </w:pPr>
            <w:r>
              <w:rPr>
                <w:rFonts w:hint="eastAsia"/>
                <w:sz w:val="28"/>
                <w:szCs w:val="36"/>
              </w:rPr>
              <w:t>邗江中路368号</w:t>
            </w: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住院综合楼西南角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14</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门诊楼西侧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15</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警务室</w:t>
            </w:r>
            <w:r>
              <w:rPr>
                <w:rFonts w:hint="eastAsia" w:ascii="宋体" w:hAnsi="宋体"/>
                <w:sz w:val="24"/>
              </w:rPr>
              <w:t>室南侧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16</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输液室西侧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17</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晾衣架广场南侧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18</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血透室</w:t>
            </w:r>
            <w:r>
              <w:rPr>
                <w:rFonts w:hint="eastAsia" w:ascii="宋体" w:hAnsi="宋体"/>
                <w:sz w:val="24"/>
              </w:rPr>
              <w:t>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19</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洗衣房东侧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20</w:t>
            </w:r>
          </w:p>
        </w:tc>
        <w:tc>
          <w:tcPr>
            <w:tcW w:w="1417" w:type="dxa"/>
            <w:vMerge w:val="continue"/>
            <w:vAlign w:val="center"/>
          </w:tcPr>
          <w:p>
            <w:pPr>
              <w:jc w:val="center"/>
              <w:rPr>
                <w:rFonts w:ascii="宋体" w:hAnsi="宋体"/>
                <w:sz w:val="24"/>
              </w:rPr>
            </w:pPr>
          </w:p>
        </w:tc>
        <w:tc>
          <w:tcPr>
            <w:tcW w:w="1985" w:type="dxa"/>
            <w:vMerge w:val="continue"/>
            <w:vAlign w:val="center"/>
          </w:tcPr>
          <w:p>
            <w:pPr>
              <w:jc w:val="center"/>
              <w:rPr>
                <w:rFonts w:ascii="宋体" w:hAnsi="宋体"/>
                <w:sz w:val="24"/>
              </w:rPr>
            </w:pPr>
          </w:p>
        </w:tc>
        <w:tc>
          <w:tcPr>
            <w:tcW w:w="4155" w:type="dxa"/>
            <w:vAlign w:val="center"/>
          </w:tcPr>
          <w:p>
            <w:pPr>
              <w:jc w:val="center"/>
              <w:rPr>
                <w:rFonts w:hint="eastAsia" w:ascii="宋体" w:hAnsi="宋体" w:eastAsia="宋体"/>
                <w:sz w:val="24"/>
                <w:lang w:eastAsia="zh-CN"/>
              </w:rPr>
            </w:pPr>
            <w:r>
              <w:rPr>
                <w:rFonts w:hint="eastAsia" w:ascii="宋体" w:hAnsi="宋体"/>
                <w:sz w:val="24"/>
                <w:lang w:val="en-US" w:eastAsia="zh-CN"/>
              </w:rPr>
              <w:t>行政楼</w:t>
            </w:r>
          </w:p>
        </w:tc>
      </w:tr>
    </w:tbl>
    <w:p>
      <w:pPr>
        <w:adjustRightInd w:val="0"/>
        <w:snapToGrid w:val="0"/>
        <w:spacing w:line="440" w:lineRule="exact"/>
        <w:ind w:firstLine="480" w:firstLineChars="200"/>
        <w:contextualSpacing/>
        <w:rPr>
          <w:rFonts w:ascii="宋体" w:hAnsi="宋体"/>
          <w:sz w:val="24"/>
        </w:rPr>
      </w:pPr>
      <w:r>
        <w:rPr>
          <w:rFonts w:ascii="宋体" w:hAnsi="宋体"/>
          <w:sz w:val="24"/>
        </w:rPr>
        <w:t xml:space="preserve"> </w:t>
      </w:r>
      <w:r>
        <w:rPr>
          <w:rFonts w:hint="eastAsia" w:ascii="宋体" w:hAnsi="宋体"/>
          <w:sz w:val="24"/>
        </w:rPr>
        <w:t>（详细位置见图纸分布附件）</w:t>
      </w:r>
    </w:p>
    <w:p>
      <w:pPr>
        <w:adjustRightInd w:val="0"/>
        <w:snapToGrid w:val="0"/>
        <w:spacing w:line="440" w:lineRule="exact"/>
        <w:contextualSpacing/>
        <w:rPr>
          <w:rFonts w:ascii="宋体" w:hAnsi="宋体"/>
          <w:b/>
          <w:bCs/>
          <w:sz w:val="24"/>
        </w:rPr>
      </w:pPr>
      <w:r>
        <w:rPr>
          <w:rFonts w:hint="eastAsia" w:ascii="宋体" w:hAnsi="宋体"/>
          <w:b/>
          <w:bCs/>
          <w:sz w:val="24"/>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sz w:val="24"/>
        </w:rPr>
        <w:t>3.1</w:t>
      </w:r>
      <w:r>
        <w:rPr>
          <w:rFonts w:hint="eastAsia" w:ascii="宋体" w:hAnsi="宋体"/>
          <w:color w:val="auto"/>
          <w:sz w:val="24"/>
        </w:rPr>
        <w:t>对我院东西区化粪池清理不低于1次/月，维护化粪池、公共排污管道的服务。</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color w:val="auto"/>
          <w:sz w:val="24"/>
        </w:rPr>
        <w:t>3.2院方有权对工作质量、安全进行监督，提出意见并要求整改。</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color w:val="auto"/>
          <w:sz w:val="24"/>
        </w:rPr>
        <w:t>3.3</w:t>
      </w:r>
      <w:r>
        <w:rPr>
          <w:rFonts w:ascii="宋体" w:hAnsi="宋体"/>
          <w:color w:val="auto"/>
          <w:sz w:val="24"/>
        </w:rPr>
        <w:t xml:space="preserve"> </w:t>
      </w:r>
      <w:r>
        <w:rPr>
          <w:rFonts w:hint="eastAsia" w:ascii="宋体" w:hAnsi="宋体"/>
          <w:color w:val="auto"/>
          <w:sz w:val="24"/>
        </w:rPr>
        <w:t>乙方在化粪池清理、维护工作过程中如造成院方管理的市场物品损坏，由乙方承担赔偿责任；乙方支付的赔偿金额不足的，院方有权通过其他途径追讨不足部分</w:t>
      </w:r>
    </w:p>
    <w:p>
      <w:pPr>
        <w:adjustRightInd w:val="0"/>
        <w:snapToGrid w:val="0"/>
        <w:spacing w:line="440" w:lineRule="exact"/>
        <w:ind w:firstLine="480" w:firstLineChars="200"/>
        <w:contextualSpacing/>
        <w:rPr>
          <w:color w:val="auto"/>
        </w:rPr>
      </w:pPr>
      <w:r>
        <w:rPr>
          <w:rFonts w:hint="eastAsia" w:ascii="宋体" w:hAnsi="宋体"/>
          <w:color w:val="auto"/>
          <w:sz w:val="24"/>
        </w:rPr>
        <w:t>3.4乙方应自行购买足额的人身、意外伤害、车辆等保险，工作期间发生的任何意外事件与院方无关，发生违规行为由乙方全权承担。</w:t>
      </w:r>
    </w:p>
    <w:p>
      <w:pPr>
        <w:adjustRightInd w:val="0"/>
        <w:snapToGrid w:val="0"/>
        <w:spacing w:line="440" w:lineRule="exact"/>
        <w:ind w:firstLine="480" w:firstLineChars="200"/>
        <w:contextualSpacing/>
        <w:rPr>
          <w:rFonts w:ascii="宋体" w:hAnsi="宋体"/>
          <w:color w:val="auto"/>
          <w:sz w:val="24"/>
        </w:rPr>
      </w:pPr>
      <w:r>
        <w:rPr>
          <w:rFonts w:hint="eastAsia" w:ascii="宋体" w:hAnsi="宋体"/>
          <w:color w:val="auto"/>
          <w:sz w:val="24"/>
        </w:rPr>
        <w:t>3.5其他服务</w:t>
      </w:r>
    </w:p>
    <w:p>
      <w:pPr>
        <w:pStyle w:val="2"/>
        <w:rPr>
          <w:rFonts w:ascii="宋体" w:hAnsi="宋体" w:eastAsia="宋体"/>
          <w:color w:val="auto"/>
          <w:kern w:val="2"/>
          <w:sz w:val="24"/>
          <w:szCs w:val="24"/>
        </w:rPr>
      </w:pPr>
      <w:r>
        <w:rPr>
          <w:rFonts w:hint="eastAsia" w:ascii="宋体" w:hAnsi="宋体" w:eastAsia="宋体"/>
          <w:color w:val="auto"/>
          <w:kern w:val="2"/>
          <w:sz w:val="24"/>
          <w:szCs w:val="24"/>
        </w:rPr>
        <w:t>附件1：</w:t>
      </w:r>
    </w:p>
    <w:p>
      <w:r>
        <w:rPr>
          <w:rFonts w:hint="eastAsia"/>
        </w:rPr>
        <w:t>东区化粪池</w:t>
      </w:r>
    </w:p>
    <w:p>
      <w:pPr>
        <w:pStyle w:val="3"/>
      </w:pPr>
      <w:r>
        <w:drawing>
          <wp:inline distT="0" distB="0" distL="0" distR="0">
            <wp:extent cx="5657850" cy="4562475"/>
            <wp:effectExtent l="0" t="0" r="0" b="9525"/>
            <wp:docPr id="5" name="图片 5" descr="C:\Users\Tom\Documents\WeChat Files\wxid_4lwv9fkwz9oa22\FileStorage\Temp\1693473596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Tom\Documents\WeChat Files\wxid_4lwv9fkwz9oa22\FileStorage\Temp\1693473596003.png"/>
                    <pic:cNvPicPr>
                      <a:picLocks noChangeAspect="1" noChangeArrowheads="1"/>
                    </pic:cNvPicPr>
                  </pic:nvPicPr>
                  <pic:blipFill>
                    <a:blip r:embed="rId6"/>
                    <a:srcRect/>
                    <a:stretch>
                      <a:fillRect/>
                    </a:stretch>
                  </pic:blipFill>
                  <pic:spPr>
                    <a:xfrm>
                      <a:off x="0" y="0"/>
                      <a:ext cx="5657850" cy="4562475"/>
                    </a:xfrm>
                    <a:prstGeom prst="rect">
                      <a:avLst/>
                    </a:prstGeom>
                    <a:noFill/>
                    <a:ln w="9525">
                      <a:noFill/>
                      <a:miter lim="800000"/>
                      <a:headEnd/>
                      <a:tailEnd/>
                    </a:ln>
                  </pic:spPr>
                </pic:pic>
              </a:graphicData>
            </a:graphic>
          </wp:inline>
        </w:drawing>
      </w:r>
    </w:p>
    <w:p>
      <w:pPr>
        <w:rPr>
          <w:rFonts w:hint="eastAsia"/>
        </w:rPr>
      </w:pPr>
    </w:p>
    <w:p>
      <w:r>
        <w:rPr>
          <w:rFonts w:hint="eastAsia"/>
        </w:rPr>
        <w:t>南区化粪池</w:t>
      </w:r>
    </w:p>
    <w:p>
      <w:pPr>
        <w:pStyle w:val="2"/>
      </w:pPr>
      <w:r>
        <w:drawing>
          <wp:inline distT="0" distB="0" distL="0" distR="0">
            <wp:extent cx="5730875" cy="4152900"/>
            <wp:effectExtent l="0" t="0" r="3175" b="0"/>
            <wp:docPr id="6" name="图片 1" descr="C:\Users\Tom\Documents\WeChat Files\wxid_4lwv9fkwz9oa22\FileStorage\Temp\1693534906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Tom\Documents\WeChat Files\wxid_4lwv9fkwz9oa22\FileStorage\Temp\1693534906209.png"/>
                    <pic:cNvPicPr>
                      <a:picLocks noChangeAspect="1" noChangeArrowheads="1"/>
                    </pic:cNvPicPr>
                  </pic:nvPicPr>
                  <pic:blipFill>
                    <a:blip r:embed="rId7"/>
                    <a:srcRect/>
                    <a:stretch>
                      <a:fillRect/>
                    </a:stretch>
                  </pic:blipFill>
                  <pic:spPr>
                    <a:xfrm>
                      <a:off x="0" y="0"/>
                      <a:ext cx="5731200" cy="4153169"/>
                    </a:xfrm>
                    <a:prstGeom prst="rect">
                      <a:avLst/>
                    </a:prstGeom>
                    <a:noFill/>
                    <a:ln w="9525">
                      <a:noFill/>
                      <a:miter lim="800000"/>
                      <a:headEnd/>
                      <a:tailEnd/>
                    </a:ln>
                  </pic:spPr>
                </pic:pic>
              </a:graphicData>
            </a:graphic>
          </wp:inline>
        </w:drawing>
      </w:r>
    </w:p>
    <w:p>
      <w:r>
        <w:rPr>
          <w:rFonts w:hint="eastAsia"/>
        </w:rPr>
        <w:t>西区化粪池</w:t>
      </w:r>
    </w:p>
    <w:p>
      <w:pPr>
        <w:rPr>
          <w:rFonts w:ascii="宋体" w:hAnsi="宋体"/>
          <w:b/>
          <w:sz w:val="36"/>
          <w:szCs w:val="36"/>
        </w:rPr>
      </w:pPr>
      <w:r>
        <w:drawing>
          <wp:inline distT="0" distB="0" distL="0" distR="0">
            <wp:extent cx="5731510" cy="4000500"/>
            <wp:effectExtent l="0" t="0" r="2540" b="0"/>
            <wp:docPr id="7" name="图片 7" descr="C:\Users\Tom\Documents\WeChat Files\wxid_4lwv9fkwz9oa22\FileStorage\Temp\1693473697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Tom\Documents\WeChat Files\wxid_4lwv9fkwz9oa22\FileStorage\Temp\1693473697550.png"/>
                    <pic:cNvPicPr>
                      <a:picLocks noChangeAspect="1" noChangeArrowheads="1"/>
                    </pic:cNvPicPr>
                  </pic:nvPicPr>
                  <pic:blipFill>
                    <a:blip r:embed="rId8"/>
                    <a:srcRect/>
                    <a:stretch>
                      <a:fillRect/>
                    </a:stretch>
                  </pic:blipFill>
                  <pic:spPr>
                    <a:xfrm>
                      <a:off x="0" y="0"/>
                      <a:ext cx="5735417" cy="4003227"/>
                    </a:xfrm>
                    <a:prstGeom prst="rect">
                      <a:avLst/>
                    </a:prstGeom>
                    <a:noFill/>
                    <a:ln w="9525">
                      <a:noFill/>
                      <a:miter lim="800000"/>
                      <a:headEnd/>
                      <a:tailEnd/>
                    </a:ln>
                  </pic:spPr>
                </pic:pic>
              </a:graphicData>
            </a:graphic>
          </wp:inline>
        </w:drawing>
      </w: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东西区城市粪便清理服务项目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东西区城市粪便清理服务项目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20230904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东西区城市粪便清理服务项目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东西区城市粪便清理服务项目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cs="宋体"/>
          <w:sz w:val="24"/>
          <w:lang w:val="en-US" w:eastAsia="zh-CN"/>
        </w:rPr>
        <w:t>每半年结算一次，</w:t>
      </w:r>
      <w:r>
        <w:rPr>
          <w:rFonts w:hint="eastAsia" w:ascii="宋体" w:hAnsi="宋体" w:cs="宋体"/>
          <w:snapToGrid w:val="0"/>
          <w:kern w:val="0"/>
          <w:sz w:val="24"/>
          <w:highlight w:val="none"/>
          <w:lang w:val="en-US" w:eastAsia="zh-CN"/>
        </w:rPr>
        <w:t>乙方凭开具的正规增值税发票等材料向甲方办理付款手续，甲方凭手续齐全的票据付合同价的</w:t>
      </w:r>
      <w:r>
        <w:rPr>
          <w:rFonts w:hint="eastAsia" w:cs="宋体"/>
          <w:snapToGrid w:val="0"/>
          <w:kern w:val="0"/>
          <w:sz w:val="24"/>
          <w:highlight w:val="none"/>
          <w:lang w:val="en-US" w:eastAsia="zh-CN"/>
        </w:rPr>
        <w:t>5</w:t>
      </w:r>
      <w:r>
        <w:rPr>
          <w:rFonts w:hint="eastAsia" w:ascii="宋体" w:hAnsi="宋体" w:cs="宋体"/>
          <w:snapToGrid w:val="0"/>
          <w:kern w:val="0"/>
          <w:sz w:val="24"/>
          <w:highlight w:val="none"/>
          <w:lang w:val="en-US" w:eastAsia="zh-CN"/>
        </w:rPr>
        <w:t>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eastAsia" w:ascii="宋体" w:hAnsi="宋体" w:eastAsia="宋体" w:cs="宋体"/>
          <w:b/>
          <w:bCs/>
          <w:sz w:val="24"/>
          <w:lang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甲方权利与义务</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享受乙方清运、维护化粪池、公共排污管道的服务。</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2.向乙方提供清运工作过程当中的水电使用便利条件。</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3.有权对工作质量、安全进行监督，提出意见并要求乙方改正。</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4.甲方根据合同要求按时向乙方支付服务费用。</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乙方权利与义务</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乙方根据协议要求按时向甲方收取承包的服务费用。</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2.承包合同生效之日起，乙方应自行购买足额的人身、意外伤害、车辆等保险，乙方在工作期间发生的任何意外事件与甲方无关，由乙方自行承担责任。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3.清理、维护内容：东区医院内所有化粪池，所有公共排污管道的清理。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4.乙方在化粪池清理、维护工作过程中如造成甲方管理的市场物品损坏，由乙方承担赔偿责任；乙方支付的赔偿金额不足的，甲方有权通过其他途径追讨不足部分。</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八</w:t>
      </w:r>
      <w:r>
        <w:rPr>
          <w:rFonts w:hint="eastAsia" w:ascii="宋体" w:hAnsi="宋体" w:cs="宋体"/>
          <w:b/>
          <w:bCs/>
          <w:sz w:val="24"/>
        </w:rPr>
        <w:t>、</w:t>
      </w:r>
      <w:r>
        <w:rPr>
          <w:rFonts w:hint="eastAsia" w:ascii="宋体" w:hAnsi="宋体" w:cs="宋体"/>
          <w:b/>
          <w:bCs/>
          <w:sz w:val="24"/>
          <w:lang w:val="en-US" w:eastAsia="zh-CN"/>
        </w:rPr>
        <w:t>附件：东西区化粪池分布图</w:t>
      </w:r>
    </w:p>
    <w:p>
      <w:pPr>
        <w:pStyle w:val="15"/>
        <w:ind w:left="0" w:leftChars="0" w:firstLine="0" w:firstLineChars="0"/>
      </w:pPr>
    </w:p>
    <w:p>
      <w:pPr>
        <w:adjustRightInd w:val="0"/>
        <w:snapToGrid w:val="0"/>
        <w:spacing w:line="440" w:lineRule="exact"/>
        <w:ind w:left="0" w:leftChars="-200" w:right="-519" w:rightChars="-247" w:hanging="420" w:hangingChars="17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ind w:left="0" w:leftChars="-200" w:right="-519" w:rightChars="-247" w:hanging="420" w:hangingChars="175"/>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ascii="宋体" w:hAnsi="宋体" w:cs="宋体"/>
          <w:b/>
          <w:color w:val="000000"/>
          <w:kern w:val="0"/>
          <w:sz w:val="24"/>
        </w:rPr>
      </w:pPr>
    </w:p>
    <w:p>
      <w:pPr>
        <w:pStyle w:val="2"/>
        <w:rPr>
          <w:rFonts w:ascii="宋体" w:hAnsi="宋体" w:cs="宋体"/>
          <w:b/>
          <w:color w:val="000000"/>
          <w:kern w:val="0"/>
          <w:sz w:val="24"/>
        </w:rPr>
      </w:pPr>
    </w:p>
    <w:p>
      <w:pPr>
        <w:pStyle w:val="3"/>
        <w:rPr>
          <w:rFonts w:ascii="宋体" w:hAnsi="宋体" w:cs="宋体"/>
          <w:b/>
          <w:color w:val="000000"/>
          <w:kern w:val="0"/>
          <w:sz w:val="24"/>
        </w:rPr>
      </w:pPr>
    </w:p>
    <w:p>
      <w:pPr>
        <w:rPr>
          <w:rFonts w:hint="eastAsia" w:ascii="宋体" w:hAnsi="宋体" w:cs="宋体"/>
          <w:b/>
          <w:color w:val="000000"/>
          <w:kern w:val="0"/>
          <w:sz w:val="24"/>
          <w:lang w:val="en-US" w:eastAsia="zh-CN"/>
        </w:rPr>
      </w:pPr>
    </w:p>
    <w:p>
      <w:pPr>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附件：</w:t>
      </w:r>
    </w:p>
    <w:p>
      <w:pPr>
        <w:adjustRightInd w:val="0"/>
        <w:snapToGrid w:val="0"/>
        <w:spacing w:line="440" w:lineRule="exact"/>
        <w:contextualSpacing/>
        <w:rPr>
          <w:rFonts w:ascii="宋体" w:hAnsi="宋体"/>
          <w:sz w:val="24"/>
        </w:rPr>
      </w:pPr>
      <w:r>
        <w:rPr>
          <w:rFonts w:hint="eastAsia" w:ascii="宋体" w:hAnsi="宋体"/>
          <w:sz w:val="24"/>
        </w:rPr>
        <w:t xml:space="preserve">东西区院内收集地点清单： </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7"/>
        <w:gridCol w:w="1985"/>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序号</w:t>
            </w:r>
          </w:p>
        </w:tc>
        <w:tc>
          <w:tcPr>
            <w:tcW w:w="1417"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院区</w:t>
            </w:r>
          </w:p>
        </w:tc>
        <w:tc>
          <w:tcPr>
            <w:tcW w:w="198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座落</w:t>
            </w:r>
          </w:p>
        </w:tc>
        <w:tc>
          <w:tcPr>
            <w:tcW w:w="4155" w:type="dxa"/>
          </w:tcPr>
          <w:p>
            <w:pPr>
              <w:adjustRightInd w:val="0"/>
              <w:snapToGrid w:val="0"/>
              <w:spacing w:line="440" w:lineRule="exact"/>
              <w:contextualSpacing/>
              <w:jc w:val="center"/>
              <w:rPr>
                <w:rFonts w:hint="eastAsia" w:ascii="黑体" w:hAnsi="黑体" w:eastAsia="黑体" w:cs="黑体"/>
                <w:b/>
                <w:bCs/>
                <w:sz w:val="24"/>
              </w:rPr>
            </w:pPr>
            <w:r>
              <w:rPr>
                <w:rFonts w:hint="eastAsia" w:ascii="黑体" w:hAnsi="黑体" w:eastAsia="黑体" w:cs="黑体"/>
                <w:b/>
                <w:bCs/>
                <w:sz w:val="24"/>
              </w:rPr>
              <w:t>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w:t>
            </w:r>
          </w:p>
        </w:tc>
        <w:tc>
          <w:tcPr>
            <w:tcW w:w="1417" w:type="dxa"/>
            <w:vMerge w:val="restart"/>
            <w:vAlign w:val="center"/>
          </w:tcPr>
          <w:p>
            <w:pPr>
              <w:adjustRightInd w:val="0"/>
              <w:snapToGrid w:val="0"/>
              <w:spacing w:line="440" w:lineRule="exact"/>
              <w:contextualSpacing/>
              <w:jc w:val="center"/>
              <w:rPr>
                <w:rFonts w:ascii="宋体" w:hAnsi="宋体"/>
                <w:sz w:val="24"/>
              </w:rPr>
            </w:pPr>
            <w:r>
              <w:rPr>
                <w:rFonts w:hint="eastAsia" w:ascii="宋体" w:hAnsi="宋体"/>
                <w:sz w:val="24"/>
              </w:rPr>
              <w:t>东区</w:t>
            </w:r>
          </w:p>
        </w:tc>
        <w:tc>
          <w:tcPr>
            <w:tcW w:w="1985" w:type="dxa"/>
            <w:vMerge w:val="restart"/>
            <w:vAlign w:val="center"/>
          </w:tcPr>
          <w:p>
            <w:pPr>
              <w:jc w:val="center"/>
              <w:rPr>
                <w:rFonts w:ascii="宋体" w:hAnsi="宋体"/>
                <w:sz w:val="24"/>
              </w:rPr>
            </w:pPr>
            <w:r>
              <w:rPr>
                <w:rFonts w:hint="eastAsia"/>
                <w:sz w:val="28"/>
                <w:szCs w:val="36"/>
              </w:rPr>
              <w:t>泰州路45号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门诊楼（1#）西北角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3</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4</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病房楼（2#）东北角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5</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动力保障楼（3#）西北角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6</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儿科病房楼（4#）南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7</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食堂楼（5#）西北角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8</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医技楼（6#）入口处东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9</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病房楼（7#）南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10</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11</w:t>
            </w:r>
          </w:p>
        </w:tc>
        <w:tc>
          <w:tcPr>
            <w:tcW w:w="1417" w:type="dxa"/>
            <w:vMerge w:val="continue"/>
          </w:tcPr>
          <w:p>
            <w:pPr>
              <w:adjustRightInd w:val="0"/>
              <w:snapToGrid w:val="0"/>
              <w:spacing w:line="440" w:lineRule="exact"/>
              <w:contextualSpacing/>
              <w:jc w:val="center"/>
              <w:rPr>
                <w:rFonts w:ascii="宋体" w:hAnsi="宋体"/>
                <w:sz w:val="24"/>
              </w:rPr>
            </w:pPr>
          </w:p>
        </w:tc>
        <w:tc>
          <w:tcPr>
            <w:tcW w:w="1985" w:type="dxa"/>
            <w:vMerge w:val="continue"/>
          </w:tcPr>
          <w:p>
            <w:pPr>
              <w:adjustRightInd w:val="0"/>
              <w:snapToGrid w:val="0"/>
              <w:spacing w:line="440" w:lineRule="exact"/>
              <w:contextualSpacing/>
              <w:jc w:val="center"/>
              <w:rPr>
                <w:rFonts w:ascii="宋体" w:hAnsi="宋体"/>
                <w:sz w:val="24"/>
              </w:rPr>
            </w:pP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行政综合楼（9#）西南角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12</w:t>
            </w:r>
          </w:p>
        </w:tc>
        <w:tc>
          <w:tcPr>
            <w:tcW w:w="1417" w:type="dxa"/>
          </w:tcPr>
          <w:p>
            <w:pPr>
              <w:adjustRightInd w:val="0"/>
              <w:snapToGrid w:val="0"/>
              <w:spacing w:line="440" w:lineRule="exact"/>
              <w:contextualSpacing/>
              <w:jc w:val="center"/>
              <w:rPr>
                <w:rFonts w:ascii="宋体" w:hAnsi="宋体"/>
                <w:sz w:val="24"/>
              </w:rPr>
            </w:pPr>
            <w:r>
              <w:rPr>
                <w:rFonts w:hint="eastAsia" w:ascii="宋体" w:hAnsi="宋体"/>
                <w:sz w:val="24"/>
              </w:rPr>
              <w:t>南区</w:t>
            </w:r>
          </w:p>
        </w:tc>
        <w:tc>
          <w:tcPr>
            <w:tcW w:w="1985" w:type="dxa"/>
          </w:tcPr>
          <w:p>
            <w:pPr>
              <w:adjustRightInd w:val="0"/>
              <w:snapToGrid w:val="0"/>
              <w:spacing w:line="440" w:lineRule="exact"/>
              <w:contextualSpacing/>
              <w:jc w:val="center"/>
              <w:rPr>
                <w:rFonts w:ascii="宋体" w:hAnsi="宋体"/>
                <w:sz w:val="24"/>
              </w:rPr>
            </w:pPr>
            <w:r>
              <w:rPr>
                <w:rFonts w:hint="eastAsia" w:ascii="宋体" w:hAnsi="宋体"/>
                <w:sz w:val="24"/>
              </w:rPr>
              <w:t>泰州路41号</w:t>
            </w:r>
          </w:p>
        </w:tc>
        <w:tc>
          <w:tcPr>
            <w:tcW w:w="4155" w:type="dxa"/>
          </w:tcPr>
          <w:p>
            <w:pPr>
              <w:adjustRightInd w:val="0"/>
              <w:snapToGrid w:val="0"/>
              <w:spacing w:line="440" w:lineRule="exact"/>
              <w:contextualSpacing/>
              <w:jc w:val="center"/>
              <w:rPr>
                <w:rFonts w:ascii="宋体" w:hAnsi="宋体"/>
                <w:sz w:val="24"/>
              </w:rPr>
            </w:pPr>
            <w:r>
              <w:rPr>
                <w:rFonts w:hint="eastAsia" w:ascii="宋体" w:hAnsi="宋体"/>
                <w:sz w:val="24"/>
              </w:rPr>
              <w:t>宿舍南侧巷道西南角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13</w:t>
            </w:r>
          </w:p>
        </w:tc>
        <w:tc>
          <w:tcPr>
            <w:tcW w:w="1417" w:type="dxa"/>
            <w:vMerge w:val="restart"/>
            <w:vAlign w:val="center"/>
          </w:tcPr>
          <w:p>
            <w:pPr>
              <w:jc w:val="center"/>
              <w:rPr>
                <w:sz w:val="28"/>
                <w:szCs w:val="36"/>
              </w:rPr>
            </w:pPr>
            <w:r>
              <w:rPr>
                <w:rFonts w:hint="eastAsia"/>
                <w:sz w:val="28"/>
                <w:szCs w:val="36"/>
              </w:rPr>
              <w:t>西区</w:t>
            </w:r>
          </w:p>
        </w:tc>
        <w:tc>
          <w:tcPr>
            <w:tcW w:w="1985" w:type="dxa"/>
            <w:vMerge w:val="restart"/>
            <w:vAlign w:val="center"/>
          </w:tcPr>
          <w:p>
            <w:pPr>
              <w:rPr>
                <w:sz w:val="28"/>
                <w:szCs w:val="36"/>
              </w:rPr>
            </w:pPr>
            <w:r>
              <w:rPr>
                <w:rFonts w:hint="eastAsia"/>
                <w:sz w:val="28"/>
                <w:szCs w:val="36"/>
              </w:rPr>
              <w:t>邗江中路368号</w:t>
            </w: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住院综合楼西南角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14</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门诊楼西侧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15</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警务室</w:t>
            </w:r>
            <w:r>
              <w:rPr>
                <w:rFonts w:hint="eastAsia" w:ascii="宋体" w:hAnsi="宋体"/>
                <w:sz w:val="24"/>
              </w:rPr>
              <w:t>室南侧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16</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输液室西侧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17</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晾衣架广场南侧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18</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lang w:val="en-US" w:eastAsia="zh-CN"/>
              </w:rPr>
              <w:t>血透室</w:t>
            </w:r>
            <w:r>
              <w:rPr>
                <w:rFonts w:hint="eastAsia" w:ascii="宋体" w:hAnsi="宋体"/>
                <w:sz w:val="24"/>
              </w:rPr>
              <w:t>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19</w:t>
            </w:r>
          </w:p>
        </w:tc>
        <w:tc>
          <w:tcPr>
            <w:tcW w:w="1417" w:type="dxa"/>
            <w:vMerge w:val="continue"/>
            <w:vAlign w:val="center"/>
          </w:tcPr>
          <w:p>
            <w:pPr>
              <w:jc w:val="center"/>
              <w:rPr>
                <w:sz w:val="28"/>
                <w:szCs w:val="36"/>
              </w:rPr>
            </w:pPr>
          </w:p>
        </w:tc>
        <w:tc>
          <w:tcPr>
            <w:tcW w:w="1985" w:type="dxa"/>
            <w:vMerge w:val="continue"/>
            <w:vAlign w:val="center"/>
          </w:tcPr>
          <w:p>
            <w:pPr>
              <w:jc w:val="center"/>
              <w:rPr>
                <w:sz w:val="28"/>
                <w:szCs w:val="36"/>
              </w:rPr>
            </w:pPr>
          </w:p>
        </w:tc>
        <w:tc>
          <w:tcPr>
            <w:tcW w:w="4155" w:type="dxa"/>
            <w:vAlign w:val="center"/>
          </w:tcPr>
          <w:p>
            <w:pPr>
              <w:adjustRightInd w:val="0"/>
              <w:snapToGrid w:val="0"/>
              <w:spacing w:line="440" w:lineRule="exact"/>
              <w:contextualSpacing/>
              <w:jc w:val="center"/>
              <w:rPr>
                <w:rFonts w:ascii="宋体" w:hAnsi="宋体"/>
                <w:sz w:val="24"/>
              </w:rPr>
            </w:pPr>
            <w:r>
              <w:rPr>
                <w:rFonts w:hint="eastAsia" w:ascii="宋体" w:hAnsi="宋体"/>
                <w:sz w:val="24"/>
              </w:rPr>
              <w:t>洗衣房东侧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adjustRightInd w:val="0"/>
              <w:snapToGrid w:val="0"/>
              <w:spacing w:line="440" w:lineRule="exact"/>
              <w:contextualSpacing/>
              <w:jc w:val="center"/>
              <w:rPr>
                <w:rFonts w:ascii="宋体" w:hAnsi="宋体"/>
                <w:sz w:val="24"/>
              </w:rPr>
            </w:pPr>
            <w:r>
              <w:rPr>
                <w:rFonts w:hint="eastAsia" w:ascii="宋体" w:hAnsi="宋体"/>
                <w:sz w:val="24"/>
              </w:rPr>
              <w:t>20</w:t>
            </w:r>
          </w:p>
        </w:tc>
        <w:tc>
          <w:tcPr>
            <w:tcW w:w="1417" w:type="dxa"/>
            <w:vMerge w:val="continue"/>
            <w:vAlign w:val="center"/>
          </w:tcPr>
          <w:p>
            <w:pPr>
              <w:jc w:val="center"/>
              <w:rPr>
                <w:rFonts w:ascii="宋体" w:hAnsi="宋体"/>
                <w:sz w:val="24"/>
              </w:rPr>
            </w:pPr>
          </w:p>
        </w:tc>
        <w:tc>
          <w:tcPr>
            <w:tcW w:w="1985" w:type="dxa"/>
            <w:vMerge w:val="continue"/>
            <w:vAlign w:val="center"/>
          </w:tcPr>
          <w:p>
            <w:pPr>
              <w:jc w:val="center"/>
              <w:rPr>
                <w:rFonts w:ascii="宋体" w:hAnsi="宋体"/>
                <w:sz w:val="24"/>
              </w:rPr>
            </w:pPr>
          </w:p>
        </w:tc>
        <w:tc>
          <w:tcPr>
            <w:tcW w:w="4155" w:type="dxa"/>
            <w:vAlign w:val="center"/>
          </w:tcPr>
          <w:p>
            <w:pPr>
              <w:jc w:val="center"/>
              <w:rPr>
                <w:rFonts w:hint="eastAsia" w:ascii="宋体" w:hAnsi="宋体" w:eastAsia="宋体"/>
                <w:sz w:val="24"/>
                <w:lang w:eastAsia="zh-CN"/>
              </w:rPr>
            </w:pPr>
            <w:r>
              <w:rPr>
                <w:rFonts w:hint="eastAsia" w:ascii="宋体" w:hAnsi="宋体"/>
                <w:sz w:val="24"/>
                <w:lang w:val="en-US" w:eastAsia="zh-CN"/>
              </w:rPr>
              <w:t>行政楼</w:t>
            </w:r>
          </w:p>
        </w:tc>
      </w:tr>
    </w:tbl>
    <w:p>
      <w:pPr>
        <w:pStyle w:val="2"/>
        <w:rPr>
          <w:rFonts w:hint="default"/>
          <w:lang w:val="en-US" w:eastAsia="zh-CN"/>
        </w:rPr>
      </w:pPr>
    </w:p>
    <w:p>
      <w:r>
        <w:rPr>
          <w:rFonts w:hint="eastAsia"/>
        </w:rPr>
        <w:t>东区化粪池</w:t>
      </w:r>
    </w:p>
    <w:p>
      <w:pPr>
        <w:pStyle w:val="3"/>
      </w:pPr>
      <w:r>
        <w:drawing>
          <wp:inline distT="0" distB="0" distL="0" distR="0">
            <wp:extent cx="5657850" cy="4562475"/>
            <wp:effectExtent l="0" t="0" r="0" b="9525"/>
            <wp:docPr id="8" name="图片 8" descr="C:\Users\Tom\Documents\WeChat Files\wxid_4lwv9fkwz9oa22\FileStorage\Temp\1693473596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Tom\Documents\WeChat Files\wxid_4lwv9fkwz9oa22\FileStorage\Temp\1693473596003.png"/>
                    <pic:cNvPicPr>
                      <a:picLocks noChangeAspect="1" noChangeArrowheads="1"/>
                    </pic:cNvPicPr>
                  </pic:nvPicPr>
                  <pic:blipFill>
                    <a:blip r:embed="rId6"/>
                    <a:srcRect/>
                    <a:stretch>
                      <a:fillRect/>
                    </a:stretch>
                  </pic:blipFill>
                  <pic:spPr>
                    <a:xfrm>
                      <a:off x="0" y="0"/>
                      <a:ext cx="5657850" cy="4562475"/>
                    </a:xfrm>
                    <a:prstGeom prst="rect">
                      <a:avLst/>
                    </a:prstGeom>
                    <a:noFill/>
                    <a:ln w="9525">
                      <a:noFill/>
                      <a:miter lim="800000"/>
                      <a:headEnd/>
                      <a:tailEnd/>
                    </a:ln>
                  </pic:spPr>
                </pic:pic>
              </a:graphicData>
            </a:graphic>
          </wp:inline>
        </w:drawing>
      </w:r>
    </w:p>
    <w:p>
      <w:pPr>
        <w:rPr>
          <w:rFonts w:hint="eastAsia"/>
        </w:rPr>
      </w:pPr>
    </w:p>
    <w:p>
      <w:r>
        <w:rPr>
          <w:rFonts w:hint="eastAsia"/>
        </w:rPr>
        <w:t>南区化粪池</w:t>
      </w:r>
    </w:p>
    <w:p>
      <w:pPr>
        <w:pStyle w:val="2"/>
      </w:pPr>
      <w:r>
        <w:drawing>
          <wp:inline distT="0" distB="0" distL="0" distR="0">
            <wp:extent cx="5730875" cy="4152900"/>
            <wp:effectExtent l="0" t="0" r="3175" b="0"/>
            <wp:docPr id="9" name="图片 1" descr="C:\Users\Tom\Documents\WeChat Files\wxid_4lwv9fkwz9oa22\FileStorage\Temp\1693534906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Tom\Documents\WeChat Files\wxid_4lwv9fkwz9oa22\FileStorage\Temp\1693534906209.png"/>
                    <pic:cNvPicPr>
                      <a:picLocks noChangeAspect="1" noChangeArrowheads="1"/>
                    </pic:cNvPicPr>
                  </pic:nvPicPr>
                  <pic:blipFill>
                    <a:blip r:embed="rId7"/>
                    <a:srcRect/>
                    <a:stretch>
                      <a:fillRect/>
                    </a:stretch>
                  </pic:blipFill>
                  <pic:spPr>
                    <a:xfrm>
                      <a:off x="0" y="0"/>
                      <a:ext cx="5731200" cy="4153169"/>
                    </a:xfrm>
                    <a:prstGeom prst="rect">
                      <a:avLst/>
                    </a:prstGeom>
                    <a:noFill/>
                    <a:ln w="9525">
                      <a:noFill/>
                      <a:miter lim="800000"/>
                      <a:headEnd/>
                      <a:tailEnd/>
                    </a:ln>
                  </pic:spPr>
                </pic:pic>
              </a:graphicData>
            </a:graphic>
          </wp:inline>
        </w:drawing>
      </w:r>
    </w:p>
    <w:p>
      <w:r>
        <w:rPr>
          <w:rFonts w:hint="eastAsia"/>
        </w:rPr>
        <w:t>西区化粪池</w:t>
      </w:r>
    </w:p>
    <w:p>
      <w:pPr>
        <w:pStyle w:val="2"/>
      </w:pPr>
      <w:r>
        <w:drawing>
          <wp:inline distT="0" distB="0" distL="0" distR="0">
            <wp:extent cx="5731510" cy="4000500"/>
            <wp:effectExtent l="0" t="0" r="2540" b="0"/>
            <wp:docPr id="10" name="图片 10" descr="C:\Users\Tom\Documents\WeChat Files\wxid_4lwv9fkwz9oa22\FileStorage\Temp\16934736975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Tom\Documents\WeChat Files\wxid_4lwv9fkwz9oa22\FileStorage\Temp\1693473697550.png"/>
                    <pic:cNvPicPr>
                      <a:picLocks noChangeAspect="1" noChangeArrowheads="1"/>
                    </pic:cNvPicPr>
                  </pic:nvPicPr>
                  <pic:blipFill>
                    <a:blip r:embed="rId8"/>
                    <a:srcRect/>
                    <a:stretch>
                      <a:fillRect/>
                    </a:stretch>
                  </pic:blipFill>
                  <pic:spPr>
                    <a:xfrm>
                      <a:off x="0" y="0"/>
                      <a:ext cx="5735417" cy="4003227"/>
                    </a:xfrm>
                    <a:prstGeom prst="rect">
                      <a:avLst/>
                    </a:prstGeom>
                    <a:noFill/>
                    <a:ln w="9525">
                      <a:noFill/>
                      <a:miter lim="800000"/>
                      <a:headEnd/>
                      <a:tailEnd/>
                    </a:ln>
                  </pic:spPr>
                </pic:pic>
              </a:graphicData>
            </a:graphic>
          </wp:inline>
        </w:drawing>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4F1BEB"/>
    <w:rsid w:val="0CF140C8"/>
    <w:rsid w:val="0D2E16CF"/>
    <w:rsid w:val="0D4515B4"/>
    <w:rsid w:val="0E126F52"/>
    <w:rsid w:val="0E2A13BF"/>
    <w:rsid w:val="0EE42777"/>
    <w:rsid w:val="0FBE0778"/>
    <w:rsid w:val="110961DE"/>
    <w:rsid w:val="117B68B5"/>
    <w:rsid w:val="15D76399"/>
    <w:rsid w:val="172469D5"/>
    <w:rsid w:val="17407202"/>
    <w:rsid w:val="186D5CBC"/>
    <w:rsid w:val="19826916"/>
    <w:rsid w:val="1A965BFC"/>
    <w:rsid w:val="1C94789B"/>
    <w:rsid w:val="1D762024"/>
    <w:rsid w:val="1E525F06"/>
    <w:rsid w:val="1EAC0AAC"/>
    <w:rsid w:val="1ECC6E78"/>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3F746FD8"/>
    <w:rsid w:val="406A6438"/>
    <w:rsid w:val="40C726B4"/>
    <w:rsid w:val="410B68F0"/>
    <w:rsid w:val="424B0DFC"/>
    <w:rsid w:val="43F56786"/>
    <w:rsid w:val="45977351"/>
    <w:rsid w:val="45F42EB8"/>
    <w:rsid w:val="46056344"/>
    <w:rsid w:val="467B4C8A"/>
    <w:rsid w:val="48B5696C"/>
    <w:rsid w:val="49452500"/>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AD83B2B"/>
    <w:rsid w:val="5B063544"/>
    <w:rsid w:val="5B155275"/>
    <w:rsid w:val="5B3A3011"/>
    <w:rsid w:val="5BD053AF"/>
    <w:rsid w:val="5BE11FCF"/>
    <w:rsid w:val="5C3E22E0"/>
    <w:rsid w:val="5C4819E6"/>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6E3CB0"/>
    <w:rsid w:val="63473929"/>
    <w:rsid w:val="644755C8"/>
    <w:rsid w:val="65F2258C"/>
    <w:rsid w:val="66A07C1E"/>
    <w:rsid w:val="66AF19DA"/>
    <w:rsid w:val="6710513C"/>
    <w:rsid w:val="675A5AE8"/>
    <w:rsid w:val="677A6507"/>
    <w:rsid w:val="684F540E"/>
    <w:rsid w:val="6D633984"/>
    <w:rsid w:val="6DF60098"/>
    <w:rsid w:val="6E1F0C2D"/>
    <w:rsid w:val="6F680F9F"/>
    <w:rsid w:val="708C2B36"/>
    <w:rsid w:val="70952B65"/>
    <w:rsid w:val="70C57A02"/>
    <w:rsid w:val="70DB38A7"/>
    <w:rsid w:val="70FE780D"/>
    <w:rsid w:val="71502ABB"/>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5044</Words>
  <Characters>5442</Characters>
  <Lines>70</Lines>
  <Paragraphs>19</Paragraphs>
  <TotalTime>104</TotalTime>
  <ScaleCrop>false</ScaleCrop>
  <LinksUpToDate>false</LinksUpToDate>
  <CharactersWithSpaces>6092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2023-09-04T06:15:59Z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