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YDFYXJ-20231004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2"/>
          <w:szCs w:val="32"/>
        </w:rPr>
      </w:pPr>
      <w:r>
        <w:rPr>
          <w:rFonts w:hint="eastAsia"/>
          <w:b/>
          <w:sz w:val="32"/>
          <w:szCs w:val="32"/>
        </w:rPr>
        <w:t>扬州大学附属医院</w:t>
      </w:r>
    </w:p>
    <w:p>
      <w:pPr>
        <w:adjustRightInd w:val="0"/>
        <w:snapToGrid w:val="0"/>
        <w:spacing w:line="800" w:lineRule="exact"/>
        <w:contextualSpacing/>
        <w:jc w:val="center"/>
        <w:rPr>
          <w:rFonts w:hint="default" w:ascii="宋体" w:hAnsi="宋体" w:cs="宋体"/>
          <w:b/>
          <w:snapToGrid w:val="0"/>
          <w:kern w:val="0"/>
          <w:sz w:val="32"/>
          <w:szCs w:val="32"/>
          <w:highlight w:val="none"/>
          <w:lang w:val="en-US" w:eastAsia="zh-CN"/>
        </w:rPr>
      </w:pPr>
      <w:r>
        <w:rPr>
          <w:rFonts w:hint="eastAsia" w:ascii="宋体" w:hAnsi="宋体" w:cs="宋体"/>
          <w:b/>
          <w:snapToGrid w:val="0"/>
          <w:kern w:val="0"/>
          <w:sz w:val="32"/>
          <w:szCs w:val="32"/>
          <w:highlight w:val="none"/>
          <w:lang w:val="en-US" w:eastAsia="zh-CN"/>
        </w:rPr>
        <w:t>西区行政楼室外电梯连廊配套外装饰玻璃围护安装项目</w:t>
      </w:r>
    </w:p>
    <w:p>
      <w:pPr>
        <w:adjustRightInd w:val="0"/>
        <w:snapToGrid w:val="0"/>
        <w:spacing w:line="800" w:lineRule="exact"/>
        <w:contextualSpacing/>
        <w:jc w:val="center"/>
        <w:rPr>
          <w:b/>
          <w:sz w:val="32"/>
          <w:szCs w:val="32"/>
          <w:highlight w:val="none"/>
        </w:rPr>
      </w:pPr>
      <w:r>
        <w:rPr>
          <w:rFonts w:hint="eastAsia"/>
          <w:b/>
          <w:sz w:val="32"/>
          <w:szCs w:val="32"/>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西区行政楼室外电梯连廊配套外装饰玻璃围护安装项目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YDFYXJ-20231004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西区行政楼室外电梯连廊配套外装饰玻璃围护安装项目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4.78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25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西区行政楼室外电梯连廊配套外装饰玻璃围护安装项目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西区行政楼室外电梯连廊配套外装饰玻璃围护安装项目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25</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10月25</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25</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西区行政楼室外电梯连廊配套外装饰玻璃围护安装项目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YDFYXJ-20231004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4.78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tabs>
          <w:tab w:val="left" w:pos="900"/>
        </w:tabs>
        <w:spacing w:line="360" w:lineRule="auto"/>
        <w:ind w:firstLine="480" w:firstLineChars="200"/>
        <w:rPr>
          <w:rFonts w:hint="eastAsia" w:ascii="宋体" w:hAnsi="宋体" w:cs="Times New Roman"/>
          <w:bCs/>
          <w:sz w:val="24"/>
          <w:szCs w:val="24"/>
          <w:lang w:val="en-US" w:eastAsia="zh-CN"/>
        </w:rPr>
      </w:pPr>
      <w:r>
        <w:rPr>
          <w:rFonts w:hint="eastAsia" w:ascii="宋体" w:hAnsi="宋体" w:eastAsia="宋体" w:cs="Times New Roman"/>
          <w:bCs/>
          <w:sz w:val="24"/>
          <w:szCs w:val="24"/>
          <w:lang w:val="en-US" w:eastAsia="zh-CN"/>
        </w:rPr>
        <w:t>本项目</w:t>
      </w:r>
      <w:r>
        <w:rPr>
          <w:rFonts w:hint="eastAsia" w:ascii="宋体" w:hAnsi="宋体" w:cs="Times New Roman"/>
          <w:bCs/>
          <w:sz w:val="24"/>
          <w:szCs w:val="24"/>
          <w:lang w:val="en-US" w:eastAsia="zh-CN"/>
        </w:rPr>
        <w:t>为西区行政楼加装电梯连廊配套外装饰玻璃围护安装项目，</w:t>
      </w:r>
      <w:r>
        <w:rPr>
          <w:rFonts w:hint="eastAsia" w:ascii="宋体" w:hAnsi="宋体" w:eastAsia="宋体" w:cs="Times New Roman"/>
          <w:bCs/>
          <w:sz w:val="24"/>
          <w:szCs w:val="24"/>
          <w:lang w:val="en-US" w:eastAsia="zh-CN"/>
        </w:rPr>
        <w:t>二楼到六楼</w:t>
      </w:r>
      <w:r>
        <w:rPr>
          <w:rFonts w:hint="eastAsia" w:ascii="宋体" w:hAnsi="宋体" w:cs="Times New Roman"/>
          <w:bCs/>
          <w:sz w:val="24"/>
          <w:szCs w:val="24"/>
          <w:lang w:val="en-US" w:eastAsia="zh-CN"/>
        </w:rPr>
        <w:t>室外</w:t>
      </w:r>
      <w:r>
        <w:rPr>
          <w:rFonts w:hint="eastAsia" w:ascii="宋体" w:hAnsi="宋体" w:eastAsia="宋体" w:cs="Times New Roman"/>
          <w:bCs/>
          <w:sz w:val="24"/>
          <w:szCs w:val="24"/>
          <w:lang w:val="en-US" w:eastAsia="zh-CN"/>
        </w:rPr>
        <w:t>电梯</w:t>
      </w:r>
      <w:r>
        <w:rPr>
          <w:rFonts w:hint="eastAsia" w:ascii="宋体" w:hAnsi="宋体" w:cs="Times New Roman"/>
          <w:bCs/>
          <w:sz w:val="24"/>
          <w:szCs w:val="24"/>
          <w:lang w:val="en-US" w:eastAsia="zh-CN"/>
        </w:rPr>
        <w:t>共计五层</w:t>
      </w:r>
      <w:r>
        <w:rPr>
          <w:rFonts w:hint="eastAsia" w:ascii="宋体" w:hAnsi="宋体" w:eastAsia="宋体" w:cs="Times New Roman"/>
          <w:bCs/>
          <w:sz w:val="24"/>
          <w:szCs w:val="24"/>
          <w:lang w:val="en-US" w:eastAsia="zh-CN"/>
        </w:rPr>
        <w:t>连廊加装铝合金玻璃门窗围护，</w:t>
      </w:r>
      <w:r>
        <w:rPr>
          <w:rFonts w:hint="eastAsia" w:ascii="宋体" w:hAnsi="宋体" w:cs="Times New Roman"/>
          <w:bCs/>
          <w:sz w:val="24"/>
          <w:szCs w:val="24"/>
          <w:lang w:val="en-US" w:eastAsia="zh-CN"/>
        </w:rPr>
        <w:t>安装</w:t>
      </w:r>
      <w:r>
        <w:rPr>
          <w:rFonts w:hint="eastAsia" w:ascii="宋体" w:hAnsi="宋体" w:eastAsia="宋体" w:cs="Times New Roman"/>
          <w:bCs/>
          <w:sz w:val="24"/>
          <w:szCs w:val="24"/>
          <w:lang w:val="en-US" w:eastAsia="zh-CN"/>
        </w:rPr>
        <w:t>面积估计76.5平方米，</w:t>
      </w:r>
      <w:r>
        <w:rPr>
          <w:rFonts w:hint="eastAsia" w:ascii="宋体" w:hAnsi="宋体" w:cs="Times New Roman"/>
          <w:bCs/>
          <w:sz w:val="24"/>
          <w:szCs w:val="24"/>
          <w:lang w:val="en-US" w:eastAsia="zh-CN"/>
        </w:rPr>
        <w:t>要求结构采用</w:t>
      </w:r>
      <w:r>
        <w:rPr>
          <w:rFonts w:hint="eastAsia" w:ascii="宋体" w:hAnsi="宋体" w:eastAsia="宋体" w:cs="Times New Roman"/>
          <w:bCs/>
          <w:sz w:val="24"/>
          <w:szCs w:val="24"/>
          <w:lang w:val="en-US" w:eastAsia="zh-CN"/>
        </w:rPr>
        <w:t>80断桥推拉系列，型材厚度1</w:t>
      </w:r>
      <w:r>
        <w:rPr>
          <w:rFonts w:hint="eastAsia" w:ascii="宋体" w:hAnsi="宋体" w:cs="Times New Roman"/>
          <w:bCs/>
          <w:sz w:val="24"/>
          <w:szCs w:val="24"/>
          <w:lang w:val="en-US" w:eastAsia="zh-CN"/>
        </w:rPr>
        <w:t>.4</w:t>
      </w:r>
      <w:r>
        <w:rPr>
          <w:rFonts w:hint="eastAsia" w:ascii="宋体" w:hAnsi="宋体" w:eastAsia="宋体" w:cs="Times New Roman"/>
          <w:bCs/>
          <w:sz w:val="24"/>
          <w:szCs w:val="24"/>
          <w:lang w:val="en-US" w:eastAsia="zh-CN"/>
        </w:rPr>
        <w:t>mm，玻璃</w:t>
      </w:r>
      <w:r>
        <w:rPr>
          <w:rFonts w:hint="eastAsia" w:ascii="宋体" w:hAnsi="宋体" w:cs="Times New Roman"/>
          <w:bCs/>
          <w:sz w:val="24"/>
          <w:szCs w:val="24"/>
          <w:lang w:val="en-US" w:eastAsia="zh-CN"/>
        </w:rPr>
        <w:t>采用</w:t>
      </w:r>
      <w:r>
        <w:rPr>
          <w:rFonts w:hint="eastAsia" w:ascii="宋体" w:hAnsi="宋体" w:eastAsia="宋体" w:cs="Times New Roman"/>
          <w:bCs/>
          <w:sz w:val="24"/>
          <w:szCs w:val="24"/>
          <w:lang w:val="en-US" w:eastAsia="zh-CN"/>
        </w:rPr>
        <w:t>5+12A+5钢化中空</w:t>
      </w:r>
      <w:r>
        <w:rPr>
          <w:rFonts w:hint="eastAsia" w:ascii="宋体" w:hAnsi="宋体" w:cs="Times New Roman"/>
          <w:bCs/>
          <w:sz w:val="24"/>
          <w:szCs w:val="24"/>
          <w:lang w:val="en-US" w:eastAsia="zh-CN"/>
        </w:rPr>
        <w:t>玻璃</w:t>
      </w:r>
      <w:r>
        <w:rPr>
          <w:rFonts w:hint="eastAsia" w:ascii="宋体" w:hAnsi="宋体" w:eastAsia="宋体" w:cs="Times New Roman"/>
          <w:bCs/>
          <w:sz w:val="24"/>
          <w:szCs w:val="24"/>
          <w:lang w:val="en-US" w:eastAsia="zh-CN"/>
        </w:rPr>
        <w:t>，</w:t>
      </w:r>
      <w:r>
        <w:rPr>
          <w:rFonts w:hint="eastAsia" w:ascii="宋体" w:hAnsi="宋体" w:cs="Times New Roman"/>
          <w:bCs/>
          <w:sz w:val="24"/>
          <w:szCs w:val="24"/>
          <w:lang w:val="en-US" w:eastAsia="zh-CN"/>
        </w:rPr>
        <w:t>遵照《建筑玻璃应用技术规程》JGJ113-2015版，外窗的抗风压性能和气密性不低于GB/T7106-2019。</w:t>
      </w:r>
    </w:p>
    <w:tbl>
      <w:tblPr>
        <w:tblStyle w:val="21"/>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780"/>
        <w:gridCol w:w="4153"/>
        <w:gridCol w:w="867"/>
        <w:gridCol w:w="1010"/>
        <w:gridCol w:w="867"/>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型材系列：</w:t>
            </w:r>
          </w:p>
        </w:tc>
        <w:tc>
          <w:tcPr>
            <w:tcW w:w="66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80断桥系列推拉窗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w:t>
            </w:r>
          </w:p>
        </w:tc>
        <w:tc>
          <w:tcPr>
            <w:tcW w:w="415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15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樘数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80断桥系列推拉窗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76.50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70485</wp:posOffset>
                  </wp:positionV>
                  <wp:extent cx="876300" cy="1205865"/>
                  <wp:effectExtent l="0" t="0" r="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6"/>
                          <a:srcRect l="12272" t="7456" r="6694"/>
                          <a:stretch>
                            <a:fillRect/>
                          </a:stretch>
                        </pic:blipFill>
                        <pic:spPr>
                          <a:xfrm>
                            <a:off x="0" y="0"/>
                            <a:ext cx="876300" cy="12058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推拉扇部分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0" w:type="auto"/>
            <w:tcBorders>
              <w:top w:val="nil"/>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型材</w:t>
            </w:r>
          </w:p>
        </w:tc>
        <w:tc>
          <w:tcPr>
            <w:tcW w:w="66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80断桥推拉系列，型材厚度为1.4MM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玻璃</w:t>
            </w:r>
          </w:p>
        </w:tc>
        <w:tc>
          <w:tcPr>
            <w:tcW w:w="66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5+12A+5钢化中空玻璃，玻璃选用遵照《建筑玻璃应用技术规程》JGJ113-2015版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w:t>
            </w:r>
          </w:p>
        </w:tc>
        <w:tc>
          <w:tcPr>
            <w:tcW w:w="6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隔热性能</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1.中空玻璃的隔热系数U应低于2.0W/(m2·K)；</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2.断桥铝合金的导热系数应在3.0W/(m2·K)以下。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气密性能、水密性能和抗风压性能</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1.气密性能指标：当压力差为300Pa时，气密性能应不低于0.5m3/(h·m·Pa)；</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2.水密性能指标：不小于350Pa；</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3.抗风压性能指标：在正压下，其承受最大压力应达到3.5kPa以上。</w:t>
            </w:r>
          </w:p>
        </w:tc>
      </w:tr>
    </w:tbl>
    <w:p>
      <w:pPr>
        <w:pStyle w:val="20"/>
        <w:rPr>
          <w:rFonts w:hint="default"/>
          <w:lang w:val="en-US" w:eastAsia="zh-CN"/>
        </w:rPr>
      </w:pP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rPr>
          <w:sz w:val="36"/>
          <w:szCs w:val="36"/>
        </w:rPr>
      </w:pPr>
    </w:p>
    <w:p>
      <w:pPr>
        <w:pStyle w:val="20"/>
        <w:rPr>
          <w:sz w:val="36"/>
          <w:szCs w:val="36"/>
        </w:rPr>
      </w:pPr>
    </w:p>
    <w:p>
      <w:pPr>
        <w:rPr>
          <w:b/>
          <w:sz w:val="36"/>
          <w:szCs w:val="36"/>
        </w:rPr>
      </w:pPr>
    </w:p>
    <w:p>
      <w:pPr>
        <w:pStyle w:val="20"/>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西区行政楼室外电梯连廊配套外装饰玻璃围护安装项目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YDFYXJ-20231004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bookmarkStart w:id="4" w:name="_GoBack"/>
      <w:bookmarkEnd w:id="4"/>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西区行政楼室外电梯连廊配套外装饰玻璃围护安装项目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YDFYXJ-20231004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西区行政楼室外电梯连廊配套外装饰玻璃围护安装项目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西区行政楼室外电梯连廊配套外装饰玻璃围护安装项目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签订工程开工后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73288B"/>
    <w:rsid w:val="04E61983"/>
    <w:rsid w:val="04F93EF7"/>
    <w:rsid w:val="053E3F8C"/>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6E33A6"/>
    <w:rsid w:val="0EE42777"/>
    <w:rsid w:val="0F825E34"/>
    <w:rsid w:val="110961DE"/>
    <w:rsid w:val="11202626"/>
    <w:rsid w:val="12860106"/>
    <w:rsid w:val="135B04E9"/>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205E2E"/>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3E62A6"/>
    <w:rsid w:val="675A5AE8"/>
    <w:rsid w:val="677A6507"/>
    <w:rsid w:val="678D2F92"/>
    <w:rsid w:val="687B1D33"/>
    <w:rsid w:val="6D633984"/>
    <w:rsid w:val="6D6C156B"/>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6"/>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2"/>
    <w:next w:val="8"/>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8"/>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4702</Words>
  <Characters>5131</Characters>
  <Lines>70</Lines>
  <Paragraphs>19</Paragraphs>
  <TotalTime>1</TotalTime>
  <ScaleCrop>false</ScaleCrop>
  <LinksUpToDate>false</LinksUpToDate>
  <CharactersWithSpaces>5783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2023-10-17T08:38:09Z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