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YDFYXJ-20231105</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rFonts w:hint="default" w:ascii="宋体" w:hAnsi="宋体" w:cs="宋体"/>
          <w:b/>
          <w:snapToGrid w:val="0"/>
          <w:kern w:val="0"/>
          <w:sz w:val="40"/>
          <w:szCs w:val="40"/>
          <w:highlight w:val="none"/>
          <w:lang w:val="en-US" w:eastAsia="zh-CN"/>
        </w:rPr>
      </w:pPr>
      <w:r>
        <w:rPr>
          <w:rFonts w:hint="eastAsia" w:ascii="宋体" w:hAnsi="宋体" w:cs="宋体"/>
          <w:b/>
          <w:snapToGrid w:val="0"/>
          <w:kern w:val="0"/>
          <w:sz w:val="40"/>
          <w:szCs w:val="40"/>
          <w:highlight w:val="none"/>
          <w:lang w:val="en-US" w:eastAsia="zh-CN"/>
        </w:rPr>
        <w:t>草坪栅栏及提示牌采购项目</w:t>
      </w:r>
    </w:p>
    <w:p>
      <w:pPr>
        <w:adjustRightInd w:val="0"/>
        <w:snapToGrid w:val="0"/>
        <w:spacing w:line="800" w:lineRule="exact"/>
        <w:contextualSpacing/>
        <w:jc w:val="center"/>
        <w:rPr>
          <w:b/>
          <w:sz w:val="40"/>
          <w:szCs w:val="40"/>
          <w:highlight w:val="none"/>
        </w:rPr>
      </w:pPr>
      <w:r>
        <w:rPr>
          <w:rFonts w:hint="eastAsia"/>
          <w:b/>
          <w:sz w:val="40"/>
          <w:szCs w:val="40"/>
          <w:highlight w:val="none"/>
        </w:rPr>
        <w:t>询价文件</w:t>
      </w:r>
    </w:p>
    <w:p>
      <w:pPr>
        <w:pStyle w:val="20"/>
        <w:ind w:firstLine="0"/>
      </w:pPr>
    </w:p>
    <w:p>
      <w:pPr>
        <w:pStyle w:val="20"/>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3</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11</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8</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3"/>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草坪栅栏及提示牌采购项目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YDFYXJ-20231105</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草坪栅栏及提示牌采购项目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2.03</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w:t>
      </w:r>
      <w:r>
        <w:rPr>
          <w:rFonts w:hint="eastAsia" w:ascii="宋体" w:hAnsi="宋体" w:cs="微软雅黑"/>
          <w:color w:val="000000"/>
          <w:sz w:val="24"/>
          <w:lang w:val="en-US" w:eastAsia="zh-CN"/>
        </w:rPr>
        <w:t>进口</w:t>
      </w:r>
      <w:r>
        <w:rPr>
          <w:rFonts w:hint="eastAsia" w:ascii="宋体" w:hAnsi="宋体" w:cs="微软雅黑"/>
          <w:color w:val="000000"/>
          <w:sz w:val="24"/>
        </w:rPr>
        <w:t>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w:t>
      </w:r>
      <w:r>
        <w:rPr>
          <w:rFonts w:hint="eastAsia" w:ascii="宋体" w:hAnsi="宋体"/>
          <w:b/>
          <w:sz w:val="24"/>
          <w:highlight w:val="none"/>
          <w:lang w:val="en-US" w:eastAsia="zh-CN"/>
        </w:rPr>
        <w:t>3</w:t>
      </w:r>
      <w:r>
        <w:rPr>
          <w:rFonts w:hint="eastAsia" w:ascii="宋体" w:hAnsi="宋体"/>
          <w:b/>
          <w:sz w:val="24"/>
          <w:highlight w:val="none"/>
        </w:rPr>
        <w:t>年</w:t>
      </w:r>
      <w:r>
        <w:rPr>
          <w:rFonts w:hint="eastAsia" w:ascii="宋体" w:hAnsi="宋体"/>
          <w:b/>
          <w:sz w:val="24"/>
          <w:highlight w:val="none"/>
          <w:lang w:val="en-US" w:eastAsia="zh-CN"/>
        </w:rPr>
        <w:t>11</w:t>
      </w:r>
      <w:r>
        <w:rPr>
          <w:rFonts w:hint="eastAsia" w:ascii="宋体" w:hAnsi="宋体"/>
          <w:b/>
          <w:sz w:val="24"/>
          <w:highlight w:val="none"/>
        </w:rPr>
        <w:t>月</w:t>
      </w:r>
      <w:r>
        <w:rPr>
          <w:rFonts w:hint="eastAsia" w:ascii="宋体" w:hAnsi="宋体"/>
          <w:b/>
          <w:sz w:val="24"/>
          <w:highlight w:val="none"/>
          <w:lang w:val="en-US" w:eastAsia="zh-CN"/>
        </w:rPr>
        <w:t>17</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草坪栅栏及提示牌采购项目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草坪栅栏及提示牌采购项目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付款方式为在安装完成后，乙方凭开具的正规增值税发票等材料向甲方办理付款手续，甲方凭手续齐全的票据付合同价的100%。（以上均不计息）</w:t>
      </w:r>
    </w:p>
    <w:p>
      <w:pPr>
        <w:pStyle w:val="19"/>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w:t>
      </w:r>
      <w:r>
        <w:rPr>
          <w:rFonts w:hint="eastAsia" w:cs="微软雅黑"/>
          <w:b/>
          <w:highlight w:val="none"/>
          <w:lang w:val="en-US" w:eastAsia="zh-CN"/>
        </w:rPr>
        <w:t>3</w:t>
      </w:r>
      <w:r>
        <w:rPr>
          <w:rFonts w:hint="eastAsia" w:cs="微软雅黑"/>
          <w:b/>
          <w:highlight w:val="none"/>
        </w:rPr>
        <w:t>年</w:t>
      </w:r>
      <w:r>
        <w:rPr>
          <w:rFonts w:hint="eastAsia" w:cs="微软雅黑"/>
          <w:b/>
          <w:highlight w:val="none"/>
          <w:lang w:val="en-US" w:eastAsia="zh-CN"/>
        </w:rPr>
        <w:t>11</w:t>
      </w:r>
      <w:r>
        <w:rPr>
          <w:rFonts w:hint="eastAsia" w:cs="微软雅黑"/>
          <w:b/>
          <w:highlight w:val="none"/>
        </w:rPr>
        <w:t>月</w:t>
      </w:r>
      <w:r>
        <w:rPr>
          <w:rFonts w:hint="eastAsia" w:cs="微软雅黑"/>
          <w:b/>
          <w:highlight w:val="none"/>
          <w:lang w:val="en-US" w:eastAsia="zh-CN"/>
        </w:rPr>
        <w:t>17</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7"/>
          <w:rFonts w:ascii="宋体" w:hAnsi="宋体"/>
          <w:b/>
          <w:sz w:val="24"/>
          <w:highlight w:val="none"/>
        </w:rPr>
        <w:t>（北</w:t>
      </w:r>
      <w:r>
        <w:rPr>
          <w:rStyle w:val="37"/>
          <w:rFonts w:ascii="宋体" w:hAnsi="宋体"/>
          <w:b/>
          <w:color w:val="000000"/>
          <w:sz w:val="24"/>
          <w:highlight w:val="none"/>
        </w:rPr>
        <w:t>京时间）</w:t>
      </w:r>
    </w:p>
    <w:p>
      <w:pPr>
        <w:pStyle w:val="19"/>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9"/>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0514—82099555</w:t>
      </w:r>
    </w:p>
    <w:p>
      <w:pPr>
        <w:adjustRightInd w:val="0"/>
        <w:snapToGrid w:val="0"/>
        <w:spacing w:line="420" w:lineRule="exact"/>
        <w:ind w:firstLine="480" w:firstLineChars="200"/>
        <w:contextualSpacing/>
        <w:rPr>
          <w:rStyle w:val="37"/>
          <w:rFonts w:ascii="宋体" w:hAnsi="宋体"/>
          <w:sz w:val="24"/>
        </w:rPr>
      </w:pPr>
      <w:r>
        <w:rPr>
          <w:rStyle w:val="37"/>
          <w:rFonts w:hint="eastAsia" w:ascii="宋体" w:hAnsi="宋体"/>
          <w:sz w:val="24"/>
        </w:rPr>
        <w:t>15.</w:t>
      </w:r>
      <w:r>
        <w:rPr>
          <w:rStyle w:val="37"/>
          <w:rFonts w:ascii="宋体" w:hAnsi="宋体"/>
          <w:sz w:val="24"/>
        </w:rPr>
        <w:t>开标有关信息</w:t>
      </w:r>
    </w:p>
    <w:p>
      <w:pPr>
        <w:adjustRightInd w:val="0"/>
        <w:snapToGrid w:val="0"/>
        <w:spacing w:line="420" w:lineRule="exact"/>
        <w:ind w:firstLine="480" w:firstLineChars="200"/>
        <w:contextualSpacing/>
        <w:rPr>
          <w:rStyle w:val="37"/>
          <w:rFonts w:ascii="宋体" w:hAnsi="宋体"/>
          <w:color w:val="000000"/>
          <w:sz w:val="24"/>
        </w:rPr>
      </w:pPr>
      <w:r>
        <w:rPr>
          <w:rStyle w:val="37"/>
          <w:rFonts w:ascii="宋体" w:hAnsi="宋体"/>
          <w:sz w:val="24"/>
        </w:rPr>
        <w:t>开标时间：</w:t>
      </w:r>
      <w:r>
        <w:rPr>
          <w:rStyle w:val="37"/>
          <w:rFonts w:ascii="宋体" w:hAnsi="宋体"/>
          <w:b/>
          <w:sz w:val="24"/>
          <w:highlight w:val="none"/>
        </w:rPr>
        <w:t>202</w:t>
      </w:r>
      <w:r>
        <w:rPr>
          <w:rStyle w:val="37"/>
          <w:rFonts w:hint="eastAsia" w:ascii="宋体" w:hAnsi="宋体"/>
          <w:b/>
          <w:sz w:val="24"/>
          <w:highlight w:val="none"/>
          <w:lang w:val="en-US" w:eastAsia="zh-CN"/>
        </w:rPr>
        <w:t>3</w:t>
      </w:r>
      <w:r>
        <w:rPr>
          <w:rStyle w:val="37"/>
          <w:rFonts w:ascii="宋体" w:hAnsi="宋体"/>
          <w:b/>
          <w:sz w:val="24"/>
          <w:highlight w:val="none"/>
        </w:rPr>
        <w:t>年</w:t>
      </w:r>
      <w:r>
        <w:rPr>
          <w:rStyle w:val="37"/>
          <w:rFonts w:hint="eastAsia" w:ascii="宋体" w:hAnsi="宋体"/>
          <w:b/>
          <w:sz w:val="24"/>
          <w:highlight w:val="none"/>
          <w:lang w:val="en-US" w:eastAsia="zh-CN"/>
        </w:rPr>
        <w:t>11月17</w:t>
      </w:r>
      <w:r>
        <w:rPr>
          <w:rStyle w:val="37"/>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7"/>
          <w:rFonts w:ascii="宋体" w:hAnsi="宋体"/>
          <w:b/>
          <w:sz w:val="24"/>
          <w:highlight w:val="none"/>
        </w:rPr>
        <w:t>（北</w:t>
      </w:r>
      <w:r>
        <w:rPr>
          <w:rStyle w:val="37"/>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11</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17</w:t>
      </w:r>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napToGrid w:val="0"/>
          <w:kern w:val="0"/>
          <w:sz w:val="24"/>
          <w:highlight w:val="none"/>
        </w:rPr>
        <w:t>联系电话：0514—</w:t>
      </w:r>
      <w:r>
        <w:rPr>
          <w:rFonts w:hint="eastAsia" w:ascii="宋体" w:hAnsi="宋体" w:cs="宋体"/>
          <w:snapToGrid w:val="0"/>
          <w:kern w:val="0"/>
          <w:sz w:val="24"/>
          <w:highlight w:val="none"/>
          <w:lang w:eastAsia="zh-CN"/>
        </w:rPr>
        <w:t>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草坪栅栏及提示牌采购项目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YDFYXJ-20231105</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2.03</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rPr>
      </w:pPr>
      <w:r>
        <w:rPr>
          <w:rFonts w:hint="eastAsia" w:ascii="宋体" w:hAnsi="宋体" w:cs="宋体"/>
          <w:b/>
          <w:bCs/>
          <w:snapToGrid w:val="0"/>
          <w:kern w:val="0"/>
          <w:sz w:val="24"/>
          <w:highlight w:val="none"/>
        </w:rPr>
        <w:t>采购项目内容及要求</w:t>
      </w:r>
    </w:p>
    <w:tbl>
      <w:tblPr>
        <w:tblStyle w:val="22"/>
        <w:tblpPr w:leftFromText="180" w:rightFromText="180" w:vertAnchor="text" w:horzAnchor="page" w:tblpX="570" w:tblpY="32"/>
        <w:tblOverlap w:val="never"/>
        <w:tblW w:w="11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725"/>
        <w:gridCol w:w="2610"/>
        <w:gridCol w:w="1950"/>
        <w:gridCol w:w="735"/>
        <w:gridCol w:w="3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805" w:type="dxa"/>
            <w:noWrap w:val="0"/>
            <w:vAlign w:val="center"/>
          </w:tcPr>
          <w:p>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center"/>
              <w:textAlignment w:val="baseline"/>
              <w:rPr>
                <w:rFonts w:hint="eastAsia" w:ascii="Times New Roman" w:hAnsi="Times New Roman" w:eastAsia="宋体"/>
                <w:b/>
                <w:color w:val="000000"/>
                <w:sz w:val="24"/>
                <w:szCs w:val="24"/>
                <w:vertAlign w:val="baseline"/>
                <w:lang w:val="en-US" w:eastAsia="zh-CN"/>
              </w:rPr>
            </w:pPr>
            <w:r>
              <w:rPr>
                <w:rFonts w:hint="eastAsia" w:ascii="Times New Roman" w:hAnsi="Times New Roman"/>
                <w:b/>
                <w:color w:val="000000"/>
                <w:sz w:val="24"/>
                <w:szCs w:val="24"/>
                <w:vertAlign w:val="baseline"/>
                <w:lang w:val="en-US" w:eastAsia="zh-CN"/>
              </w:rPr>
              <w:t>序号</w:t>
            </w:r>
          </w:p>
        </w:tc>
        <w:tc>
          <w:tcPr>
            <w:tcW w:w="1725" w:type="dxa"/>
            <w:noWrap w:val="0"/>
            <w:vAlign w:val="center"/>
          </w:tcPr>
          <w:p>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center"/>
              <w:textAlignment w:val="baseline"/>
              <w:rPr>
                <w:rFonts w:hint="default" w:ascii="Times New Roman" w:hAnsi="Times New Roman" w:eastAsia="宋体"/>
                <w:b/>
                <w:color w:val="000000"/>
                <w:sz w:val="24"/>
                <w:szCs w:val="24"/>
                <w:vertAlign w:val="baseline"/>
                <w:lang w:val="en-US" w:eastAsia="zh-CN"/>
              </w:rPr>
            </w:pPr>
            <w:r>
              <w:rPr>
                <w:rFonts w:hint="eastAsia" w:ascii="Times New Roman" w:hAnsi="Times New Roman"/>
                <w:b/>
                <w:color w:val="000000"/>
                <w:sz w:val="24"/>
                <w:szCs w:val="24"/>
                <w:vertAlign w:val="baseline"/>
                <w:lang w:val="en-US" w:eastAsia="zh-CN"/>
              </w:rPr>
              <w:t>采购物品名称</w:t>
            </w:r>
          </w:p>
        </w:tc>
        <w:tc>
          <w:tcPr>
            <w:tcW w:w="2610" w:type="dxa"/>
            <w:noWrap w:val="0"/>
            <w:vAlign w:val="center"/>
          </w:tcPr>
          <w:p>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center"/>
              <w:textAlignment w:val="baseline"/>
              <w:rPr>
                <w:rFonts w:hint="eastAsia" w:ascii="Times New Roman" w:hAnsi="Times New Roman" w:eastAsia="宋体"/>
                <w:b/>
                <w:color w:val="000000"/>
                <w:sz w:val="24"/>
                <w:szCs w:val="24"/>
                <w:vertAlign w:val="baseline"/>
                <w:lang w:val="en-US" w:eastAsia="zh-CN"/>
              </w:rPr>
            </w:pPr>
            <w:r>
              <w:rPr>
                <w:rFonts w:hint="eastAsia" w:ascii="Times New Roman" w:hAnsi="Times New Roman"/>
                <w:b/>
                <w:color w:val="000000"/>
                <w:sz w:val="24"/>
                <w:szCs w:val="24"/>
                <w:vertAlign w:val="baseline"/>
                <w:lang w:val="en-US" w:eastAsia="zh-CN"/>
              </w:rPr>
              <w:t>材质</w:t>
            </w:r>
          </w:p>
        </w:tc>
        <w:tc>
          <w:tcPr>
            <w:tcW w:w="1950" w:type="dxa"/>
            <w:noWrap w:val="0"/>
            <w:vAlign w:val="center"/>
          </w:tcPr>
          <w:p>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center"/>
              <w:textAlignment w:val="baseline"/>
              <w:rPr>
                <w:rFonts w:hint="eastAsia" w:ascii="Times New Roman" w:hAnsi="Times New Roman" w:eastAsia="宋体"/>
                <w:b/>
                <w:color w:val="000000"/>
                <w:sz w:val="24"/>
                <w:szCs w:val="24"/>
                <w:vertAlign w:val="baseline"/>
                <w:lang w:val="en-US" w:eastAsia="zh-CN"/>
              </w:rPr>
            </w:pPr>
            <w:r>
              <w:rPr>
                <w:rFonts w:hint="eastAsia" w:ascii="Times New Roman" w:hAnsi="Times New Roman"/>
                <w:b/>
                <w:color w:val="000000"/>
                <w:sz w:val="24"/>
                <w:szCs w:val="24"/>
                <w:vertAlign w:val="baseline"/>
                <w:lang w:val="en-US" w:eastAsia="zh-CN"/>
              </w:rPr>
              <w:t>尺寸</w:t>
            </w:r>
          </w:p>
        </w:tc>
        <w:tc>
          <w:tcPr>
            <w:tcW w:w="735" w:type="dxa"/>
            <w:noWrap w:val="0"/>
            <w:vAlign w:val="center"/>
          </w:tcPr>
          <w:p>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center"/>
              <w:textAlignment w:val="baseline"/>
              <w:rPr>
                <w:rFonts w:hint="eastAsia" w:ascii="Times New Roman" w:hAnsi="Times New Roman" w:eastAsia="宋体"/>
                <w:b/>
                <w:color w:val="000000"/>
                <w:sz w:val="24"/>
                <w:szCs w:val="24"/>
                <w:vertAlign w:val="baseline"/>
                <w:lang w:val="en-US" w:eastAsia="zh-CN"/>
              </w:rPr>
            </w:pPr>
            <w:r>
              <w:rPr>
                <w:rFonts w:hint="eastAsia" w:ascii="Times New Roman" w:hAnsi="Times New Roman"/>
                <w:b/>
                <w:color w:val="000000"/>
                <w:sz w:val="24"/>
                <w:szCs w:val="24"/>
                <w:vertAlign w:val="baseline"/>
                <w:lang w:val="en-US" w:eastAsia="zh-CN"/>
              </w:rPr>
              <w:t>数量</w:t>
            </w:r>
          </w:p>
        </w:tc>
        <w:tc>
          <w:tcPr>
            <w:tcW w:w="3480" w:type="dxa"/>
            <w:noWrap w:val="0"/>
            <w:vAlign w:val="center"/>
          </w:tcPr>
          <w:p>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center"/>
              <w:textAlignment w:val="baseline"/>
              <w:rPr>
                <w:rFonts w:hint="default" w:ascii="Times New Roman" w:hAnsi="Times New Roman"/>
                <w:b/>
                <w:color w:val="000000"/>
                <w:sz w:val="24"/>
                <w:szCs w:val="24"/>
                <w:vertAlign w:val="baseline"/>
                <w:lang w:val="en-US" w:eastAsia="zh-CN"/>
              </w:rPr>
            </w:pPr>
            <w:r>
              <w:rPr>
                <w:rFonts w:hint="eastAsia" w:ascii="Times New Roman" w:hAnsi="Times New Roman"/>
                <w:b/>
                <w:color w:val="000000"/>
                <w:sz w:val="24"/>
                <w:szCs w:val="24"/>
                <w:vertAlign w:val="baseline"/>
                <w:lang w:val="en-US" w:eastAsia="zh-CN"/>
              </w:rPr>
              <w:t>参考图片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805" w:type="dxa"/>
            <w:noWrap w:val="0"/>
            <w:vAlign w:val="center"/>
          </w:tcPr>
          <w:p>
            <w:pPr>
              <w:pStyle w:val="19"/>
              <w:keepNext w:val="0"/>
              <w:keepLines w:val="0"/>
              <w:widowControl/>
              <w:numPr>
                <w:ilvl w:val="0"/>
                <w:numId w:val="0"/>
              </w:numPr>
              <w:suppressLineNumbers w:val="0"/>
              <w:bidi w:val="0"/>
              <w:spacing w:before="0" w:beforeAutospacing="0" w:after="0" w:afterAutospacing="0" w:line="440" w:lineRule="atLeast"/>
              <w:ind w:right="0" w:rightChars="0"/>
              <w:jc w:val="center"/>
              <w:textAlignment w:val="baseline"/>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1</w:t>
            </w:r>
          </w:p>
        </w:tc>
        <w:tc>
          <w:tcPr>
            <w:tcW w:w="1725" w:type="dxa"/>
            <w:noWrap w:val="0"/>
            <w:vAlign w:val="center"/>
          </w:tcPr>
          <w:p>
            <w:pPr>
              <w:pStyle w:val="19"/>
              <w:keepNext w:val="0"/>
              <w:keepLines w:val="0"/>
              <w:widowControl/>
              <w:numPr>
                <w:ilvl w:val="0"/>
                <w:numId w:val="0"/>
              </w:numPr>
              <w:suppressLineNumbers w:val="0"/>
              <w:bidi w:val="0"/>
              <w:spacing w:before="0" w:beforeAutospacing="0" w:after="0" w:afterAutospacing="0" w:line="440" w:lineRule="atLeast"/>
              <w:ind w:right="0" w:rightChars="0"/>
              <w:jc w:val="center"/>
              <w:textAlignment w:val="baseline"/>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草坪护栏</w:t>
            </w:r>
          </w:p>
        </w:tc>
        <w:tc>
          <w:tcPr>
            <w:tcW w:w="2610" w:type="dxa"/>
            <w:noWrap w:val="0"/>
            <w:vAlign w:val="center"/>
          </w:tcPr>
          <w:p>
            <w:pPr>
              <w:pStyle w:val="19"/>
              <w:keepNext w:val="0"/>
              <w:keepLines w:val="0"/>
              <w:widowControl/>
              <w:numPr>
                <w:ilvl w:val="0"/>
                <w:numId w:val="0"/>
              </w:numPr>
              <w:suppressLineNumbers w:val="0"/>
              <w:bidi w:val="0"/>
              <w:spacing w:before="0" w:beforeAutospacing="0" w:after="0" w:afterAutospacing="0" w:line="440" w:lineRule="atLeast"/>
              <w:ind w:right="0" w:rightChars="0"/>
              <w:jc w:val="center"/>
              <w:textAlignment w:val="baseline"/>
              <w:rPr>
                <w:rFonts w:hint="default"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绿色，热镀锌钢材</w:t>
            </w:r>
            <w:r>
              <w:rPr>
                <w:rFonts w:hint="eastAsia" w:cs="宋体"/>
                <w:b w:val="0"/>
                <w:bCs/>
                <w:color w:val="000000"/>
                <w:sz w:val="21"/>
                <w:szCs w:val="21"/>
                <w:vertAlign w:val="baseline"/>
                <w:lang w:val="en-US" w:eastAsia="zh-CN"/>
              </w:rPr>
              <w:t>，立柱厚度≥0.6mm，横梁竖杆厚度≥0.4m</w:t>
            </w:r>
            <w:bookmarkStart w:id="4" w:name="_GoBack"/>
            <w:bookmarkEnd w:id="4"/>
            <w:r>
              <w:rPr>
                <w:rFonts w:hint="eastAsia" w:cs="宋体"/>
                <w:b w:val="0"/>
                <w:bCs/>
                <w:color w:val="000000"/>
                <w:sz w:val="21"/>
                <w:szCs w:val="21"/>
                <w:vertAlign w:val="baseline"/>
                <w:lang w:val="en-US" w:eastAsia="zh-CN"/>
              </w:rPr>
              <w:t>m，直埋式，包含立柱、护栏、螺丝配件等</w:t>
            </w:r>
          </w:p>
        </w:tc>
        <w:tc>
          <w:tcPr>
            <w:tcW w:w="1950" w:type="dxa"/>
            <w:noWrap w:val="0"/>
            <w:vAlign w:val="center"/>
          </w:tcPr>
          <w:p>
            <w:pPr>
              <w:pStyle w:val="19"/>
              <w:keepNext w:val="0"/>
              <w:keepLines w:val="0"/>
              <w:widowControl/>
              <w:numPr>
                <w:ilvl w:val="0"/>
                <w:numId w:val="0"/>
              </w:numPr>
              <w:suppressLineNumbers w:val="0"/>
              <w:bidi w:val="0"/>
              <w:spacing w:before="0" w:beforeAutospacing="0" w:after="0" w:afterAutospacing="0" w:line="440" w:lineRule="atLeast"/>
              <w:ind w:right="0" w:rightChars="0"/>
              <w:jc w:val="center"/>
              <w:textAlignment w:val="baseline"/>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30公分高</w:t>
            </w:r>
          </w:p>
        </w:tc>
        <w:tc>
          <w:tcPr>
            <w:tcW w:w="735" w:type="dxa"/>
            <w:noWrap w:val="0"/>
            <w:vAlign w:val="center"/>
          </w:tcPr>
          <w:p>
            <w:pPr>
              <w:pStyle w:val="19"/>
              <w:keepNext w:val="0"/>
              <w:keepLines w:val="0"/>
              <w:widowControl/>
              <w:numPr>
                <w:ilvl w:val="0"/>
                <w:numId w:val="0"/>
              </w:numPr>
              <w:suppressLineNumbers w:val="0"/>
              <w:bidi w:val="0"/>
              <w:spacing w:before="0" w:beforeAutospacing="0" w:after="0" w:afterAutospacing="0" w:line="440" w:lineRule="atLeast"/>
              <w:ind w:right="0" w:rightChars="0"/>
              <w:jc w:val="center"/>
              <w:textAlignment w:val="baseline"/>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1000米</w:t>
            </w:r>
          </w:p>
        </w:tc>
        <w:tc>
          <w:tcPr>
            <w:tcW w:w="3480" w:type="dxa"/>
            <w:noWrap w:val="0"/>
            <w:vAlign w:val="center"/>
          </w:tcPr>
          <w:p>
            <w:pPr>
              <w:pStyle w:val="19"/>
              <w:keepNext w:val="0"/>
              <w:keepLines w:val="0"/>
              <w:widowControl/>
              <w:numPr>
                <w:ilvl w:val="0"/>
                <w:numId w:val="0"/>
              </w:numPr>
              <w:suppressLineNumbers w:val="0"/>
              <w:bidi w:val="0"/>
              <w:spacing w:before="0" w:beforeAutospacing="0" w:after="0" w:afterAutospacing="0" w:line="440" w:lineRule="atLeast"/>
              <w:ind w:right="0" w:rightChars="0"/>
              <w:jc w:val="center"/>
              <w:textAlignment w:val="baseline"/>
              <w:rPr>
                <w:rFonts w:hint="eastAsia" w:ascii="宋体" w:hAnsi="宋体" w:eastAsia="宋体" w:cs="宋体"/>
                <w:b w:val="0"/>
                <w:bCs/>
                <w:color w:val="000000"/>
                <w:sz w:val="21"/>
                <w:szCs w:val="21"/>
                <w:vertAlign w:val="baseline"/>
                <w:lang w:val="en-US" w:eastAsia="zh-CN"/>
              </w:rPr>
            </w:pPr>
            <w:r>
              <w:rPr>
                <w:rFonts w:hint="eastAsia" w:eastAsia="宋体"/>
                <w:lang w:eastAsia="zh-CN"/>
              </w:rPr>
              <w:drawing>
                <wp:inline distT="0" distB="0" distL="114300" distR="114300">
                  <wp:extent cx="1672590" cy="1225550"/>
                  <wp:effectExtent l="0" t="0" r="3810" b="12700"/>
                  <wp:docPr id="1" name="图片 1" descr="1699001726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99001726037"/>
                          <pic:cNvPicPr>
                            <a:picLocks noChangeAspect="1"/>
                          </pic:cNvPicPr>
                        </pic:nvPicPr>
                        <pic:blipFill>
                          <a:blip r:embed="rId6"/>
                          <a:srcRect l="3760" t="2495" r="2373" b="751"/>
                          <a:stretch>
                            <a:fillRect/>
                          </a:stretch>
                        </pic:blipFill>
                        <pic:spPr>
                          <a:xfrm>
                            <a:off x="0" y="0"/>
                            <a:ext cx="1672590" cy="12255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805" w:type="dxa"/>
            <w:noWrap w:val="0"/>
            <w:vAlign w:val="center"/>
          </w:tcPr>
          <w:p>
            <w:pPr>
              <w:pStyle w:val="19"/>
              <w:keepNext w:val="0"/>
              <w:keepLines w:val="0"/>
              <w:widowControl/>
              <w:numPr>
                <w:ilvl w:val="0"/>
                <w:numId w:val="0"/>
              </w:numPr>
              <w:suppressLineNumbers w:val="0"/>
              <w:bidi w:val="0"/>
              <w:spacing w:before="0" w:beforeAutospacing="0" w:after="0" w:afterAutospacing="0" w:line="440" w:lineRule="atLeast"/>
              <w:ind w:right="0" w:rightChars="0"/>
              <w:jc w:val="center"/>
              <w:textAlignment w:val="baseline"/>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2</w:t>
            </w:r>
          </w:p>
        </w:tc>
        <w:tc>
          <w:tcPr>
            <w:tcW w:w="1725" w:type="dxa"/>
            <w:noWrap w:val="0"/>
            <w:vAlign w:val="center"/>
          </w:tcPr>
          <w:p>
            <w:pPr>
              <w:pStyle w:val="19"/>
              <w:keepNext w:val="0"/>
              <w:keepLines w:val="0"/>
              <w:widowControl/>
              <w:numPr>
                <w:ilvl w:val="0"/>
                <w:numId w:val="0"/>
              </w:numPr>
              <w:suppressLineNumbers w:val="0"/>
              <w:bidi w:val="0"/>
              <w:spacing w:before="0" w:beforeAutospacing="0" w:after="0" w:afterAutospacing="0" w:line="440" w:lineRule="atLeast"/>
              <w:ind w:right="0" w:rightChars="0"/>
              <w:jc w:val="center"/>
              <w:textAlignment w:val="baseline"/>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爱护花木提示牌</w:t>
            </w:r>
          </w:p>
        </w:tc>
        <w:tc>
          <w:tcPr>
            <w:tcW w:w="2610" w:type="dxa"/>
            <w:noWrap w:val="0"/>
            <w:vAlign w:val="center"/>
          </w:tcPr>
          <w:p>
            <w:pPr>
              <w:pStyle w:val="19"/>
              <w:keepNext w:val="0"/>
              <w:keepLines w:val="0"/>
              <w:widowControl/>
              <w:numPr>
                <w:ilvl w:val="0"/>
                <w:numId w:val="0"/>
              </w:numPr>
              <w:suppressLineNumbers w:val="0"/>
              <w:bidi w:val="0"/>
              <w:spacing w:before="0" w:beforeAutospacing="0" w:after="0" w:afterAutospacing="0" w:line="440" w:lineRule="atLeast"/>
              <w:ind w:right="0" w:rightChars="0"/>
              <w:jc w:val="center"/>
              <w:textAlignment w:val="baseline"/>
              <w:rPr>
                <w:rFonts w:hint="default"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实木、防腐木</w:t>
            </w:r>
            <w:r>
              <w:rPr>
                <w:rFonts w:hint="eastAsia" w:cs="宋体"/>
                <w:b w:val="0"/>
                <w:bCs/>
                <w:color w:val="000000"/>
                <w:sz w:val="21"/>
                <w:szCs w:val="21"/>
                <w:vertAlign w:val="baseline"/>
                <w:lang w:val="en-US" w:eastAsia="zh-CN"/>
              </w:rPr>
              <w:t>，防水不褪色，直面安装</w:t>
            </w:r>
          </w:p>
        </w:tc>
        <w:tc>
          <w:tcPr>
            <w:tcW w:w="1950" w:type="dxa"/>
            <w:noWrap w:val="0"/>
            <w:vAlign w:val="center"/>
          </w:tcPr>
          <w:p>
            <w:pPr>
              <w:pStyle w:val="19"/>
              <w:keepNext w:val="0"/>
              <w:keepLines w:val="0"/>
              <w:widowControl/>
              <w:numPr>
                <w:ilvl w:val="0"/>
                <w:numId w:val="0"/>
              </w:numPr>
              <w:suppressLineNumbers w:val="0"/>
              <w:bidi w:val="0"/>
              <w:spacing w:before="0" w:beforeAutospacing="0" w:after="0" w:afterAutospacing="0" w:line="440" w:lineRule="atLeast"/>
              <w:ind w:right="0" w:rightChars="0"/>
              <w:jc w:val="center"/>
              <w:textAlignment w:val="baseline"/>
              <w:rPr>
                <w:rFonts w:hint="eastAsia" w:ascii="宋体" w:hAnsi="宋体" w:eastAsia="宋体" w:cs="宋体"/>
                <w:b w:val="0"/>
                <w:bCs/>
                <w:color w:val="000000"/>
                <w:sz w:val="21"/>
                <w:szCs w:val="21"/>
                <w:vertAlign w:val="baseline"/>
                <w:lang w:val="en-US" w:eastAsia="zh-CN"/>
              </w:rPr>
            </w:pPr>
            <w:r>
              <w:rPr>
                <w:rFonts w:hint="eastAsia" w:cs="宋体"/>
                <w:b w:val="0"/>
                <w:bCs/>
                <w:color w:val="000000"/>
                <w:sz w:val="21"/>
                <w:szCs w:val="21"/>
                <w:vertAlign w:val="baseline"/>
                <w:lang w:val="en-US" w:eastAsia="zh-CN"/>
              </w:rPr>
              <w:t>横板尺寸40*24cm，</w:t>
            </w:r>
            <w:r>
              <w:rPr>
                <w:rFonts w:hint="eastAsia" w:ascii="宋体" w:hAnsi="宋体" w:eastAsia="宋体" w:cs="宋体"/>
                <w:b w:val="0"/>
                <w:bCs/>
                <w:color w:val="000000"/>
                <w:sz w:val="21"/>
                <w:szCs w:val="21"/>
                <w:vertAlign w:val="baseline"/>
                <w:lang w:val="en-US" w:eastAsia="zh-CN"/>
              </w:rPr>
              <w:t>杆长80cm</w:t>
            </w:r>
          </w:p>
        </w:tc>
        <w:tc>
          <w:tcPr>
            <w:tcW w:w="735" w:type="dxa"/>
            <w:noWrap w:val="0"/>
            <w:vAlign w:val="center"/>
          </w:tcPr>
          <w:p>
            <w:pPr>
              <w:pStyle w:val="19"/>
              <w:keepNext w:val="0"/>
              <w:keepLines w:val="0"/>
              <w:widowControl/>
              <w:numPr>
                <w:ilvl w:val="0"/>
                <w:numId w:val="0"/>
              </w:numPr>
              <w:suppressLineNumbers w:val="0"/>
              <w:bidi w:val="0"/>
              <w:spacing w:before="0" w:beforeAutospacing="0" w:after="0" w:afterAutospacing="0" w:line="440" w:lineRule="atLeast"/>
              <w:ind w:right="0" w:rightChars="0"/>
              <w:jc w:val="center"/>
              <w:textAlignment w:val="baseline"/>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10个</w:t>
            </w:r>
          </w:p>
        </w:tc>
        <w:tc>
          <w:tcPr>
            <w:tcW w:w="3480" w:type="dxa"/>
            <w:noWrap w:val="0"/>
            <w:vAlign w:val="center"/>
          </w:tcPr>
          <w:p>
            <w:pPr>
              <w:pStyle w:val="19"/>
              <w:keepNext w:val="0"/>
              <w:keepLines w:val="0"/>
              <w:widowControl/>
              <w:numPr>
                <w:ilvl w:val="0"/>
                <w:numId w:val="0"/>
              </w:numPr>
              <w:suppressLineNumbers w:val="0"/>
              <w:bidi w:val="0"/>
              <w:spacing w:before="0" w:beforeAutospacing="0" w:after="0" w:afterAutospacing="0" w:line="440" w:lineRule="atLeast"/>
              <w:ind w:right="0" w:rightChars="0"/>
              <w:jc w:val="center"/>
              <w:textAlignment w:val="baseline"/>
              <w:rPr>
                <w:rFonts w:hint="eastAsia" w:ascii="宋体" w:hAnsi="宋体" w:eastAsia="宋体" w:cs="宋体"/>
                <w:b w:val="0"/>
                <w:bCs/>
                <w:color w:val="000000"/>
                <w:sz w:val="21"/>
                <w:szCs w:val="21"/>
                <w:vertAlign w:val="baseline"/>
                <w:lang w:val="en-US" w:eastAsia="zh-CN"/>
              </w:rPr>
            </w:pPr>
            <w:r>
              <w:rPr>
                <w:rFonts w:hint="eastAsia" w:eastAsia="宋体"/>
                <w:lang w:eastAsia="zh-CN"/>
              </w:rPr>
              <w:drawing>
                <wp:inline distT="0" distB="0" distL="114300" distR="114300">
                  <wp:extent cx="2152015" cy="752475"/>
                  <wp:effectExtent l="0" t="0" r="635" b="9525"/>
                  <wp:docPr id="2" name="图片 2" descr="1699001754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99001754443"/>
                          <pic:cNvPicPr>
                            <a:picLocks noChangeAspect="1"/>
                          </pic:cNvPicPr>
                        </pic:nvPicPr>
                        <pic:blipFill>
                          <a:blip r:embed="rId7"/>
                          <a:srcRect r="2095" b="47226"/>
                          <a:stretch>
                            <a:fillRect/>
                          </a:stretch>
                        </pic:blipFill>
                        <pic:spPr>
                          <a:xfrm>
                            <a:off x="0" y="0"/>
                            <a:ext cx="2152015" cy="752475"/>
                          </a:xfrm>
                          <a:prstGeom prst="rect">
                            <a:avLst/>
                          </a:prstGeom>
                          <a:noFill/>
                          <a:ln>
                            <a:noFill/>
                          </a:ln>
                        </pic:spPr>
                      </pic:pic>
                    </a:graphicData>
                  </a:graphic>
                </wp:inline>
              </w:drawing>
            </w:r>
          </w:p>
        </w:tc>
      </w:tr>
    </w:tbl>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服务协议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3.4其他服务。</w:t>
      </w:r>
    </w:p>
    <w:p>
      <w:pPr>
        <w:pStyle w:val="10"/>
        <w:rPr>
          <w:rFonts w:hint="eastAsia" w:ascii="宋体" w:hAnsi="宋体"/>
          <w:sz w:val="24"/>
        </w:rPr>
      </w:pPr>
    </w:p>
    <w:p>
      <w:pPr>
        <w:pStyle w:val="6"/>
        <w:rPr>
          <w:rFonts w:hint="eastAsia" w:ascii="宋体" w:hAnsi="宋体"/>
          <w:sz w:val="24"/>
        </w:rPr>
      </w:pPr>
    </w:p>
    <w:p>
      <w:pPr>
        <w:pStyle w:val="7"/>
        <w:rPr>
          <w:rFonts w:hint="eastAsia" w:ascii="宋体" w:hAnsi="宋体"/>
          <w:sz w:val="24"/>
        </w:rPr>
      </w:pPr>
    </w:p>
    <w:p>
      <w:pPr>
        <w:pStyle w:val="9"/>
        <w:rPr>
          <w:rFonts w:hint="eastAsia" w:ascii="宋体" w:hAnsi="宋体"/>
          <w:sz w:val="24"/>
        </w:rPr>
      </w:pPr>
    </w:p>
    <w:p>
      <w:pPr>
        <w:rPr>
          <w:rFonts w:hint="eastAsia" w:ascii="宋体" w:hAnsi="宋体"/>
          <w:sz w:val="24"/>
        </w:rPr>
      </w:pPr>
    </w:p>
    <w:p>
      <w:pPr>
        <w:pStyle w:val="10"/>
        <w:rPr>
          <w:rFonts w:hint="eastAsia" w:ascii="宋体" w:hAnsi="宋体"/>
          <w:sz w:val="24"/>
        </w:rPr>
      </w:pPr>
    </w:p>
    <w:p>
      <w:pPr>
        <w:pStyle w:val="6"/>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9"/>
        <w:rPr>
          <w:rFonts w:hint="eastAsia" w:ascii="宋体" w:hAnsi="宋体"/>
          <w:sz w:val="24"/>
        </w:rPr>
      </w:pPr>
    </w:p>
    <w:p>
      <w:pPr>
        <w:pStyle w:val="6"/>
        <w:rPr>
          <w:rFonts w:hint="eastAsia"/>
        </w:rPr>
      </w:pP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20"/>
        <w:ind w:firstLine="0"/>
      </w:pPr>
    </w:p>
    <w:p>
      <w:pPr>
        <w:jc w:val="center"/>
        <w:rPr>
          <w:rFonts w:ascii="宋体" w:hAnsi="宋体"/>
          <w:b/>
          <w:bCs/>
          <w:sz w:val="36"/>
          <w:szCs w:val="36"/>
        </w:rPr>
      </w:pPr>
      <w:r>
        <w:rPr>
          <w:rFonts w:hint="eastAsia" w:ascii="宋体" w:hAnsi="宋体"/>
          <w:b/>
          <w:bCs/>
          <w:sz w:val="36"/>
          <w:szCs w:val="36"/>
        </w:rPr>
        <w:t>投标文件</w:t>
      </w:r>
    </w:p>
    <w:p>
      <w:pPr>
        <w:pStyle w:val="20"/>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20"/>
        <w:ind w:firstLine="0"/>
      </w:pPr>
    </w:p>
    <w:p>
      <w:pPr>
        <w:pStyle w:val="20"/>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20"/>
        <w:rPr>
          <w:sz w:val="36"/>
          <w:szCs w:val="36"/>
        </w:rPr>
      </w:pPr>
    </w:p>
    <w:p>
      <w:pPr>
        <w:pStyle w:val="20"/>
        <w:rPr>
          <w:sz w:val="36"/>
          <w:szCs w:val="36"/>
        </w:rPr>
      </w:pPr>
    </w:p>
    <w:p>
      <w:pPr>
        <w:pStyle w:val="20"/>
        <w:rPr>
          <w:sz w:val="36"/>
          <w:szCs w:val="36"/>
        </w:rPr>
      </w:pPr>
    </w:p>
    <w:p>
      <w:pPr>
        <w:rPr>
          <w:b/>
          <w:sz w:val="36"/>
          <w:szCs w:val="36"/>
        </w:rPr>
      </w:pPr>
    </w:p>
    <w:p/>
    <w:p>
      <w:pPr>
        <w:pStyle w:val="10"/>
      </w:pPr>
    </w:p>
    <w:p>
      <w:pPr>
        <w:pStyle w:val="6"/>
      </w:pPr>
    </w:p>
    <w:p>
      <w:pPr>
        <w:pStyle w:val="7"/>
      </w:pPr>
    </w:p>
    <w:p>
      <w:pPr>
        <w:pStyle w:val="20"/>
        <w:ind w:firstLine="0"/>
        <w:jc w:val="left"/>
      </w:pPr>
    </w:p>
    <w:p>
      <w:pPr>
        <w:jc w:val="center"/>
        <w:rPr>
          <w:rFonts w:ascii="宋体" w:hAnsi="宋体"/>
          <w:b/>
          <w:sz w:val="36"/>
          <w:szCs w:val="36"/>
          <w:u w:val="single"/>
        </w:rPr>
      </w:pPr>
      <w:r>
        <w:rPr>
          <w:rFonts w:hint="eastAsia"/>
          <w:b/>
          <w:sz w:val="36"/>
          <w:szCs w:val="36"/>
        </w:rPr>
        <w:t>目录</w:t>
      </w:r>
    </w:p>
    <w:p>
      <w:pPr>
        <w:pStyle w:val="2"/>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草坪栅栏及提示牌采购项目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YDFYXJ-20231105</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20"/>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w:t>
      </w:r>
      <w:r>
        <w:rPr>
          <w:rFonts w:hint="eastAsia" w:ascii="宋体" w:hAnsi="宋体" w:cs="宋体"/>
          <w:sz w:val="24"/>
          <w:lang w:val="en-US" w:eastAsia="zh-CN"/>
        </w:rPr>
        <w:t>3</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0514-82099555</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20"/>
        <w:rPr>
          <w:rFonts w:ascii="宋体" w:hAnsi="宋体" w:cs="宋体"/>
          <w:sz w:val="28"/>
          <w:szCs w:val="28"/>
        </w:rPr>
      </w:pPr>
    </w:p>
    <w:p>
      <w:pPr>
        <w:pStyle w:val="3"/>
        <w:ind w:left="0" w:leftChars="0" w:firstLine="0" w:firstLineChars="0"/>
        <w:rPr>
          <w:b/>
          <w:sz w:val="36"/>
          <w:szCs w:val="36"/>
        </w:rPr>
      </w:pPr>
    </w:p>
    <w:p>
      <w:pPr>
        <w:rPr>
          <w:b/>
          <w:sz w:val="36"/>
          <w:szCs w:val="36"/>
        </w:rPr>
      </w:pPr>
    </w:p>
    <w:p>
      <w:pPr>
        <w:pStyle w:val="10"/>
      </w:pPr>
    </w:p>
    <w:p>
      <w:pPr>
        <w:pStyle w:val="3"/>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ind w:firstLine="0"/>
      </w:pPr>
    </w:p>
    <w:p>
      <w:pPr>
        <w:pStyle w:val="20"/>
        <w:ind w:firstLine="0"/>
      </w:pPr>
    </w:p>
    <w:p>
      <w:pPr>
        <w:pStyle w:val="20"/>
        <w:ind w:firstLine="0"/>
      </w:pPr>
    </w:p>
    <w:p>
      <w:pPr>
        <w:pStyle w:val="20"/>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2"/>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20"/>
        <w:rPr>
          <w:rFonts w:ascii="宋体" w:hAnsi="宋体"/>
          <w:bCs/>
          <w:sz w:val="24"/>
        </w:rPr>
      </w:pPr>
    </w:p>
    <w:p>
      <w:pPr>
        <w:pStyle w:val="20"/>
        <w:rPr>
          <w:rFonts w:ascii="宋体" w:hAnsi="宋体"/>
          <w:bCs/>
          <w:sz w:val="24"/>
        </w:rPr>
      </w:pPr>
    </w:p>
    <w:p>
      <w:pPr>
        <w:pStyle w:val="20"/>
        <w:rPr>
          <w:rFonts w:ascii="宋体" w:hAnsi="宋体"/>
          <w:bCs/>
          <w:sz w:val="24"/>
        </w:rPr>
      </w:pPr>
    </w:p>
    <w:p>
      <w:pPr>
        <w:pStyle w:val="20"/>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rPr>
          <w:rFonts w:asciiTheme="minorEastAsia" w:hAnsiTheme="minorEastAsia" w:eastAsiaTheme="minorEastAsia"/>
          <w:b/>
          <w:sz w:val="36"/>
        </w:rPr>
      </w:pPr>
    </w:p>
    <w:p>
      <w:pPr>
        <w:pStyle w:val="12"/>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2"/>
        <w:rPr>
          <w:rFonts w:ascii="Times New Roman" w:hAnsi="Times New Roman"/>
          <w:b/>
          <w:sz w:val="36"/>
        </w:rPr>
      </w:pPr>
    </w:p>
    <w:p>
      <w:pPr>
        <w:pStyle w:val="12"/>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2"/>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2"/>
        <w:adjustRightInd w:val="0"/>
        <w:snapToGrid w:val="0"/>
        <w:spacing w:line="44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2"/>
        <w:adjustRightInd w:val="0"/>
        <w:snapToGrid w:val="0"/>
        <w:spacing w:line="50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2"/>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22"/>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3"/>
            </w:pPr>
          </w:p>
          <w:p/>
          <w:p>
            <w:pPr>
              <w:pStyle w:val="3"/>
            </w:pPr>
          </w:p>
          <w:p/>
          <w:p>
            <w:pPr>
              <w:pStyle w:val="3"/>
            </w:pPr>
          </w:p>
          <w:p/>
          <w:p>
            <w:pPr>
              <w:pStyle w:val="3"/>
            </w:pPr>
          </w:p>
          <w:p/>
          <w:p>
            <w:pPr>
              <w:pStyle w:val="3"/>
            </w:pPr>
          </w:p>
          <w:p/>
          <w:p>
            <w:pPr>
              <w:pStyle w:val="3"/>
            </w:pPr>
          </w:p>
          <w:p/>
          <w:p>
            <w:pPr>
              <w:pStyle w:val="3"/>
            </w:pPr>
          </w:p>
          <w:p/>
          <w:p>
            <w:pPr>
              <w:pStyle w:val="3"/>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3"/>
        <w:ind w:left="0" w:leftChars="0" w:firstLine="0" w:firstLineChars="0"/>
        <w:rPr>
          <w:rFonts w:ascii="宋体" w:hAnsi="宋体"/>
          <w:kern w:val="0"/>
          <w:sz w:val="36"/>
          <w:szCs w:val="36"/>
        </w:rPr>
      </w:pPr>
    </w:p>
    <w:p/>
    <w:p>
      <w:pPr>
        <w:pStyle w:val="17"/>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3"/>
        <w:rPr>
          <w:rFonts w:ascii="宋体" w:hAnsi="宋体"/>
        </w:rPr>
      </w:pPr>
    </w:p>
    <w:p>
      <w:pPr>
        <w:rPr>
          <w:rFonts w:ascii="宋体" w:hAnsi="宋体"/>
        </w:rPr>
      </w:pPr>
    </w:p>
    <w:p>
      <w:pPr>
        <w:pStyle w:val="3"/>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21"/>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5"/>
              <w:adjustRightInd w:val="0"/>
              <w:snapToGrid w:val="0"/>
              <w:spacing w:line="440" w:lineRule="exact"/>
              <w:contextualSpacing/>
              <w:jc w:val="center"/>
              <w:rPr>
                <w:rFonts w:ascii="Times New Roman"/>
                <w:bCs/>
              </w:rPr>
            </w:pPr>
          </w:p>
        </w:tc>
        <w:tc>
          <w:tcPr>
            <w:tcW w:w="3244" w:type="pct"/>
            <w:vAlign w:val="center"/>
          </w:tcPr>
          <w:p>
            <w:pPr>
              <w:pStyle w:val="35"/>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5"/>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3"/>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20"/>
      </w:pPr>
    </w:p>
    <w:p>
      <w:pPr>
        <w:rPr>
          <w:rFonts w:hint="eastAsia" w:ascii="宋体" w:hAnsi="宋体"/>
          <w:b/>
          <w:sz w:val="36"/>
          <w:szCs w:val="36"/>
        </w:rPr>
      </w:pPr>
      <w:bookmarkStart w:id="1" w:name="_Toc20823315"/>
      <w:bookmarkStart w:id="2" w:name="_Toc16938559"/>
      <w:bookmarkStart w:id="3" w:name="_Toc513029243"/>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供货协议</w:t>
      </w:r>
    </w:p>
    <w:p>
      <w:pPr>
        <w:pStyle w:val="12"/>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草坪栅栏及提示牌采购项目</w:t>
      </w:r>
    </w:p>
    <w:p>
      <w:pPr>
        <w:pStyle w:val="12"/>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YDFYXJ-20231105</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2"/>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草坪栅栏及提示牌采购项目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草坪栅栏及提示牌采购项目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货物</w:t>
      </w:r>
      <w:r>
        <w:rPr>
          <w:rFonts w:hint="eastAsia" w:ascii="宋体" w:hAnsi="宋体"/>
          <w:sz w:val="24"/>
        </w:rPr>
        <w:t>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9"/>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w:t>
      </w:r>
      <w:r>
        <w:rPr>
          <w:rFonts w:hint="eastAsia" w:cs="宋体"/>
          <w:sz w:val="24"/>
          <w:highlight w:val="none"/>
          <w:lang w:val="en-US" w:eastAsia="zh-CN"/>
        </w:rPr>
        <w:t>交付使用</w:t>
      </w:r>
      <w:r>
        <w:rPr>
          <w:rFonts w:hint="eastAsia" w:ascii="宋体" w:hAnsi="宋体" w:cs="宋体"/>
          <w:sz w:val="24"/>
          <w:highlight w:val="none"/>
        </w:rPr>
        <w:t>后，乙方凭开具的正规增值税发票等材料向甲方办理付款手续，甲方凭手续齐全的票据向乙方支付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2"/>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伍 </w:t>
      </w:r>
      <w:r>
        <w:rPr>
          <w:rFonts w:hint="eastAsia" w:ascii="宋体" w:hAnsi="宋体" w:cs="宋体"/>
          <w:sz w:val="24"/>
        </w:rPr>
        <w:t>年，质保期自甲方验收合格之日起计算。</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7</w:t>
      </w:r>
      <w:r>
        <w:rPr>
          <w:rFonts w:hint="eastAsia" w:ascii="宋体" w:hAnsi="宋体" w:cs="宋体"/>
          <w:b/>
          <w:kern w:val="0"/>
          <w:sz w:val="24"/>
          <w:highlight w:val="none"/>
          <w:u w:val="single"/>
        </w:rPr>
        <w:t xml:space="preserve"> </w:t>
      </w:r>
      <w:r>
        <w:rPr>
          <w:rFonts w:hint="eastAsia" w:ascii="宋体" w:hAnsi="宋体" w:cs="宋体"/>
          <w:b w:val="0"/>
          <w:bCs/>
          <w:kern w:val="0"/>
          <w:sz w:val="24"/>
          <w:highlight w:val="none"/>
          <w:u w:val="none"/>
          <w:lang w:val="en-US" w:eastAsia="zh-CN"/>
        </w:rPr>
        <w:t>日历</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约定将所供商品安全运至</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，并负责</w:t>
      </w:r>
      <w:r>
        <w:rPr>
          <w:rFonts w:hint="eastAsia" w:ascii="宋体" w:hAnsi="宋体" w:cs="宋体"/>
          <w:kern w:val="0"/>
          <w:sz w:val="24"/>
        </w:rPr>
        <w:t>安装调试完</w:t>
      </w:r>
      <w:r>
        <w:rPr>
          <w:rFonts w:hint="eastAsia" w:ascii="宋体" w:hAnsi="宋体" w:cs="宋体"/>
          <w:color w:val="000000"/>
          <w:kern w:val="0"/>
          <w:sz w:val="24"/>
        </w:rPr>
        <w:t>毕后交甲方验收所供商品。</w:t>
      </w:r>
    </w:p>
    <w:p>
      <w:pPr>
        <w:pStyle w:val="11"/>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1"/>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13FD"/>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23497B"/>
    <w:rsid w:val="01777804"/>
    <w:rsid w:val="018D678E"/>
    <w:rsid w:val="02A1423A"/>
    <w:rsid w:val="034D4BC8"/>
    <w:rsid w:val="0473288B"/>
    <w:rsid w:val="048E6049"/>
    <w:rsid w:val="04D53288"/>
    <w:rsid w:val="04E61983"/>
    <w:rsid w:val="04F93EF7"/>
    <w:rsid w:val="053E3F8C"/>
    <w:rsid w:val="05C80596"/>
    <w:rsid w:val="05EB5497"/>
    <w:rsid w:val="06835001"/>
    <w:rsid w:val="07CD3AA2"/>
    <w:rsid w:val="08AA0DBA"/>
    <w:rsid w:val="0907213E"/>
    <w:rsid w:val="0BE47D69"/>
    <w:rsid w:val="0C067990"/>
    <w:rsid w:val="0C4A2728"/>
    <w:rsid w:val="0C704CF9"/>
    <w:rsid w:val="0CF140C8"/>
    <w:rsid w:val="0D095E3B"/>
    <w:rsid w:val="0D2E16CF"/>
    <w:rsid w:val="0D4515B4"/>
    <w:rsid w:val="0E126F52"/>
    <w:rsid w:val="0E2A13BF"/>
    <w:rsid w:val="0E4511FA"/>
    <w:rsid w:val="0E6E33A6"/>
    <w:rsid w:val="0EE42777"/>
    <w:rsid w:val="0F825E34"/>
    <w:rsid w:val="110961DE"/>
    <w:rsid w:val="11202626"/>
    <w:rsid w:val="12860106"/>
    <w:rsid w:val="135B04E9"/>
    <w:rsid w:val="135E7630"/>
    <w:rsid w:val="14574206"/>
    <w:rsid w:val="146D2542"/>
    <w:rsid w:val="14A043CE"/>
    <w:rsid w:val="14CA0422"/>
    <w:rsid w:val="151678B8"/>
    <w:rsid w:val="15D76399"/>
    <w:rsid w:val="15F35842"/>
    <w:rsid w:val="171674CF"/>
    <w:rsid w:val="172469D5"/>
    <w:rsid w:val="17407202"/>
    <w:rsid w:val="17754BB0"/>
    <w:rsid w:val="186D5CBC"/>
    <w:rsid w:val="19826916"/>
    <w:rsid w:val="19D36840"/>
    <w:rsid w:val="1A965BFC"/>
    <w:rsid w:val="1B0E6D6D"/>
    <w:rsid w:val="1B7E0CB5"/>
    <w:rsid w:val="1BB77976"/>
    <w:rsid w:val="1C94789B"/>
    <w:rsid w:val="1D762024"/>
    <w:rsid w:val="1E041AD4"/>
    <w:rsid w:val="1E1B2D66"/>
    <w:rsid w:val="1E525F06"/>
    <w:rsid w:val="1EAC0AAC"/>
    <w:rsid w:val="1F104C9D"/>
    <w:rsid w:val="1FC16608"/>
    <w:rsid w:val="1FF236E2"/>
    <w:rsid w:val="20205E2E"/>
    <w:rsid w:val="205648A9"/>
    <w:rsid w:val="20C24ED6"/>
    <w:rsid w:val="214011F7"/>
    <w:rsid w:val="21BE515F"/>
    <w:rsid w:val="21C93434"/>
    <w:rsid w:val="22A022B9"/>
    <w:rsid w:val="22EC14F1"/>
    <w:rsid w:val="23735059"/>
    <w:rsid w:val="238F0D0A"/>
    <w:rsid w:val="23E9338C"/>
    <w:rsid w:val="2466755A"/>
    <w:rsid w:val="24782FEE"/>
    <w:rsid w:val="24E27B0B"/>
    <w:rsid w:val="24FE708B"/>
    <w:rsid w:val="251C01F0"/>
    <w:rsid w:val="270244AF"/>
    <w:rsid w:val="279829B9"/>
    <w:rsid w:val="28795CAE"/>
    <w:rsid w:val="28CF6D5C"/>
    <w:rsid w:val="28D728FE"/>
    <w:rsid w:val="290E1224"/>
    <w:rsid w:val="292206E7"/>
    <w:rsid w:val="298A42A2"/>
    <w:rsid w:val="2A6C65F7"/>
    <w:rsid w:val="2AA6133D"/>
    <w:rsid w:val="2BCB5B07"/>
    <w:rsid w:val="2E026BA2"/>
    <w:rsid w:val="2E0A00DD"/>
    <w:rsid w:val="2E237847"/>
    <w:rsid w:val="2EE7735A"/>
    <w:rsid w:val="2F716810"/>
    <w:rsid w:val="2F877A0A"/>
    <w:rsid w:val="304A7173"/>
    <w:rsid w:val="30D304E7"/>
    <w:rsid w:val="30DF7E8F"/>
    <w:rsid w:val="310442A6"/>
    <w:rsid w:val="312D648E"/>
    <w:rsid w:val="315A1157"/>
    <w:rsid w:val="318E7998"/>
    <w:rsid w:val="31FF36A9"/>
    <w:rsid w:val="32542738"/>
    <w:rsid w:val="337C4795"/>
    <w:rsid w:val="349B0B50"/>
    <w:rsid w:val="354C2853"/>
    <w:rsid w:val="35CA1979"/>
    <w:rsid w:val="35D6255E"/>
    <w:rsid w:val="375A406B"/>
    <w:rsid w:val="37CB42F0"/>
    <w:rsid w:val="395873E0"/>
    <w:rsid w:val="398427FF"/>
    <w:rsid w:val="3B6B7997"/>
    <w:rsid w:val="3C7E55A0"/>
    <w:rsid w:val="3C7E7E4D"/>
    <w:rsid w:val="3C8D3C65"/>
    <w:rsid w:val="3D920AB3"/>
    <w:rsid w:val="3E4F54B3"/>
    <w:rsid w:val="3EA006FD"/>
    <w:rsid w:val="4060216F"/>
    <w:rsid w:val="406A6438"/>
    <w:rsid w:val="4093055E"/>
    <w:rsid w:val="40C726B4"/>
    <w:rsid w:val="424B0DFC"/>
    <w:rsid w:val="43487107"/>
    <w:rsid w:val="43F56786"/>
    <w:rsid w:val="4417638D"/>
    <w:rsid w:val="45977351"/>
    <w:rsid w:val="45F42EB8"/>
    <w:rsid w:val="45F855C9"/>
    <w:rsid w:val="46056344"/>
    <w:rsid w:val="467B4C8A"/>
    <w:rsid w:val="4689608C"/>
    <w:rsid w:val="47CE0BEB"/>
    <w:rsid w:val="47DD46E6"/>
    <w:rsid w:val="48B5696C"/>
    <w:rsid w:val="49AC543C"/>
    <w:rsid w:val="4A24417F"/>
    <w:rsid w:val="4ACD2A51"/>
    <w:rsid w:val="4B4053E3"/>
    <w:rsid w:val="4B8D08A2"/>
    <w:rsid w:val="4BD6274F"/>
    <w:rsid w:val="4C2279B2"/>
    <w:rsid w:val="4C4135B6"/>
    <w:rsid w:val="4C472E7D"/>
    <w:rsid w:val="4C58772E"/>
    <w:rsid w:val="4CA51296"/>
    <w:rsid w:val="4CB85CB5"/>
    <w:rsid w:val="4D1C5AA0"/>
    <w:rsid w:val="4E295D4C"/>
    <w:rsid w:val="4E842C0D"/>
    <w:rsid w:val="4F4C7986"/>
    <w:rsid w:val="4F717F10"/>
    <w:rsid w:val="4FD12A58"/>
    <w:rsid w:val="501519DD"/>
    <w:rsid w:val="507C6263"/>
    <w:rsid w:val="508A0E56"/>
    <w:rsid w:val="510328E8"/>
    <w:rsid w:val="510F701A"/>
    <w:rsid w:val="51673008"/>
    <w:rsid w:val="5199638E"/>
    <w:rsid w:val="51BD509B"/>
    <w:rsid w:val="52126F84"/>
    <w:rsid w:val="537760B9"/>
    <w:rsid w:val="54422408"/>
    <w:rsid w:val="54511844"/>
    <w:rsid w:val="54AC3518"/>
    <w:rsid w:val="54C65CDC"/>
    <w:rsid w:val="560560AD"/>
    <w:rsid w:val="56410E61"/>
    <w:rsid w:val="56881779"/>
    <w:rsid w:val="56EE7C77"/>
    <w:rsid w:val="57DA3AB3"/>
    <w:rsid w:val="58A415C5"/>
    <w:rsid w:val="590F082F"/>
    <w:rsid w:val="59104CF0"/>
    <w:rsid w:val="591C0A3A"/>
    <w:rsid w:val="5AA53F71"/>
    <w:rsid w:val="5AAE4B55"/>
    <w:rsid w:val="5B063544"/>
    <w:rsid w:val="5B3A3011"/>
    <w:rsid w:val="5BD053AF"/>
    <w:rsid w:val="5BE11FCF"/>
    <w:rsid w:val="5C3E22E0"/>
    <w:rsid w:val="5C63055C"/>
    <w:rsid w:val="5C663DD6"/>
    <w:rsid w:val="5C936A98"/>
    <w:rsid w:val="5C9D5DDF"/>
    <w:rsid w:val="5CA1516C"/>
    <w:rsid w:val="5CA23409"/>
    <w:rsid w:val="5CDB0A62"/>
    <w:rsid w:val="5D9E4640"/>
    <w:rsid w:val="5E584ED9"/>
    <w:rsid w:val="5F1D0DE7"/>
    <w:rsid w:val="600E4C27"/>
    <w:rsid w:val="60186A28"/>
    <w:rsid w:val="60446E43"/>
    <w:rsid w:val="60B176F1"/>
    <w:rsid w:val="60DB4EA5"/>
    <w:rsid w:val="612E05C2"/>
    <w:rsid w:val="616C3D5B"/>
    <w:rsid w:val="61806483"/>
    <w:rsid w:val="619072D4"/>
    <w:rsid w:val="61F801D2"/>
    <w:rsid w:val="62682BAD"/>
    <w:rsid w:val="626E3CB0"/>
    <w:rsid w:val="632E169A"/>
    <w:rsid w:val="63473929"/>
    <w:rsid w:val="63AA1A78"/>
    <w:rsid w:val="64D65B4F"/>
    <w:rsid w:val="65F2258C"/>
    <w:rsid w:val="66014BD8"/>
    <w:rsid w:val="662F3C10"/>
    <w:rsid w:val="66A07C1E"/>
    <w:rsid w:val="66AF19DA"/>
    <w:rsid w:val="6710513C"/>
    <w:rsid w:val="67124C88"/>
    <w:rsid w:val="673E62A6"/>
    <w:rsid w:val="675A5AE8"/>
    <w:rsid w:val="677A6507"/>
    <w:rsid w:val="678D2F92"/>
    <w:rsid w:val="687B1D33"/>
    <w:rsid w:val="6D633984"/>
    <w:rsid w:val="6D6C156B"/>
    <w:rsid w:val="6DF60098"/>
    <w:rsid w:val="6E1F0C2D"/>
    <w:rsid w:val="6E7D7BD0"/>
    <w:rsid w:val="6F882E18"/>
    <w:rsid w:val="708C2B36"/>
    <w:rsid w:val="70952B65"/>
    <w:rsid w:val="70A153BD"/>
    <w:rsid w:val="70C57A02"/>
    <w:rsid w:val="70DB38A7"/>
    <w:rsid w:val="70FE780D"/>
    <w:rsid w:val="71D1780D"/>
    <w:rsid w:val="71DC1AE4"/>
    <w:rsid w:val="72217603"/>
    <w:rsid w:val="72487296"/>
    <w:rsid w:val="7282207E"/>
    <w:rsid w:val="74226CB9"/>
    <w:rsid w:val="745D7ED4"/>
    <w:rsid w:val="75006B73"/>
    <w:rsid w:val="750721CD"/>
    <w:rsid w:val="75126C7B"/>
    <w:rsid w:val="764E69E8"/>
    <w:rsid w:val="76662631"/>
    <w:rsid w:val="7787662E"/>
    <w:rsid w:val="77BD4B49"/>
    <w:rsid w:val="77E52AD7"/>
    <w:rsid w:val="77F20BEE"/>
    <w:rsid w:val="78C91F50"/>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 w:val="7FB207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36"/>
    <w:unhideWhenUsed/>
    <w:qFormat/>
    <w:uiPriority w:val="0"/>
    <w:pPr>
      <w:ind w:firstLine="420" w:firstLineChars="200"/>
    </w:pPr>
  </w:style>
  <w:style w:type="paragraph" w:styleId="3">
    <w:name w:val="table of authorities"/>
    <w:basedOn w:val="1"/>
    <w:next w:val="1"/>
    <w:qFormat/>
    <w:uiPriority w:val="0"/>
    <w:pPr>
      <w:ind w:left="420" w:leftChars="200"/>
    </w:pPr>
  </w:style>
  <w:style w:type="paragraph" w:styleId="4">
    <w:name w:val="annotation text"/>
    <w:basedOn w:val="1"/>
    <w:semiHidden/>
    <w:unhideWhenUsed/>
    <w:qFormat/>
    <w:uiPriority w:val="99"/>
    <w:pPr>
      <w:jc w:val="left"/>
    </w:pPr>
  </w:style>
  <w:style w:type="paragraph" w:styleId="5">
    <w:name w:val="Body Text 3"/>
    <w:basedOn w:val="1"/>
    <w:next w:val="1"/>
    <w:qFormat/>
    <w:uiPriority w:val="0"/>
    <w:pPr>
      <w:spacing w:after="120" w:afterLines="0"/>
    </w:pPr>
    <w:rPr>
      <w:sz w:val="16"/>
      <w:szCs w:val="16"/>
    </w:rPr>
  </w:style>
  <w:style w:type="paragraph" w:styleId="6">
    <w:name w:val="Body Text"/>
    <w:basedOn w:val="1"/>
    <w:next w:val="7"/>
    <w:qFormat/>
    <w:uiPriority w:val="99"/>
    <w:rPr>
      <w:rFonts w:ascii="楷体_GB2312" w:hAnsi="Arial" w:eastAsia="楷体_GB2312"/>
      <w:kern w:val="0"/>
      <w:sz w:val="28"/>
      <w:szCs w:val="28"/>
    </w:rPr>
  </w:style>
  <w:style w:type="paragraph" w:customStyle="1" w:styleId="7">
    <w:name w:val="一级条标题"/>
    <w:basedOn w:val="8"/>
    <w:next w:val="9"/>
    <w:qFormat/>
    <w:uiPriority w:val="0"/>
    <w:pPr>
      <w:spacing w:line="240" w:lineRule="auto"/>
      <w:ind w:left="420"/>
      <w:outlineLvl w:val="2"/>
    </w:pPr>
  </w:style>
  <w:style w:type="paragraph" w:customStyle="1" w:styleId="8">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9">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styleId="10">
    <w:name w:val="Body Text Indent"/>
    <w:basedOn w:val="1"/>
    <w:next w:val="6"/>
    <w:qFormat/>
    <w:uiPriority w:val="0"/>
    <w:pPr>
      <w:ind w:firstLine="576"/>
    </w:pPr>
    <w:rPr>
      <w:b/>
      <w:sz w:val="30"/>
    </w:rPr>
  </w:style>
  <w:style w:type="paragraph" w:styleId="11">
    <w:name w:val="List Bullet 2"/>
    <w:basedOn w:val="1"/>
    <w:unhideWhenUsed/>
    <w:qFormat/>
    <w:uiPriority w:val="0"/>
    <w:pPr>
      <w:numPr>
        <w:ilvl w:val="0"/>
        <w:numId w:val="1"/>
      </w:numPr>
      <w:contextualSpacing/>
    </w:pPr>
    <w:rPr>
      <w:rFonts w:ascii="Calibri" w:hAnsi="Calibri"/>
    </w:rPr>
  </w:style>
  <w:style w:type="paragraph" w:styleId="12">
    <w:name w:val="Plain Text"/>
    <w:basedOn w:val="1"/>
    <w:link w:val="31"/>
    <w:qFormat/>
    <w:uiPriority w:val="99"/>
    <w:rPr>
      <w:rFonts w:ascii="宋体" w:hAnsi="Courier New"/>
      <w:szCs w:val="20"/>
    </w:rPr>
  </w:style>
  <w:style w:type="paragraph" w:styleId="13">
    <w:name w:val="Balloon Text"/>
    <w:basedOn w:val="1"/>
    <w:link w:val="30"/>
    <w:semiHidden/>
    <w:unhideWhenUsed/>
    <w:qFormat/>
    <w:uiPriority w:val="99"/>
    <w:rPr>
      <w:sz w:val="18"/>
      <w:szCs w:val="18"/>
    </w:rPr>
  </w:style>
  <w:style w:type="paragraph" w:styleId="14">
    <w:name w:val="footer"/>
    <w:basedOn w:val="1"/>
    <w:link w:val="29"/>
    <w:unhideWhenUsed/>
    <w:qFormat/>
    <w:uiPriority w:val="99"/>
    <w:pPr>
      <w:tabs>
        <w:tab w:val="center" w:pos="4153"/>
        <w:tab w:val="right" w:pos="8306"/>
      </w:tabs>
      <w:snapToGrid w:val="0"/>
      <w:jc w:val="left"/>
    </w:pPr>
    <w:rPr>
      <w:sz w:val="18"/>
      <w:szCs w:val="18"/>
    </w:rPr>
  </w:style>
  <w:style w:type="paragraph" w:styleId="15">
    <w:name w:val="envelope return"/>
    <w:basedOn w:val="1"/>
    <w:unhideWhenUsed/>
    <w:qFormat/>
    <w:uiPriority w:val="99"/>
    <w:pPr>
      <w:snapToGrid w:val="0"/>
    </w:pPr>
    <w:rPr>
      <w:rFonts w:ascii="Cambria" w:hAnsi="Cambria" w:eastAsia="宋体" w:cs="Times New Roman"/>
    </w:rPr>
  </w:style>
  <w:style w:type="paragraph" w:styleId="16">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link w:val="33"/>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8">
    <w:name w:val="Body Text 2"/>
    <w:basedOn w:val="1"/>
    <w:qFormat/>
    <w:uiPriority w:val="0"/>
    <w:pPr>
      <w:spacing w:after="120" w:line="480" w:lineRule="auto"/>
    </w:p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0">
    <w:name w:val="Body Text First Indent 2"/>
    <w:basedOn w:val="10"/>
    <w:next w:val="2"/>
    <w:qFormat/>
    <w:uiPriority w:val="0"/>
    <w:pPr>
      <w:ind w:firstLine="420"/>
    </w:p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basedOn w:val="23"/>
    <w:semiHidden/>
    <w:unhideWhenUsed/>
    <w:qFormat/>
    <w:uiPriority w:val="99"/>
    <w:rPr>
      <w:color w:val="222222"/>
      <w:u w:val="none"/>
    </w:rPr>
  </w:style>
  <w:style w:type="character" w:styleId="25">
    <w:name w:val="Hyperlink"/>
    <w:basedOn w:val="23"/>
    <w:unhideWhenUsed/>
    <w:qFormat/>
    <w:uiPriority w:val="99"/>
    <w:rPr>
      <w:color w:val="0000FF" w:themeColor="hyperlink"/>
      <w:u w:val="single"/>
    </w:rPr>
  </w:style>
  <w:style w:type="paragraph" w:customStyle="1" w:styleId="26">
    <w:name w:val="正文（缩进）"/>
    <w:basedOn w:val="1"/>
    <w:qFormat/>
    <w:uiPriority w:val="0"/>
    <w:pPr>
      <w:ind w:firstLine="480" w:firstLineChars="200"/>
    </w:pPr>
  </w:style>
  <w:style w:type="paragraph" w:customStyle="1" w:styleId="27">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8">
    <w:name w:val="页眉 Char"/>
    <w:basedOn w:val="23"/>
    <w:link w:val="16"/>
    <w:semiHidden/>
    <w:qFormat/>
    <w:uiPriority w:val="99"/>
    <w:rPr>
      <w:rFonts w:eastAsia="宋体"/>
      <w:kern w:val="2"/>
      <w:sz w:val="18"/>
      <w:szCs w:val="18"/>
    </w:rPr>
  </w:style>
  <w:style w:type="character" w:customStyle="1" w:styleId="29">
    <w:name w:val="页脚 Char"/>
    <w:basedOn w:val="23"/>
    <w:link w:val="14"/>
    <w:semiHidden/>
    <w:qFormat/>
    <w:uiPriority w:val="99"/>
    <w:rPr>
      <w:rFonts w:eastAsia="宋体"/>
      <w:kern w:val="2"/>
      <w:sz w:val="18"/>
      <w:szCs w:val="18"/>
    </w:rPr>
  </w:style>
  <w:style w:type="character" w:customStyle="1" w:styleId="30">
    <w:name w:val="批注框文本 Char"/>
    <w:basedOn w:val="23"/>
    <w:link w:val="13"/>
    <w:semiHidden/>
    <w:qFormat/>
    <w:uiPriority w:val="99"/>
    <w:rPr>
      <w:rFonts w:eastAsia="宋体"/>
      <w:kern w:val="2"/>
      <w:sz w:val="18"/>
      <w:szCs w:val="18"/>
    </w:rPr>
  </w:style>
  <w:style w:type="character" w:customStyle="1" w:styleId="31">
    <w:name w:val="纯文本 Char"/>
    <w:basedOn w:val="23"/>
    <w:link w:val="12"/>
    <w:qFormat/>
    <w:uiPriority w:val="99"/>
    <w:rPr>
      <w:rFonts w:ascii="宋体" w:hAnsi="Courier New" w:eastAsia="宋体"/>
      <w:kern w:val="2"/>
      <w:sz w:val="21"/>
    </w:rPr>
  </w:style>
  <w:style w:type="character" w:customStyle="1" w:styleId="32">
    <w:name w:val="副标题 Char"/>
    <w:qFormat/>
    <w:uiPriority w:val="0"/>
    <w:rPr>
      <w:rFonts w:ascii="Cambria" w:hAnsi="Cambria"/>
      <w:b/>
      <w:bCs/>
      <w:kern w:val="28"/>
      <w:sz w:val="32"/>
      <w:szCs w:val="32"/>
    </w:rPr>
  </w:style>
  <w:style w:type="character" w:customStyle="1" w:styleId="33">
    <w:name w:val="副标题 Char1"/>
    <w:basedOn w:val="23"/>
    <w:link w:val="17"/>
    <w:qFormat/>
    <w:uiPriority w:val="0"/>
    <w:rPr>
      <w:rFonts w:eastAsia="宋体" w:asciiTheme="majorHAnsi" w:hAnsiTheme="majorHAnsi" w:cstheme="majorBidi"/>
      <w:b/>
      <w:bCs/>
      <w:kern w:val="28"/>
      <w:sz w:val="32"/>
      <w:szCs w:val="32"/>
    </w:rPr>
  </w:style>
  <w:style w:type="paragraph" w:styleId="34">
    <w:name w:val="List Paragraph"/>
    <w:basedOn w:val="1"/>
    <w:unhideWhenUsed/>
    <w:qFormat/>
    <w:uiPriority w:val="99"/>
    <w:pPr>
      <w:ind w:firstLine="420" w:firstLineChars="200"/>
    </w:pPr>
  </w:style>
  <w:style w:type="paragraph" w:customStyle="1" w:styleId="35">
    <w:name w:val="普通文字"/>
    <w:basedOn w:val="1"/>
    <w:next w:val="1"/>
    <w:qFormat/>
    <w:uiPriority w:val="0"/>
    <w:rPr>
      <w:rFonts w:ascii="宋体"/>
      <w:kern w:val="0"/>
      <w:sz w:val="24"/>
      <w:u w:color="000000"/>
    </w:rPr>
  </w:style>
  <w:style w:type="character" w:customStyle="1" w:styleId="36">
    <w:name w:val="正文缩进 Char"/>
    <w:link w:val="2"/>
    <w:qFormat/>
    <w:uiPriority w:val="0"/>
    <w:rPr>
      <w:kern w:val="2"/>
      <w:sz w:val="21"/>
      <w:szCs w:val="24"/>
    </w:rPr>
  </w:style>
  <w:style w:type="character" w:customStyle="1" w:styleId="37">
    <w:name w:val="NormalCharacter"/>
    <w:qFormat/>
    <w:uiPriority w:val="0"/>
  </w:style>
  <w:style w:type="character" w:customStyle="1" w:styleId="38">
    <w:name w:val="font11"/>
    <w:basedOn w:val="23"/>
    <w:qFormat/>
    <w:uiPriority w:val="0"/>
    <w:rPr>
      <w:rFonts w:hint="eastAsia" w:ascii="宋体" w:hAnsi="宋体" w:eastAsia="宋体" w:cs="宋体"/>
      <w:b/>
      <w:bCs/>
      <w:color w:val="000000"/>
      <w:sz w:val="22"/>
      <w:szCs w:val="22"/>
      <w:u w:val="none"/>
    </w:rPr>
  </w:style>
  <w:style w:type="character" w:customStyle="1" w:styleId="39">
    <w:name w:val="font71"/>
    <w:basedOn w:val="23"/>
    <w:qFormat/>
    <w:uiPriority w:val="0"/>
    <w:rPr>
      <w:rFonts w:hint="eastAsia" w:ascii="宋体" w:hAnsi="宋体" w:eastAsia="宋体" w:cs="宋体"/>
      <w:b/>
      <w:bCs/>
      <w:color w:val="000000"/>
      <w:sz w:val="22"/>
      <w:szCs w:val="22"/>
      <w:u w:val="none"/>
    </w:rPr>
  </w:style>
  <w:style w:type="paragraph" w:customStyle="1" w:styleId="40">
    <w:name w:val="CM20"/>
    <w:basedOn w:val="41"/>
    <w:next w:val="41"/>
    <w:qFormat/>
    <w:uiPriority w:val="0"/>
    <w:pPr>
      <w:spacing w:line="411" w:lineRule="atLeast"/>
    </w:pPr>
    <w:rPr>
      <w:rFonts w:cs="Times New Roman"/>
      <w:color w:val="auto"/>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2">
    <w:name w:val="font21"/>
    <w:basedOn w:val="2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4308</Words>
  <Characters>4650</Characters>
  <Lines>70</Lines>
  <Paragraphs>19</Paragraphs>
  <TotalTime>3</TotalTime>
  <ScaleCrop>false</ScaleCrop>
  <LinksUpToDate>false</LinksUpToDate>
  <CharactersWithSpaces>5301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2023-11-08T06:50:56Z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A1DAC28A50F347B68D0C2A2E30B9C7D5</vt:lpwstr>
  </property>
</Properties>
</file>