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line="560" w:lineRule="atLeast"/>
        <w:rPr>
          <w:rFonts w:hint="eastAsia" w:ascii="宋体" w:hAnsi="宋体" w:eastAsia="宋体"/>
          <w:b/>
          <w:color w:val="FF0000"/>
          <w:szCs w:val="21"/>
          <w:lang w:eastAsia="zh-CN"/>
        </w:rPr>
      </w:pPr>
      <w:r>
        <w:rPr>
          <w:rFonts w:hint="eastAsia" w:ascii="宋体" w:hAnsi="宋体"/>
          <w:b/>
          <w:color w:val="FF0000"/>
          <w:szCs w:val="21"/>
          <w:lang w:val="en-US" w:eastAsia="zh-CN"/>
        </w:rPr>
        <w:t>原</w:t>
      </w:r>
      <w:r>
        <w:rPr>
          <w:rFonts w:hint="eastAsia" w:ascii="宋体" w:hAnsi="宋体"/>
          <w:b/>
          <w:color w:val="FF0000"/>
          <w:szCs w:val="21"/>
        </w:rPr>
        <w:t>评标标准</w:t>
      </w:r>
      <w:r>
        <w:rPr>
          <w:rFonts w:hint="eastAsia" w:ascii="宋体" w:hAnsi="宋体"/>
          <w:b/>
          <w:color w:val="FF0000"/>
          <w:szCs w:val="21"/>
          <w:lang w:eastAsia="zh-CN"/>
        </w:rPr>
        <w:t>：</w:t>
      </w:r>
    </w:p>
    <w:tbl>
      <w:tblPr>
        <w:tblStyle w:val="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3" w:hRule="atLeast"/>
          <w:tblHeader/>
        </w:trPr>
        <w:tc>
          <w:tcPr>
            <w:tcW w:w="1276" w:type="dxa"/>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szCs w:val="21"/>
              </w:rPr>
              <w:t>评分因素</w:t>
            </w:r>
          </w:p>
        </w:tc>
        <w:tc>
          <w:tcPr>
            <w:tcW w:w="8222" w:type="dxa"/>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5" w:hRule="atLeast"/>
        </w:trPr>
        <w:tc>
          <w:tcPr>
            <w:tcW w:w="1276" w:type="dxa"/>
            <w:shd w:val="clear" w:color="auto" w:fill="FFFFFF"/>
            <w:tcMar>
              <w:left w:w="108" w:type="dxa"/>
              <w:right w:w="108" w:type="dxa"/>
            </w:tcMar>
            <w:vAlign w:val="center"/>
          </w:tcPr>
          <w:p>
            <w:pPr>
              <w:spacing w:line="340" w:lineRule="exact"/>
              <w:jc w:val="center"/>
              <w:rPr>
                <w:rFonts w:ascii="宋体" w:hAnsi="宋体"/>
                <w:color w:val="auto"/>
              </w:rPr>
            </w:pPr>
            <w:r>
              <w:rPr>
                <w:rFonts w:hint="eastAsia" w:ascii="宋体" w:hAnsi="宋体"/>
                <w:b/>
                <w:bCs/>
                <w:color w:val="auto"/>
              </w:rPr>
              <w:t>赔偿方案（</w:t>
            </w:r>
            <w:r>
              <w:rPr>
                <w:rFonts w:hint="eastAsia" w:ascii="宋体" w:hAnsi="宋体"/>
                <w:b/>
                <w:bCs/>
                <w:color w:val="auto"/>
                <w:lang w:val="en-US" w:eastAsia="zh-CN"/>
              </w:rPr>
              <w:t>45</w:t>
            </w:r>
            <w:r>
              <w:rPr>
                <w:rFonts w:hint="eastAsia" w:ascii="宋体" w:hAnsi="宋体"/>
                <w:b/>
                <w:bCs/>
                <w:color w:val="auto"/>
              </w:rPr>
              <w:t>分）</w:t>
            </w:r>
          </w:p>
        </w:tc>
        <w:tc>
          <w:tcPr>
            <w:tcW w:w="8222" w:type="dxa"/>
            <w:shd w:val="clear" w:color="auto" w:fill="FFFFFF"/>
            <w:tcMar>
              <w:left w:w="108" w:type="dxa"/>
              <w:right w:w="108" w:type="dxa"/>
            </w:tcMar>
            <w:vAlign w:val="center"/>
          </w:tcPr>
          <w:p>
            <w:pPr>
              <w:spacing w:line="340" w:lineRule="exact"/>
              <w:rPr>
                <w:rFonts w:ascii="宋体" w:hAnsi="宋体" w:cs="宋体"/>
                <w:color w:val="auto"/>
              </w:rPr>
            </w:pPr>
            <w:r>
              <w:rPr>
                <w:rFonts w:hint="eastAsia" w:ascii="宋体" w:hAnsi="宋体" w:cs="宋体"/>
                <w:b/>
                <w:bCs/>
                <w:color w:val="auto"/>
                <w:szCs w:val="21"/>
              </w:rPr>
              <w:t>所报各单项赔偿金额按照满足招标文件要求且赔偿金额最高的投标人单项分值计算方式：</w:t>
            </w:r>
          </w:p>
          <w:p>
            <w:pPr>
              <w:spacing w:line="340" w:lineRule="exact"/>
              <w:rPr>
                <w:rFonts w:ascii="宋体" w:hAnsi="宋体" w:cs="宋体"/>
                <w:color w:val="auto"/>
              </w:rPr>
            </w:pPr>
            <w:r>
              <w:rPr>
                <w:rFonts w:hint="eastAsia" w:ascii="宋体" w:hAnsi="宋体" w:cs="宋体"/>
                <w:color w:val="auto"/>
              </w:rPr>
              <w:t>（1）年度累计赔偿限额需≥199万元，单项所报最高赔偿限额的得</w:t>
            </w:r>
            <w:r>
              <w:rPr>
                <w:rFonts w:hint="eastAsia" w:ascii="宋体" w:hAnsi="宋体" w:cs="宋体"/>
                <w:color w:val="auto"/>
                <w:lang w:val="en-US" w:eastAsia="zh-CN"/>
              </w:rPr>
              <w:t>20</w:t>
            </w:r>
            <w:r>
              <w:rPr>
                <w:rFonts w:hint="eastAsia" w:ascii="宋体" w:hAnsi="宋体" w:cs="宋体"/>
                <w:color w:val="auto"/>
              </w:rPr>
              <w:t>分（包含进修、规培医务人员责任、外请医务人员医疗责任）。</w:t>
            </w:r>
          </w:p>
          <w:p>
            <w:pPr>
              <w:spacing w:line="340" w:lineRule="exact"/>
              <w:rPr>
                <w:rFonts w:ascii="宋体" w:hAnsi="宋体" w:cs="宋体"/>
                <w:color w:val="auto"/>
              </w:rPr>
            </w:pPr>
            <w:r>
              <w:rPr>
                <w:rFonts w:hint="eastAsia" w:ascii="宋体" w:hAnsi="宋体" w:cs="宋体"/>
                <w:color w:val="auto"/>
              </w:rPr>
              <w:t>（2）每人每次医疗责任赔偿限额需≥20 万元，单项所报最高赔偿限额的得10分（包含进修、规培医务人员责任、外请医务人员医疗责任）。</w:t>
            </w:r>
          </w:p>
          <w:p>
            <w:pPr>
              <w:spacing w:line="340" w:lineRule="exact"/>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）精神损害每人责任限额需≥6万元，单项所报最高限额的得2分。</w:t>
            </w:r>
          </w:p>
          <w:p>
            <w:pPr>
              <w:spacing w:line="340" w:lineRule="exact"/>
              <w:rPr>
                <w:rFonts w:ascii="宋体" w:hAnsi="宋体" w:cs="宋体"/>
                <w:color w:val="auto"/>
              </w:rPr>
            </w:pPr>
            <w:r>
              <w:rPr>
                <w:rFonts w:hint="eastAsia" w:ascii="宋体" w:hAnsi="宋体" w:cs="宋体"/>
                <w:color w:val="auto"/>
              </w:rPr>
              <w:t>（4）法律费用年度累计事故责任限额需≥6万元，单项所报最高限额的得3分。</w:t>
            </w:r>
          </w:p>
          <w:p>
            <w:pPr>
              <w:spacing w:line="340" w:lineRule="exact"/>
              <w:rPr>
                <w:rFonts w:ascii="宋体" w:hAnsi="宋体" w:cs="宋体"/>
                <w:color w:val="auto"/>
              </w:rPr>
            </w:pPr>
            <w:r>
              <w:rPr>
                <w:rFonts w:hint="eastAsia" w:ascii="宋体" w:hAnsi="宋体" w:cs="宋体"/>
                <w:color w:val="auto"/>
              </w:rPr>
              <w:t>（5）医疗机构场所责任保险限额每次每人人身伤亡赔偿限额需≥10万元，单项所报最高限额的得6分。</w:t>
            </w:r>
          </w:p>
          <w:p>
            <w:pPr>
              <w:spacing w:line="340" w:lineRule="exact"/>
              <w:rPr>
                <w:rFonts w:ascii="宋体" w:hAnsi="宋体" w:cs="宋体"/>
                <w:color w:val="auto"/>
              </w:rPr>
            </w:pPr>
            <w:r>
              <w:rPr>
                <w:rFonts w:hint="eastAsia" w:ascii="宋体" w:hAnsi="宋体" w:cs="宋体"/>
                <w:color w:val="auto"/>
              </w:rPr>
              <w:t>（6）医务人员遭受伤害责任需≥6万元，单项所报最高限额的得4分。</w:t>
            </w:r>
          </w:p>
          <w:p>
            <w:pPr>
              <w:spacing w:line="340" w:lineRule="exact"/>
              <w:rPr>
                <w:color w:val="auto"/>
              </w:rPr>
            </w:pPr>
            <w:r>
              <w:rPr>
                <w:rFonts w:hint="eastAsia" w:ascii="宋体" w:hAnsi="宋体" w:cs="宋体"/>
                <w:b/>
                <w:bCs/>
                <w:color w:val="auto"/>
              </w:rPr>
              <w:t>注：各单项</w:t>
            </w:r>
            <w:r>
              <w:rPr>
                <w:rFonts w:hint="eastAsia" w:ascii="宋体" w:hAnsi="宋体" w:cs="宋体"/>
                <w:b/>
                <w:bCs/>
                <w:color w:val="auto"/>
                <w:szCs w:val="21"/>
              </w:rPr>
              <w:t>其他投标人（除单项所报赔偿金额最高的投标人）的单项分值：单项得分=（投标人所报单项赔偿限额／单项所报最高赔偿限额）×单项最高分值。本项总得分为6项分值总和（保留两位小数）。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55" w:hRule="atLeast"/>
        </w:trPr>
        <w:tc>
          <w:tcPr>
            <w:tcW w:w="1276" w:type="dxa"/>
            <w:shd w:val="clear" w:color="auto" w:fill="FFFFFF"/>
            <w:tcMar>
              <w:left w:w="108" w:type="dxa"/>
              <w:right w:w="108" w:type="dxa"/>
            </w:tcMar>
            <w:vAlign w:val="center"/>
          </w:tcPr>
          <w:p>
            <w:pPr>
              <w:spacing w:line="340" w:lineRule="exact"/>
              <w:jc w:val="center"/>
              <w:rPr>
                <w:rFonts w:ascii="宋体" w:hAnsi="宋体"/>
                <w:b/>
                <w:bCs/>
                <w:color w:val="auto"/>
              </w:rPr>
            </w:pPr>
            <w:r>
              <w:rPr>
                <w:rFonts w:hint="eastAsia" w:ascii="宋体" w:hAnsi="宋体"/>
                <w:b/>
                <w:bCs/>
                <w:color w:val="auto"/>
              </w:rPr>
              <w:t>综合实力</w:t>
            </w:r>
          </w:p>
          <w:p>
            <w:pPr>
              <w:spacing w:line="340" w:lineRule="exact"/>
              <w:jc w:val="center"/>
              <w:rPr>
                <w:rFonts w:ascii="宋体" w:hAnsi="宋体"/>
                <w:color w:val="auto"/>
              </w:rPr>
            </w:pPr>
            <w:r>
              <w:rPr>
                <w:rFonts w:ascii="宋体" w:hAnsi="宋体"/>
                <w:b/>
                <w:bCs/>
                <w:color w:val="auto"/>
              </w:rPr>
              <w:t>（</w:t>
            </w:r>
            <w:r>
              <w:rPr>
                <w:rFonts w:hint="eastAsia" w:ascii="宋体" w:hAnsi="宋体"/>
                <w:b/>
                <w:bCs/>
                <w:color w:val="auto"/>
                <w:lang w:val="en-US" w:eastAsia="zh-CN"/>
              </w:rPr>
              <w:t>18</w:t>
            </w:r>
            <w:r>
              <w:rPr>
                <w:rFonts w:ascii="宋体" w:hAnsi="宋体"/>
                <w:b/>
                <w:bCs/>
                <w:color w:val="auto"/>
              </w:rPr>
              <w:t>分）</w:t>
            </w:r>
          </w:p>
        </w:tc>
        <w:tc>
          <w:tcPr>
            <w:tcW w:w="8222" w:type="dxa"/>
            <w:tcBorders>
              <w:bottom w:val="single" w:color="auto" w:sz="4" w:space="0"/>
            </w:tcBorders>
            <w:shd w:val="clear" w:color="auto" w:fill="FFFFFF"/>
            <w:tcMar>
              <w:left w:w="108" w:type="dxa"/>
              <w:right w:w="108" w:type="dxa"/>
            </w:tcMar>
            <w:vAlign w:val="center"/>
          </w:tcPr>
          <w:p>
            <w:pPr>
              <w:spacing w:line="340" w:lineRule="exact"/>
              <w:jc w:val="left"/>
              <w:rPr>
                <w:rFonts w:ascii="宋体" w:hAnsi="宋体"/>
                <w:b/>
                <w:bCs/>
                <w:color w:val="auto"/>
                <w:highlight w:val="none"/>
              </w:rPr>
            </w:pPr>
            <w:r>
              <w:rPr>
                <w:rFonts w:hint="eastAsia" w:ascii="宋体" w:hAnsi="宋体"/>
                <w:b/>
                <w:bCs/>
                <w:color w:val="auto"/>
                <w:highlight w:val="none"/>
              </w:rPr>
              <w:t>1、投标人总公司2022年度保险服务质量指数（5分）</w:t>
            </w:r>
          </w:p>
          <w:p>
            <w:pPr>
              <w:spacing w:line="340" w:lineRule="exact"/>
              <w:jc w:val="left"/>
              <w:rPr>
                <w:rFonts w:ascii="宋体" w:hAnsi="宋体"/>
                <w:color w:val="auto"/>
                <w:highlight w:val="none"/>
              </w:rPr>
            </w:pPr>
            <w:r>
              <w:rPr>
                <w:rFonts w:hint="eastAsia" w:ascii="宋体" w:hAnsi="宋体"/>
                <w:color w:val="auto"/>
                <w:highlight w:val="none"/>
              </w:rPr>
              <w:t>指数90分（含）以上得5分；指数80分（含）-90分（不含），得3分；指数70分（含）-80分（不含），得</w:t>
            </w:r>
            <w:r>
              <w:rPr>
                <w:rFonts w:hint="eastAsia" w:ascii="宋体" w:hAnsi="宋体"/>
                <w:color w:val="auto"/>
                <w:highlight w:val="none"/>
                <w:lang w:val="en-US" w:eastAsia="zh-CN"/>
              </w:rPr>
              <w:t>1</w:t>
            </w:r>
            <w:r>
              <w:rPr>
                <w:rFonts w:hint="eastAsia" w:ascii="宋体" w:hAnsi="宋体"/>
                <w:color w:val="auto"/>
                <w:highlight w:val="none"/>
              </w:rPr>
              <w:t>分；指数70分（不含）以下，不得分。</w:t>
            </w:r>
          </w:p>
          <w:p>
            <w:pPr>
              <w:spacing w:line="340" w:lineRule="exact"/>
              <w:jc w:val="left"/>
              <w:rPr>
                <w:rFonts w:ascii="宋体" w:hAnsi="宋体"/>
                <w:b/>
                <w:bCs/>
                <w:color w:val="auto"/>
                <w:highlight w:val="none"/>
              </w:rPr>
            </w:pPr>
            <w:r>
              <w:rPr>
                <w:rFonts w:hint="eastAsia" w:ascii="宋体" w:hAnsi="宋体"/>
                <w:b/>
                <w:bCs/>
                <w:color w:val="auto"/>
                <w:highlight w:val="none"/>
              </w:rPr>
              <w:t>（根据中国银行保险信息技术管理有限责任公司官网公布的“2022年度保险服务质量指数”，截图加盖投标人公章上传）</w:t>
            </w:r>
          </w:p>
          <w:p>
            <w:pPr>
              <w:spacing w:line="340" w:lineRule="exact"/>
              <w:rPr>
                <w:rFonts w:ascii="宋体" w:hAnsi="宋体"/>
                <w:b/>
                <w:bCs/>
                <w:color w:val="auto"/>
                <w:highlight w:val="none"/>
              </w:rPr>
            </w:pPr>
            <w:r>
              <w:rPr>
                <w:rFonts w:hint="eastAsia" w:ascii="宋体" w:hAnsi="宋体"/>
                <w:b/>
                <w:bCs/>
                <w:color w:val="auto"/>
                <w:highlight w:val="none"/>
              </w:rPr>
              <w:t>2、投标人所属总公司2023 年三季度综合偿付能力（5分）</w:t>
            </w:r>
          </w:p>
          <w:p>
            <w:pPr>
              <w:spacing w:line="340" w:lineRule="exact"/>
              <w:rPr>
                <w:rFonts w:ascii="宋体" w:hAnsi="宋体"/>
                <w:color w:val="auto"/>
                <w:highlight w:val="none"/>
              </w:rPr>
            </w:pPr>
            <w:r>
              <w:rPr>
                <w:rFonts w:hint="eastAsia" w:ascii="宋体" w:hAnsi="宋体"/>
                <w:color w:val="auto"/>
                <w:highlight w:val="none"/>
              </w:rPr>
              <w:t>综合偿付能力充足率200%（含）以上，得5分；综合偿付能力充足率175%（含）-200%（不含），得3分；综合偿付能力充足率150%（含）-175%（不含），得1 分；综合偿付能力充足率150%以下（不含），不得分。</w:t>
            </w:r>
          </w:p>
          <w:p>
            <w:pPr>
              <w:spacing w:line="340" w:lineRule="exact"/>
              <w:rPr>
                <w:rFonts w:ascii="宋体" w:hAnsi="宋体"/>
                <w:b/>
                <w:bCs/>
                <w:color w:val="auto"/>
                <w:highlight w:val="none"/>
              </w:rPr>
            </w:pPr>
            <w:r>
              <w:rPr>
                <w:rFonts w:hint="eastAsia" w:ascii="宋体" w:hAnsi="宋体"/>
                <w:b/>
                <w:bCs/>
                <w:color w:val="auto"/>
                <w:highlight w:val="none"/>
              </w:rPr>
              <w:t>（</w:t>
            </w:r>
            <w:r>
              <w:rPr>
                <w:rFonts w:hint="eastAsia" w:ascii="宋体" w:hAnsi="宋体"/>
                <w:b/>
                <w:bCs/>
                <w:color w:val="auto"/>
                <w:highlight w:val="none"/>
                <w:lang w:val="en-US" w:eastAsia="zh-CN"/>
              </w:rPr>
              <w:t>投标人</w:t>
            </w:r>
            <w:r>
              <w:rPr>
                <w:rFonts w:hint="eastAsia" w:ascii="宋体" w:hAnsi="宋体"/>
                <w:b/>
                <w:bCs/>
                <w:color w:val="auto"/>
                <w:highlight w:val="none"/>
              </w:rPr>
              <w:t>须提供银保监会发布的或行业协会网站下载的偿付能力情况截图或其他可以体现综合偿付能力充足率的证明材料，扫描上传。）</w:t>
            </w:r>
          </w:p>
          <w:p>
            <w:pPr>
              <w:spacing w:line="340" w:lineRule="exact"/>
              <w:rPr>
                <w:rFonts w:ascii="宋体" w:hAnsi="宋体"/>
                <w:b/>
                <w:bCs/>
                <w:color w:val="auto"/>
                <w:highlight w:val="none"/>
              </w:rPr>
            </w:pPr>
            <w:r>
              <w:rPr>
                <w:rFonts w:hint="eastAsia" w:ascii="宋体" w:hAnsi="宋体"/>
                <w:b/>
                <w:bCs/>
                <w:color w:val="auto"/>
                <w:highlight w:val="none"/>
              </w:rPr>
              <w:t>3、业绩及理赔经验（</w:t>
            </w:r>
            <w:r>
              <w:rPr>
                <w:rFonts w:hint="eastAsia" w:ascii="宋体" w:hAnsi="宋体"/>
                <w:b/>
                <w:bCs/>
                <w:color w:val="auto"/>
                <w:highlight w:val="none"/>
                <w:lang w:val="en-US" w:eastAsia="zh-CN"/>
              </w:rPr>
              <w:t>3</w:t>
            </w:r>
            <w:r>
              <w:rPr>
                <w:rFonts w:hint="eastAsia" w:ascii="宋体" w:hAnsi="宋体"/>
                <w:b/>
                <w:bCs/>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（1）投标人或所属总公司自2021年1月1日以来（以合同/保险单签订时间为准）有医疗责任保险相似项目经验的，每提供一个得</w:t>
            </w:r>
            <w:r>
              <w:rPr>
                <w:rFonts w:hint="eastAsia" w:ascii="宋体" w:hAnsi="宋体"/>
                <w:color w:val="auto"/>
                <w:highlight w:val="none"/>
                <w:lang w:val="en-US" w:eastAsia="zh-CN"/>
              </w:rPr>
              <w:t>0.5</w:t>
            </w:r>
            <w:r>
              <w:rPr>
                <w:rFonts w:hint="eastAsia" w:ascii="宋体" w:hAnsi="宋体"/>
                <w:color w:val="auto"/>
                <w:highlight w:val="none"/>
              </w:rPr>
              <w:t>分，满分</w:t>
            </w:r>
            <w:r>
              <w:rPr>
                <w:rFonts w:hint="eastAsia" w:ascii="宋体" w:hAnsi="宋体"/>
                <w:color w:val="auto"/>
                <w:highlight w:val="none"/>
                <w:lang w:val="en-US" w:eastAsia="zh-CN"/>
              </w:rPr>
              <w:t>2</w:t>
            </w:r>
            <w:r>
              <w:rPr>
                <w:rFonts w:hint="eastAsia" w:ascii="宋体" w:hAnsi="宋体"/>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（2）投标人或所属总公司自2021年1月1日以来（以合同/保险单签订时间为准）每有一份理赔案例的（同一项目与同一单位理赔只记一次分）得</w:t>
            </w:r>
            <w:r>
              <w:rPr>
                <w:rFonts w:hint="eastAsia" w:ascii="宋体" w:hAnsi="宋体"/>
                <w:color w:val="auto"/>
                <w:highlight w:val="none"/>
                <w:lang w:val="en-US" w:eastAsia="zh-CN"/>
              </w:rPr>
              <w:t>1</w:t>
            </w:r>
            <w:r>
              <w:rPr>
                <w:rFonts w:hint="eastAsia" w:ascii="宋体" w:hAnsi="宋体"/>
                <w:color w:val="auto"/>
                <w:highlight w:val="none"/>
              </w:rPr>
              <w:t>分，满分</w:t>
            </w:r>
            <w:r>
              <w:rPr>
                <w:rFonts w:hint="eastAsia" w:ascii="宋体" w:hAnsi="宋体"/>
                <w:color w:val="auto"/>
                <w:highlight w:val="none"/>
                <w:lang w:val="en-US" w:eastAsia="zh-CN"/>
              </w:rPr>
              <w:t>1</w:t>
            </w:r>
            <w:r>
              <w:rPr>
                <w:rFonts w:hint="eastAsia" w:ascii="宋体" w:hAnsi="宋体"/>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本项满分</w:t>
            </w:r>
            <w:r>
              <w:rPr>
                <w:rFonts w:hint="eastAsia" w:ascii="宋体" w:hAnsi="宋体"/>
                <w:color w:val="auto"/>
                <w:highlight w:val="none"/>
                <w:lang w:val="en-US" w:eastAsia="zh-CN"/>
              </w:rPr>
              <w:t>3</w:t>
            </w:r>
            <w:r>
              <w:rPr>
                <w:rFonts w:hint="eastAsia" w:ascii="宋体" w:hAnsi="宋体"/>
                <w:color w:val="auto"/>
                <w:highlight w:val="none"/>
              </w:rPr>
              <w:t>分。</w:t>
            </w:r>
          </w:p>
          <w:p>
            <w:pPr>
              <w:spacing w:line="340" w:lineRule="exact"/>
              <w:rPr>
                <w:b/>
                <w:bCs/>
                <w:color w:val="auto"/>
                <w:highlight w:val="none"/>
              </w:rPr>
            </w:pPr>
            <w:r>
              <w:rPr>
                <w:rFonts w:hint="eastAsia" w:ascii="宋体" w:hAnsi="宋体"/>
                <w:b/>
                <w:bCs/>
                <w:color w:val="auto"/>
                <w:highlight w:val="none"/>
              </w:rPr>
              <w:t>注：（业绩需提供保单原件扫描上传：同一项目与同一单位或部门连续签约的，仅计一次合作经验，协议中能清晰反映投保人名称以及投保日期，反映不全不得分）。</w:t>
            </w:r>
          </w:p>
          <w:p>
            <w:pPr>
              <w:spacing w:line="340" w:lineRule="exact"/>
              <w:rPr>
                <w:rFonts w:ascii="宋体" w:hAnsi="宋体"/>
                <w:b/>
                <w:bCs/>
                <w:color w:val="auto"/>
                <w:highlight w:val="none"/>
              </w:rPr>
            </w:pPr>
            <w:r>
              <w:rPr>
                <w:rFonts w:hint="eastAsia" w:ascii="宋体" w:hAnsi="宋体"/>
                <w:b/>
                <w:bCs/>
                <w:color w:val="auto"/>
                <w:highlight w:val="none"/>
              </w:rPr>
              <w:t>（理赔经验须同时提供①赔款计算书；②赔款支付凭证或截图（收款人为医疗机构），原件扫描上传，两者缺一不可，缺一项不得分）</w:t>
            </w:r>
          </w:p>
          <w:p>
            <w:pPr>
              <w:spacing w:line="340" w:lineRule="exact"/>
              <w:rPr>
                <w:rFonts w:ascii="宋体" w:hAnsi="宋体"/>
                <w:b/>
                <w:bCs/>
                <w:color w:val="auto"/>
                <w:highlight w:val="none"/>
              </w:rPr>
            </w:pPr>
            <w:r>
              <w:rPr>
                <w:rFonts w:hint="eastAsia" w:ascii="宋体" w:hAnsi="宋体"/>
                <w:b/>
                <w:bCs/>
                <w:color w:val="auto"/>
                <w:highlight w:val="none"/>
              </w:rPr>
              <w:t>4、服务评价（</w:t>
            </w:r>
            <w:r>
              <w:rPr>
                <w:rFonts w:hint="eastAsia" w:ascii="宋体" w:hAnsi="宋体"/>
                <w:b/>
                <w:bCs/>
                <w:color w:val="auto"/>
                <w:highlight w:val="none"/>
                <w:lang w:val="en-US" w:eastAsia="zh-CN"/>
              </w:rPr>
              <w:t>5</w:t>
            </w:r>
            <w:r>
              <w:rPr>
                <w:rFonts w:hint="eastAsia" w:ascii="宋体" w:hAnsi="宋体"/>
                <w:b/>
                <w:bCs/>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投标人或所属总公司自2021年1月1日以来受到医疗机构或市级及以上政府部门、行政主管部门颁发的表彰或表扬或荣誉的，每有1 项得</w:t>
            </w:r>
            <w:r>
              <w:rPr>
                <w:rFonts w:hint="eastAsia" w:ascii="宋体" w:hAnsi="宋体"/>
                <w:color w:val="auto"/>
                <w:highlight w:val="none"/>
                <w:lang w:val="en-US" w:eastAsia="zh-CN"/>
              </w:rPr>
              <w:t>1</w:t>
            </w:r>
            <w:r>
              <w:rPr>
                <w:rFonts w:hint="eastAsia" w:ascii="宋体" w:hAnsi="宋体"/>
                <w:color w:val="auto"/>
                <w:highlight w:val="none"/>
              </w:rPr>
              <w:t xml:space="preserve"> 分，满分</w:t>
            </w:r>
            <w:r>
              <w:rPr>
                <w:rFonts w:hint="eastAsia" w:ascii="宋体" w:hAnsi="宋体"/>
                <w:color w:val="auto"/>
                <w:highlight w:val="none"/>
                <w:lang w:val="en-US" w:eastAsia="zh-CN"/>
              </w:rPr>
              <w:t>5</w:t>
            </w:r>
            <w:r>
              <w:rPr>
                <w:rFonts w:hint="eastAsia" w:ascii="宋体" w:hAnsi="宋体"/>
                <w:color w:val="auto"/>
                <w:highlight w:val="none"/>
              </w:rPr>
              <w:t>分。（需提供证明材料原件扫描上传）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9661" w:hRule="atLeast"/>
        </w:trPr>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rPr>
              <w:t>服务方案（</w:t>
            </w:r>
            <w:r>
              <w:rPr>
                <w:rFonts w:hint="eastAsia" w:ascii="宋体" w:hAnsi="宋体"/>
                <w:b/>
                <w:color w:val="auto"/>
                <w:lang w:val="en-US" w:eastAsia="zh-CN"/>
              </w:rPr>
              <w:t>37</w:t>
            </w:r>
            <w:r>
              <w:rPr>
                <w:rFonts w:hint="eastAsia" w:ascii="宋体" w:hAnsi="宋体"/>
                <w:b/>
                <w:color w:val="auto"/>
              </w:rPr>
              <w:t>分）</w:t>
            </w:r>
          </w:p>
        </w:tc>
        <w:tc>
          <w:tcPr>
            <w:tcW w:w="822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spacing w:line="340" w:lineRule="exact"/>
              <w:ind w:firstLine="420" w:firstLineChars="200"/>
              <w:rPr>
                <w:rFonts w:hint="eastAsia" w:eastAsia="宋体"/>
                <w:color w:val="auto"/>
                <w:lang w:eastAsia="zh-CN"/>
              </w:rPr>
            </w:pPr>
            <w:r>
              <w:rPr>
                <w:rFonts w:hint="eastAsia"/>
                <w:color w:val="auto"/>
              </w:rPr>
              <w:t>协助医院建立“医生与医院”及“病患与医院”的风险分担机制，对医疗风险进行管理或转移，共同承担医疗风险的机制。包括但不限于</w:t>
            </w:r>
            <w:r>
              <w:rPr>
                <w:rFonts w:hint="eastAsia"/>
                <w:color w:val="auto"/>
                <w:lang w:eastAsia="zh-CN"/>
              </w:rPr>
              <w:t>：</w:t>
            </w:r>
          </w:p>
          <w:p>
            <w:pPr>
              <w:spacing w:line="340" w:lineRule="exact"/>
              <w:rPr>
                <w:color w:val="auto"/>
              </w:rPr>
            </w:pPr>
            <w:r>
              <w:rPr>
                <w:rFonts w:hint="eastAsia"/>
                <w:b/>
                <w:bCs/>
                <w:color w:val="auto"/>
              </w:rPr>
              <w:t>（1）派出常驻机构工作机制（人员配置）（5分）</w:t>
            </w:r>
            <w:r>
              <w:rPr>
                <w:rFonts w:hint="eastAsia"/>
                <w:color w:val="auto"/>
              </w:rPr>
              <w:t>：项目服务团队应满足项目服务需要，配备各专业服务人员，包括项目负责人、项目服务人员和理赔人员，服务团队中具有全日制医学类或法学类或金融类专科及以上学历的，每有1 人得</w:t>
            </w:r>
            <w:r>
              <w:rPr>
                <w:color w:val="auto"/>
              </w:rPr>
              <w:t>1</w:t>
            </w:r>
            <w:r>
              <w:rPr>
                <w:rFonts w:hint="eastAsia"/>
                <w:color w:val="auto"/>
              </w:rPr>
              <w:t xml:space="preserve"> 分，最高得5分。需提供人员名单、毕业证书及学信网截图、以及投标人或所属总公司最近三个月内任意一个月为其缴纳社保的缴费记录，加盖投标人公章，扫描上传。</w:t>
            </w:r>
          </w:p>
          <w:p>
            <w:pPr>
              <w:spacing w:line="340" w:lineRule="exact"/>
              <w:rPr>
                <w:rFonts w:hint="default"/>
                <w:color w:val="auto"/>
                <w:lang w:val="en-US" w:eastAsia="zh-CN"/>
              </w:rPr>
            </w:pPr>
            <w:r>
              <w:rPr>
                <w:rFonts w:hint="eastAsia"/>
                <w:b/>
                <w:bCs/>
                <w:color w:val="auto"/>
                <w:lang w:eastAsia="zh-CN"/>
              </w:rPr>
              <w:t>（</w:t>
            </w:r>
            <w:r>
              <w:rPr>
                <w:rFonts w:hint="eastAsia"/>
                <w:b/>
                <w:bCs/>
                <w:color w:val="auto"/>
                <w:lang w:val="en-US" w:eastAsia="zh-CN"/>
              </w:rPr>
              <w:t>2</w:t>
            </w:r>
            <w:r>
              <w:rPr>
                <w:rFonts w:hint="eastAsia"/>
                <w:b/>
                <w:bCs/>
                <w:color w:val="auto"/>
                <w:lang w:eastAsia="zh-CN"/>
              </w:rPr>
              <w:t>）</w:t>
            </w:r>
            <w:r>
              <w:rPr>
                <w:rFonts w:hint="eastAsia"/>
                <w:b/>
                <w:bCs/>
                <w:color w:val="auto"/>
                <w:lang w:val="en-US" w:eastAsia="zh-CN"/>
              </w:rPr>
              <w:t>理赔时效及资料要求（8分）：</w:t>
            </w:r>
            <w:r>
              <w:rPr>
                <w:rFonts w:hint="eastAsia"/>
                <w:color w:val="auto"/>
                <w:lang w:val="en-US" w:eastAsia="zh-CN"/>
              </w:rPr>
              <w:t>投标人针对本项目的理赔时效及资料要求方案，经评委认定优于招标人要求的且具有可操作性的得8分；等于招标人要求的得5分；低于招标人要求的得3分。不提供不得分。</w:t>
            </w:r>
          </w:p>
          <w:p>
            <w:pPr>
              <w:spacing w:line="340" w:lineRule="exact"/>
              <w:rPr>
                <w:color w:val="auto"/>
              </w:rPr>
            </w:pPr>
            <w:r>
              <w:rPr>
                <w:rFonts w:hint="eastAsia"/>
                <w:b/>
                <w:bCs/>
                <w:color w:val="auto"/>
              </w:rPr>
              <w:t>（</w:t>
            </w:r>
            <w:r>
              <w:rPr>
                <w:rFonts w:hint="eastAsia"/>
                <w:b/>
                <w:bCs/>
                <w:color w:val="auto"/>
                <w:lang w:val="en-US" w:eastAsia="zh-CN"/>
              </w:rPr>
              <w:t>3</w:t>
            </w:r>
            <w:r>
              <w:rPr>
                <w:rFonts w:hint="eastAsia"/>
                <w:b/>
                <w:bCs/>
                <w:color w:val="auto"/>
              </w:rPr>
              <w:t>）理赔服务方案（</w:t>
            </w:r>
            <w:r>
              <w:rPr>
                <w:rFonts w:hint="eastAsia"/>
                <w:b/>
                <w:bCs/>
                <w:color w:val="auto"/>
                <w:lang w:val="en-US" w:eastAsia="zh-CN"/>
              </w:rPr>
              <w:t>6</w:t>
            </w:r>
            <w:r>
              <w:rPr>
                <w:rFonts w:hint="eastAsia"/>
                <w:b/>
                <w:bCs/>
                <w:color w:val="auto"/>
              </w:rPr>
              <w:t>分）</w:t>
            </w:r>
            <w:r>
              <w:rPr>
                <w:rFonts w:hint="eastAsia"/>
                <w:color w:val="auto"/>
              </w:rPr>
              <w:t>：包括但不限于建立理赔绿色通道、快速响应机制、培训宣传服务等，服务方案方案细致、合理，程序规范，责任明确且可行性强得</w:t>
            </w:r>
            <w:r>
              <w:rPr>
                <w:rFonts w:hint="eastAsia"/>
                <w:color w:val="auto"/>
                <w:lang w:val="en-US" w:eastAsia="zh-CN"/>
              </w:rPr>
              <w:t>6</w:t>
            </w:r>
            <w:r>
              <w:rPr>
                <w:rFonts w:hint="eastAsia"/>
                <w:color w:val="auto"/>
              </w:rPr>
              <w:t>分；方案较合理、较科学，可行性较强</w:t>
            </w:r>
            <w:r>
              <w:rPr>
                <w:rFonts w:hint="eastAsia"/>
                <w:color w:val="auto"/>
                <w:lang w:val="en-US" w:eastAsia="zh-CN"/>
              </w:rPr>
              <w:t>4</w:t>
            </w:r>
            <w:r>
              <w:rPr>
                <w:rFonts w:hint="eastAsia"/>
                <w:color w:val="auto"/>
              </w:rPr>
              <w:t>分；方案合理性、科学性一般，可行性一般得</w:t>
            </w:r>
            <w:r>
              <w:rPr>
                <w:rFonts w:hint="eastAsia"/>
                <w:color w:val="auto"/>
                <w:lang w:val="en-US" w:eastAsia="zh-CN"/>
              </w:rPr>
              <w:t>2</w:t>
            </w:r>
            <w:r>
              <w:rPr>
                <w:rFonts w:hint="eastAsia"/>
                <w:color w:val="auto"/>
              </w:rPr>
              <w:t>分，方案合理性、科学性差，可行性差得</w:t>
            </w:r>
            <w:r>
              <w:rPr>
                <w:rFonts w:hint="eastAsia"/>
                <w:color w:val="auto"/>
                <w:lang w:val="en-US" w:eastAsia="zh-CN"/>
              </w:rPr>
              <w:t>1</w:t>
            </w:r>
            <w:r>
              <w:rPr>
                <w:rFonts w:hint="eastAsia"/>
                <w:color w:val="auto"/>
              </w:rPr>
              <w:t>分，没有或具有明显不合理项的不得分。</w:t>
            </w:r>
          </w:p>
          <w:p>
            <w:pPr>
              <w:spacing w:line="340" w:lineRule="exact"/>
              <w:rPr>
                <w:color w:val="auto"/>
              </w:rPr>
            </w:pPr>
            <w:r>
              <w:rPr>
                <w:rFonts w:hint="eastAsia"/>
                <w:b/>
                <w:bCs/>
                <w:color w:val="auto"/>
              </w:rPr>
              <w:t>（</w:t>
            </w:r>
            <w:r>
              <w:rPr>
                <w:rFonts w:hint="eastAsia"/>
                <w:b/>
                <w:bCs/>
                <w:color w:val="auto"/>
                <w:lang w:val="en-US" w:eastAsia="zh-CN"/>
              </w:rPr>
              <w:t>4</w:t>
            </w:r>
            <w:r>
              <w:rPr>
                <w:rFonts w:hint="eastAsia"/>
                <w:b/>
                <w:bCs/>
                <w:color w:val="auto"/>
              </w:rPr>
              <w:t>）创建平安医院，构建和谐医患关系，建立风险分担机制（</w:t>
            </w:r>
            <w:r>
              <w:rPr>
                <w:rFonts w:hint="eastAsia"/>
                <w:b/>
                <w:bCs/>
                <w:color w:val="auto"/>
                <w:lang w:val="en-US" w:eastAsia="zh-CN"/>
              </w:rPr>
              <w:t>5</w:t>
            </w:r>
            <w:r>
              <w:rPr>
                <w:rFonts w:hint="eastAsia"/>
                <w:b/>
                <w:bCs/>
                <w:color w:val="auto"/>
              </w:rPr>
              <w:t>分）：</w:t>
            </w:r>
            <w:r>
              <w:rPr>
                <w:rFonts w:hint="eastAsia"/>
                <w:color w:val="auto"/>
              </w:rPr>
              <w:t>方案内容全面，描述清晰，具有针对性和可行性，完全满足采购需求，得</w:t>
            </w:r>
            <w:r>
              <w:rPr>
                <w:rFonts w:hint="eastAsia"/>
                <w:color w:val="auto"/>
                <w:lang w:val="en-US" w:eastAsia="zh-CN"/>
              </w:rPr>
              <w:t>5</w:t>
            </w:r>
            <w:r>
              <w:rPr>
                <w:rFonts w:hint="eastAsia"/>
                <w:color w:val="auto"/>
              </w:rPr>
              <w:t>分；方案内容基本全面，具有可行性，得</w:t>
            </w:r>
            <w:r>
              <w:rPr>
                <w:rFonts w:hint="eastAsia"/>
                <w:color w:val="auto"/>
                <w:lang w:val="en-US" w:eastAsia="zh-CN"/>
              </w:rPr>
              <w:t>4</w:t>
            </w:r>
            <w:r>
              <w:rPr>
                <w:rFonts w:hint="eastAsia"/>
                <w:color w:val="auto"/>
              </w:rPr>
              <w:t>分，方案内容不全面，描述不清晰，针对性不强，得</w:t>
            </w:r>
            <w:r>
              <w:rPr>
                <w:rFonts w:hint="eastAsia"/>
                <w:color w:val="auto"/>
                <w:lang w:val="en-US" w:eastAsia="zh-CN"/>
              </w:rPr>
              <w:t>3</w:t>
            </w:r>
            <w:r>
              <w:rPr>
                <w:rFonts w:hint="eastAsia"/>
                <w:color w:val="auto"/>
              </w:rPr>
              <w:t>分；方案内容过于简单的，得</w:t>
            </w:r>
            <w:r>
              <w:rPr>
                <w:rFonts w:hint="eastAsia"/>
                <w:color w:val="auto"/>
                <w:lang w:val="en-US" w:eastAsia="zh-CN"/>
              </w:rPr>
              <w:t>1</w:t>
            </w:r>
            <w:r>
              <w:rPr>
                <w:rFonts w:hint="eastAsia"/>
                <w:color w:val="auto"/>
              </w:rPr>
              <w:t>分；缺项或方案完全不可行的，不得分。</w:t>
            </w:r>
          </w:p>
          <w:p>
            <w:pPr>
              <w:spacing w:line="340" w:lineRule="exact"/>
              <w:rPr>
                <w:rFonts w:hint="eastAsia"/>
                <w:color w:val="auto"/>
              </w:rPr>
            </w:pPr>
            <w:r>
              <w:rPr>
                <w:rFonts w:hint="eastAsia"/>
                <w:b/>
                <w:bCs/>
                <w:color w:val="auto"/>
              </w:rPr>
              <w:t>（</w:t>
            </w:r>
            <w:r>
              <w:rPr>
                <w:rFonts w:hint="eastAsia"/>
                <w:b/>
                <w:bCs/>
                <w:color w:val="auto"/>
                <w:lang w:val="en-US" w:eastAsia="zh-CN"/>
              </w:rPr>
              <w:t>5</w:t>
            </w:r>
            <w:r>
              <w:rPr>
                <w:rFonts w:hint="eastAsia"/>
                <w:b/>
                <w:bCs/>
                <w:color w:val="auto"/>
              </w:rPr>
              <w:t>）医疗责任险风险管理、防范、控制措施（4分）</w:t>
            </w:r>
            <w:r>
              <w:rPr>
                <w:rFonts w:hint="eastAsia"/>
                <w:b/>
                <w:bCs/>
                <w:color w:val="auto"/>
                <w:lang w:eastAsia="zh-CN"/>
              </w:rPr>
              <w:t>：</w:t>
            </w:r>
            <w:r>
              <w:rPr>
                <w:rFonts w:hint="eastAsia"/>
                <w:color w:val="auto"/>
              </w:rPr>
              <w:t>投标人针对本项目风险识别差异，以及风险防范、风险控制措施具有可行性、合理性，得4分；较合理、描述较详细，得</w:t>
            </w:r>
            <w:r>
              <w:rPr>
                <w:rFonts w:hint="eastAsia"/>
                <w:color w:val="auto"/>
                <w:lang w:val="en-US" w:eastAsia="zh-CN"/>
              </w:rPr>
              <w:t>3</w:t>
            </w:r>
            <w:r>
              <w:rPr>
                <w:rFonts w:hint="eastAsia"/>
                <w:color w:val="auto"/>
              </w:rPr>
              <w:t>分；可行性一般得1分，没有或具有明显不合理项的不得分。</w:t>
            </w:r>
          </w:p>
          <w:p>
            <w:pPr>
              <w:numPr>
                <w:ilvl w:val="0"/>
                <w:numId w:val="0"/>
              </w:numPr>
              <w:bidi w:val="0"/>
              <w:rPr>
                <w:rFonts w:hint="eastAsia"/>
                <w:b w:val="0"/>
                <w:bCs w:val="0"/>
                <w:color w:val="auto"/>
                <w:lang w:val="en-US" w:eastAsia="zh-CN"/>
              </w:rPr>
            </w:pPr>
            <w:r>
              <w:rPr>
                <w:rFonts w:hint="eastAsia" w:ascii="Calibri" w:hAnsi="Calibri" w:eastAsia="宋体" w:cs="Times New Roman"/>
                <w:b/>
                <w:bCs/>
                <w:color w:val="auto"/>
                <w:kern w:val="2"/>
                <w:sz w:val="21"/>
                <w:szCs w:val="22"/>
                <w:lang w:val="en-US" w:eastAsia="zh-CN" w:bidi="ar-SA"/>
              </w:rPr>
              <w:t>（6）</w:t>
            </w:r>
            <w:r>
              <w:rPr>
                <w:rFonts w:hint="eastAsia"/>
                <w:b/>
                <w:bCs/>
                <w:color w:val="auto"/>
                <w:lang w:val="en-US" w:eastAsia="zh-CN"/>
              </w:rPr>
              <w:t>赔偿承诺（5分）：</w:t>
            </w:r>
            <w:r>
              <w:rPr>
                <w:rFonts w:hint="eastAsia"/>
                <w:b w:val="0"/>
                <w:bCs w:val="0"/>
                <w:color w:val="auto"/>
                <w:lang w:val="en-US" w:eastAsia="zh-CN"/>
              </w:rPr>
              <w:t>投标人需承诺能够足额赔偿所报年度累计赔偿限额，并提供承诺函。本项满分5分。</w:t>
            </w:r>
            <w:r>
              <w:rPr>
                <w:rFonts w:hint="eastAsia"/>
                <w:b/>
                <w:bCs/>
                <w:color w:val="auto"/>
                <w:lang w:val="en-US" w:eastAsia="zh-CN"/>
              </w:rPr>
              <w:t>（承诺函格式自拟，扫描上传）</w:t>
            </w:r>
          </w:p>
          <w:p>
            <w:pPr>
              <w:numPr>
                <w:ilvl w:val="0"/>
                <w:numId w:val="0"/>
              </w:numPr>
              <w:bidi w:val="0"/>
              <w:ind w:left="0" w:leftChars="0" w:firstLine="0" w:firstLineChars="0"/>
              <w:rPr>
                <w:rFonts w:hint="eastAsia"/>
                <w:b/>
                <w:bCs/>
                <w:color w:val="auto"/>
                <w:lang w:val="en-US" w:eastAsia="zh-CN"/>
              </w:rPr>
            </w:pPr>
            <w:r>
              <w:rPr>
                <w:rFonts w:hint="eastAsia" w:ascii="Calibri" w:hAnsi="Calibri" w:eastAsia="宋体" w:cs="Times New Roman"/>
                <w:b/>
                <w:bCs/>
                <w:color w:val="auto"/>
                <w:kern w:val="2"/>
                <w:sz w:val="21"/>
                <w:szCs w:val="22"/>
                <w:lang w:val="en-US" w:eastAsia="zh-CN" w:bidi="ar-SA"/>
              </w:rPr>
              <w:t>（7）</w:t>
            </w:r>
            <w:r>
              <w:rPr>
                <w:rFonts w:hint="eastAsia"/>
                <w:b/>
                <w:bCs/>
                <w:color w:val="auto"/>
                <w:lang w:val="en-US" w:eastAsia="zh-CN"/>
              </w:rPr>
              <w:t>医务人员遭受伤害理赔清单（2分）：</w:t>
            </w:r>
            <w:r>
              <w:rPr>
                <w:rFonts w:hint="eastAsia"/>
                <w:color w:val="auto"/>
                <w:lang w:val="en-US" w:eastAsia="zh-CN"/>
              </w:rPr>
              <w:t>提供投标人针对本项目的医务人员遭受伤害的详细理赔清单并承诺后续按此清单内容要求医院提供材料。本项满分2分。</w:t>
            </w:r>
            <w:r>
              <w:rPr>
                <w:rFonts w:hint="eastAsia"/>
                <w:b/>
                <w:bCs/>
                <w:color w:val="auto"/>
                <w:lang w:val="en-US" w:eastAsia="zh-CN"/>
              </w:rPr>
              <w:t>（提供理赔清单及承诺书，不提供或有漏项本项不得分。承诺书格式自拟，材料扫描上传）</w:t>
            </w:r>
          </w:p>
          <w:p>
            <w:pPr>
              <w:numPr>
                <w:ilvl w:val="0"/>
                <w:numId w:val="0"/>
              </w:numPr>
              <w:bidi w:val="0"/>
              <w:rPr>
                <w:rFonts w:hint="default"/>
                <w:color w:val="auto"/>
                <w:lang w:val="en-US" w:eastAsia="zh-CN"/>
              </w:rPr>
            </w:pPr>
            <w:r>
              <w:rPr>
                <w:rFonts w:hint="default" w:ascii="Calibri" w:hAnsi="Calibri" w:eastAsia="宋体" w:cs="Times New Roman"/>
                <w:b/>
                <w:bCs/>
                <w:color w:val="auto"/>
                <w:kern w:val="2"/>
                <w:sz w:val="21"/>
                <w:szCs w:val="22"/>
                <w:lang w:val="en-US" w:eastAsia="zh-CN" w:bidi="ar-SA"/>
              </w:rPr>
              <w:t>（8）</w:t>
            </w:r>
            <w:r>
              <w:rPr>
                <w:rFonts w:hint="eastAsia"/>
                <w:b/>
                <w:bCs/>
                <w:color w:val="auto"/>
                <w:lang w:val="en-US" w:eastAsia="zh-CN"/>
              </w:rPr>
              <w:t>增值服务（2分）</w:t>
            </w:r>
            <w:r>
              <w:rPr>
                <w:rFonts w:hint="eastAsia"/>
                <w:color w:val="auto"/>
                <w:lang w:val="en-US" w:eastAsia="zh-CN"/>
              </w:rPr>
              <w:t>：投标人每提供一个切实有效的、具有可操作性的增值服务得1分，满分2分。</w:t>
            </w:r>
            <w:r>
              <w:rPr>
                <w:rFonts w:hint="eastAsia"/>
                <w:b/>
                <w:bCs/>
                <w:color w:val="auto"/>
                <w:lang w:val="en-US" w:eastAsia="zh-CN"/>
              </w:rPr>
              <w:t>（提供具体增值服务清单和方案）</w:t>
            </w:r>
          </w:p>
        </w:tc>
      </w:tr>
    </w:tbl>
    <w:p>
      <w:pPr>
        <w:rPr>
          <w:rFonts w:hint="eastAsia"/>
          <w:b/>
          <w:bCs/>
          <w:color w:val="FF0000"/>
          <w:lang w:val="en-US" w:eastAsia="zh-CN"/>
        </w:rPr>
      </w:pPr>
      <w:r>
        <w:rPr>
          <w:rFonts w:hint="eastAsia"/>
          <w:b/>
          <w:bCs/>
          <w:color w:val="FF0000"/>
          <w:lang w:val="en-US" w:eastAsia="zh-CN"/>
        </w:rPr>
        <w:t>现更正为：</w:t>
      </w:r>
    </w:p>
    <w:tbl>
      <w:tblPr>
        <w:tblStyle w:val="3"/>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276"/>
        <w:gridCol w:w="8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23" w:hRule="atLeast"/>
          <w:tblHeader/>
        </w:trPr>
        <w:tc>
          <w:tcPr>
            <w:tcW w:w="1276" w:type="dxa"/>
            <w:shd w:val="clear" w:color="auto" w:fill="FFFFFF"/>
            <w:tcMar>
              <w:left w:w="108" w:type="dxa"/>
              <w:right w:w="108" w:type="dxa"/>
            </w:tcMar>
            <w:vAlign w:val="center"/>
          </w:tcPr>
          <w:p>
            <w:pPr>
              <w:spacing w:line="340" w:lineRule="exact"/>
              <w:jc w:val="center"/>
              <w:rPr>
                <w:rFonts w:ascii="宋体" w:hAnsi="宋体"/>
                <w:b/>
                <w:color w:val="auto"/>
                <w:szCs w:val="21"/>
              </w:rPr>
            </w:pPr>
            <w:bookmarkStart w:id="0" w:name="_GoBack"/>
            <w:r>
              <w:rPr>
                <w:rFonts w:hint="eastAsia" w:ascii="宋体" w:hAnsi="宋体"/>
                <w:b/>
                <w:color w:val="auto"/>
                <w:szCs w:val="21"/>
              </w:rPr>
              <w:t>评分因素</w:t>
            </w:r>
          </w:p>
        </w:tc>
        <w:tc>
          <w:tcPr>
            <w:tcW w:w="8222" w:type="dxa"/>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szCs w:val="21"/>
              </w:rPr>
              <w:t>评 分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15" w:hRule="atLeast"/>
        </w:trPr>
        <w:tc>
          <w:tcPr>
            <w:tcW w:w="1276" w:type="dxa"/>
            <w:shd w:val="clear" w:color="auto" w:fill="FFFFFF"/>
            <w:tcMar>
              <w:left w:w="108" w:type="dxa"/>
              <w:right w:w="108" w:type="dxa"/>
            </w:tcMar>
            <w:vAlign w:val="center"/>
          </w:tcPr>
          <w:p>
            <w:pPr>
              <w:spacing w:line="340" w:lineRule="exact"/>
              <w:jc w:val="center"/>
              <w:rPr>
                <w:rFonts w:ascii="宋体" w:hAnsi="宋体"/>
                <w:color w:val="auto"/>
              </w:rPr>
            </w:pPr>
            <w:r>
              <w:rPr>
                <w:rFonts w:hint="eastAsia" w:ascii="宋体" w:hAnsi="宋体"/>
                <w:b/>
                <w:bCs/>
                <w:color w:val="auto"/>
              </w:rPr>
              <w:t>赔偿方案（</w:t>
            </w:r>
            <w:r>
              <w:rPr>
                <w:rFonts w:hint="eastAsia" w:ascii="宋体" w:hAnsi="宋体"/>
                <w:b/>
                <w:bCs/>
                <w:color w:val="auto"/>
                <w:lang w:val="en-US" w:eastAsia="zh-CN"/>
              </w:rPr>
              <w:t>45</w:t>
            </w:r>
            <w:r>
              <w:rPr>
                <w:rFonts w:hint="eastAsia" w:ascii="宋体" w:hAnsi="宋体"/>
                <w:b/>
                <w:bCs/>
                <w:color w:val="auto"/>
              </w:rPr>
              <w:t>分）</w:t>
            </w:r>
          </w:p>
        </w:tc>
        <w:tc>
          <w:tcPr>
            <w:tcW w:w="8222" w:type="dxa"/>
            <w:shd w:val="clear" w:color="auto" w:fill="FFFFFF"/>
            <w:tcMar>
              <w:left w:w="108" w:type="dxa"/>
              <w:right w:w="108" w:type="dxa"/>
            </w:tcMar>
            <w:vAlign w:val="center"/>
          </w:tcPr>
          <w:p>
            <w:pPr>
              <w:spacing w:line="340" w:lineRule="exact"/>
              <w:rPr>
                <w:rFonts w:ascii="宋体" w:hAnsi="宋体" w:cs="宋体"/>
                <w:color w:val="auto"/>
              </w:rPr>
            </w:pPr>
            <w:r>
              <w:rPr>
                <w:rFonts w:hint="eastAsia" w:ascii="宋体" w:hAnsi="宋体" w:cs="宋体"/>
                <w:b/>
                <w:bCs/>
                <w:color w:val="auto"/>
                <w:szCs w:val="21"/>
              </w:rPr>
              <w:t>所报各单项赔偿金额按照满足招标文件要求且赔偿金额最高的投标人单项分值计算方式：</w:t>
            </w:r>
          </w:p>
          <w:p>
            <w:pPr>
              <w:spacing w:line="340" w:lineRule="exact"/>
              <w:rPr>
                <w:rFonts w:ascii="宋体" w:hAnsi="宋体" w:cs="宋体"/>
                <w:color w:val="auto"/>
              </w:rPr>
            </w:pPr>
            <w:r>
              <w:rPr>
                <w:rFonts w:hint="eastAsia" w:ascii="宋体" w:hAnsi="宋体" w:cs="宋体"/>
                <w:color w:val="auto"/>
              </w:rPr>
              <w:t>（1）年度累计赔偿限额需≥199万元，单项所报最高赔偿限额的得</w:t>
            </w:r>
            <w:r>
              <w:rPr>
                <w:rFonts w:hint="eastAsia" w:ascii="宋体" w:hAnsi="宋体" w:cs="宋体"/>
                <w:color w:val="auto"/>
                <w:lang w:val="en-US" w:eastAsia="zh-CN"/>
              </w:rPr>
              <w:t>20</w:t>
            </w:r>
            <w:r>
              <w:rPr>
                <w:rFonts w:hint="eastAsia" w:ascii="宋体" w:hAnsi="宋体" w:cs="宋体"/>
                <w:color w:val="auto"/>
              </w:rPr>
              <w:t>分（包含进修、规培医务人员责任、外请医务人员医疗责任）。</w:t>
            </w:r>
          </w:p>
          <w:p>
            <w:pPr>
              <w:spacing w:line="340" w:lineRule="exact"/>
              <w:rPr>
                <w:rFonts w:ascii="宋体" w:hAnsi="宋体" w:cs="宋体"/>
                <w:color w:val="auto"/>
              </w:rPr>
            </w:pPr>
            <w:r>
              <w:rPr>
                <w:rFonts w:hint="eastAsia" w:ascii="宋体" w:hAnsi="宋体" w:cs="宋体"/>
                <w:color w:val="auto"/>
              </w:rPr>
              <w:t>（2）每人每次医疗责任赔偿限额需≥20 万元，单项所报最高赔偿限额的得10分（包含进修、规培医务人员责任、外请医务人员医疗责任）。</w:t>
            </w:r>
          </w:p>
          <w:p>
            <w:pPr>
              <w:spacing w:line="340" w:lineRule="exact"/>
              <w:rPr>
                <w:rFonts w:ascii="宋体" w:hAnsi="宋体" w:cs="宋体"/>
                <w:color w:val="auto"/>
              </w:rPr>
            </w:pPr>
            <w:r>
              <w:rPr>
                <w:rFonts w:hint="eastAsia" w:ascii="宋体" w:hAnsi="宋体" w:cs="宋体"/>
                <w:color w:val="auto"/>
              </w:rPr>
              <w:t>（</w:t>
            </w:r>
            <w:r>
              <w:rPr>
                <w:rFonts w:ascii="宋体" w:hAnsi="宋体" w:cs="宋体"/>
                <w:color w:val="auto"/>
              </w:rPr>
              <w:t>3</w:t>
            </w:r>
            <w:r>
              <w:rPr>
                <w:rFonts w:hint="eastAsia" w:ascii="宋体" w:hAnsi="宋体" w:cs="宋体"/>
                <w:color w:val="auto"/>
              </w:rPr>
              <w:t>）精神损害每人责任限额需≥6万元，单项所报最高限额的得2分。</w:t>
            </w:r>
          </w:p>
          <w:p>
            <w:pPr>
              <w:spacing w:line="340" w:lineRule="exact"/>
              <w:rPr>
                <w:rFonts w:ascii="宋体" w:hAnsi="宋体" w:cs="宋体"/>
                <w:color w:val="auto"/>
              </w:rPr>
            </w:pPr>
            <w:r>
              <w:rPr>
                <w:rFonts w:hint="eastAsia" w:ascii="宋体" w:hAnsi="宋体" w:cs="宋体"/>
                <w:color w:val="auto"/>
              </w:rPr>
              <w:t>（4）法律费用年度累计事故责任限额需≥6万元，单项所报最高限额的得3分。</w:t>
            </w:r>
          </w:p>
          <w:p>
            <w:pPr>
              <w:spacing w:line="340" w:lineRule="exact"/>
              <w:rPr>
                <w:rFonts w:ascii="宋体" w:hAnsi="宋体" w:cs="宋体"/>
                <w:color w:val="auto"/>
              </w:rPr>
            </w:pPr>
            <w:r>
              <w:rPr>
                <w:rFonts w:hint="eastAsia" w:ascii="宋体" w:hAnsi="宋体" w:cs="宋体"/>
                <w:color w:val="auto"/>
              </w:rPr>
              <w:t>（5）医疗机构场所责任保险限额每次每人人身伤亡赔偿限额需≥10万元，单项所报最高限额的得6分。</w:t>
            </w:r>
          </w:p>
          <w:p>
            <w:pPr>
              <w:spacing w:line="340" w:lineRule="exact"/>
              <w:rPr>
                <w:rFonts w:ascii="宋体" w:hAnsi="宋体" w:cs="宋体"/>
                <w:color w:val="auto"/>
              </w:rPr>
            </w:pPr>
            <w:r>
              <w:rPr>
                <w:rFonts w:hint="eastAsia" w:ascii="宋体" w:hAnsi="宋体" w:cs="宋体"/>
                <w:color w:val="auto"/>
              </w:rPr>
              <w:t>（6）医务人员遭受伤害责任需≥6万元，单项所报最高限额的得4分。</w:t>
            </w:r>
          </w:p>
          <w:p>
            <w:pPr>
              <w:spacing w:line="340" w:lineRule="exact"/>
              <w:rPr>
                <w:color w:val="auto"/>
              </w:rPr>
            </w:pPr>
            <w:r>
              <w:rPr>
                <w:rFonts w:hint="eastAsia" w:ascii="宋体" w:hAnsi="宋体" w:cs="宋体"/>
                <w:b/>
                <w:bCs/>
                <w:color w:val="auto"/>
              </w:rPr>
              <w:t>注：各单项</w:t>
            </w:r>
            <w:r>
              <w:rPr>
                <w:rFonts w:hint="eastAsia" w:ascii="宋体" w:hAnsi="宋体" w:cs="宋体"/>
                <w:b/>
                <w:bCs/>
                <w:color w:val="auto"/>
                <w:szCs w:val="21"/>
              </w:rPr>
              <w:t>其他投标人（除单项所报赔偿金额最高的投标人）的单项分值：单项得分=（投标人所报单项赔偿限额／单项所报最高赔偿限额）×单项最高分值。本项总得分为6项分值总和（保留两位小数）。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55" w:hRule="atLeast"/>
        </w:trPr>
        <w:tc>
          <w:tcPr>
            <w:tcW w:w="1276" w:type="dxa"/>
            <w:shd w:val="clear" w:color="auto" w:fill="FFFFFF"/>
            <w:tcMar>
              <w:left w:w="108" w:type="dxa"/>
              <w:right w:w="108" w:type="dxa"/>
            </w:tcMar>
            <w:vAlign w:val="center"/>
          </w:tcPr>
          <w:p>
            <w:pPr>
              <w:spacing w:line="340" w:lineRule="exact"/>
              <w:jc w:val="center"/>
              <w:rPr>
                <w:rFonts w:ascii="宋体" w:hAnsi="宋体"/>
                <w:b/>
                <w:bCs/>
                <w:color w:val="auto"/>
              </w:rPr>
            </w:pPr>
            <w:r>
              <w:rPr>
                <w:rFonts w:hint="eastAsia" w:ascii="宋体" w:hAnsi="宋体"/>
                <w:b/>
                <w:bCs/>
                <w:color w:val="auto"/>
              </w:rPr>
              <w:t>综合实力</w:t>
            </w:r>
          </w:p>
          <w:p>
            <w:pPr>
              <w:spacing w:line="340" w:lineRule="exact"/>
              <w:jc w:val="center"/>
              <w:rPr>
                <w:rFonts w:ascii="宋体" w:hAnsi="宋体"/>
                <w:color w:val="auto"/>
              </w:rPr>
            </w:pPr>
            <w:r>
              <w:rPr>
                <w:rFonts w:ascii="宋体" w:hAnsi="宋体"/>
                <w:b/>
                <w:bCs/>
                <w:color w:val="auto"/>
              </w:rPr>
              <w:t>（</w:t>
            </w:r>
            <w:r>
              <w:rPr>
                <w:rFonts w:hint="eastAsia" w:ascii="宋体" w:hAnsi="宋体"/>
                <w:b/>
                <w:bCs/>
                <w:color w:val="FF0000"/>
                <w:lang w:val="en-US" w:eastAsia="zh-CN"/>
              </w:rPr>
              <w:t>13</w:t>
            </w:r>
            <w:r>
              <w:rPr>
                <w:rFonts w:ascii="宋体" w:hAnsi="宋体"/>
                <w:b/>
                <w:bCs/>
                <w:color w:val="FF0000"/>
              </w:rPr>
              <w:t>分</w:t>
            </w:r>
            <w:r>
              <w:rPr>
                <w:rFonts w:ascii="宋体" w:hAnsi="宋体"/>
                <w:b/>
                <w:bCs/>
                <w:color w:val="auto"/>
              </w:rPr>
              <w:t>）</w:t>
            </w:r>
          </w:p>
        </w:tc>
        <w:tc>
          <w:tcPr>
            <w:tcW w:w="8222" w:type="dxa"/>
            <w:tcBorders>
              <w:bottom w:val="single" w:color="auto" w:sz="4" w:space="0"/>
            </w:tcBorders>
            <w:shd w:val="clear" w:color="auto" w:fill="FFFFFF"/>
            <w:tcMar>
              <w:left w:w="108" w:type="dxa"/>
              <w:right w:w="108" w:type="dxa"/>
            </w:tcMar>
            <w:vAlign w:val="center"/>
          </w:tcPr>
          <w:p>
            <w:pPr>
              <w:spacing w:line="340" w:lineRule="exact"/>
              <w:rPr>
                <w:rFonts w:ascii="宋体" w:hAnsi="宋体"/>
                <w:b/>
                <w:bCs/>
                <w:color w:val="auto"/>
                <w:highlight w:val="none"/>
              </w:rPr>
            </w:pPr>
            <w:r>
              <w:rPr>
                <w:rFonts w:hint="eastAsia" w:ascii="宋体" w:hAnsi="宋体"/>
                <w:b/>
                <w:bCs/>
                <w:color w:val="auto"/>
                <w:highlight w:val="none"/>
                <w:lang w:val="en-US" w:eastAsia="zh-CN"/>
              </w:rPr>
              <w:t>1</w:t>
            </w:r>
            <w:r>
              <w:rPr>
                <w:rFonts w:hint="eastAsia" w:ascii="宋体" w:hAnsi="宋体"/>
                <w:b/>
                <w:bCs/>
                <w:color w:val="auto"/>
                <w:highlight w:val="none"/>
              </w:rPr>
              <w:t>、投标人所属总公司2023 年三季度综合偿付能力（5分）</w:t>
            </w:r>
          </w:p>
          <w:p>
            <w:pPr>
              <w:spacing w:line="340" w:lineRule="exact"/>
              <w:rPr>
                <w:rFonts w:ascii="宋体" w:hAnsi="宋体"/>
                <w:color w:val="auto"/>
                <w:highlight w:val="none"/>
              </w:rPr>
            </w:pPr>
            <w:r>
              <w:rPr>
                <w:rFonts w:hint="eastAsia" w:ascii="宋体" w:hAnsi="宋体"/>
                <w:color w:val="auto"/>
                <w:highlight w:val="none"/>
              </w:rPr>
              <w:t>综合偿付能力充足率200%（含）以上，得5分；综合偿付能力充足率175%（含）-200%（不含），得3分；综合偿付能力充足率150%（含）-175%（不含），得1 分；综合偿付能力充足率150%以下（不含），不得分。</w:t>
            </w:r>
          </w:p>
          <w:p>
            <w:pPr>
              <w:spacing w:line="340" w:lineRule="exact"/>
              <w:rPr>
                <w:rFonts w:ascii="宋体" w:hAnsi="宋体"/>
                <w:b/>
                <w:bCs/>
                <w:color w:val="auto"/>
                <w:highlight w:val="none"/>
              </w:rPr>
            </w:pPr>
            <w:r>
              <w:rPr>
                <w:rFonts w:hint="eastAsia" w:ascii="宋体" w:hAnsi="宋体"/>
                <w:b/>
                <w:bCs/>
                <w:color w:val="auto"/>
                <w:highlight w:val="none"/>
              </w:rPr>
              <w:t>（</w:t>
            </w:r>
            <w:r>
              <w:rPr>
                <w:rFonts w:hint="eastAsia" w:ascii="宋体" w:hAnsi="宋体"/>
                <w:b/>
                <w:bCs/>
                <w:color w:val="auto"/>
                <w:highlight w:val="none"/>
                <w:lang w:val="en-US" w:eastAsia="zh-CN"/>
              </w:rPr>
              <w:t>投标人</w:t>
            </w:r>
            <w:r>
              <w:rPr>
                <w:rFonts w:hint="eastAsia" w:ascii="宋体" w:hAnsi="宋体"/>
                <w:b/>
                <w:bCs/>
                <w:color w:val="auto"/>
                <w:highlight w:val="none"/>
              </w:rPr>
              <w:t>须提供银保监会发布的或行业协会网站下载的偿付能力情况截图或其他可以体现综合偿付能力充足率的证明材料，扫描上传。）</w:t>
            </w:r>
          </w:p>
          <w:p>
            <w:pPr>
              <w:spacing w:line="340" w:lineRule="exact"/>
              <w:rPr>
                <w:rFonts w:ascii="宋体" w:hAnsi="宋体"/>
                <w:b/>
                <w:bCs/>
                <w:color w:val="auto"/>
                <w:highlight w:val="none"/>
              </w:rPr>
            </w:pPr>
            <w:r>
              <w:rPr>
                <w:rFonts w:hint="eastAsia" w:ascii="宋体" w:hAnsi="宋体"/>
                <w:b/>
                <w:bCs/>
                <w:color w:val="auto"/>
                <w:highlight w:val="none"/>
                <w:lang w:val="en-US" w:eastAsia="zh-CN"/>
              </w:rPr>
              <w:t>2</w:t>
            </w:r>
            <w:r>
              <w:rPr>
                <w:rFonts w:hint="eastAsia" w:ascii="宋体" w:hAnsi="宋体"/>
                <w:b/>
                <w:bCs/>
                <w:color w:val="auto"/>
                <w:highlight w:val="none"/>
              </w:rPr>
              <w:t>、业绩及理赔经验（</w:t>
            </w:r>
            <w:r>
              <w:rPr>
                <w:rFonts w:hint="eastAsia" w:ascii="宋体" w:hAnsi="宋体"/>
                <w:b/>
                <w:bCs/>
                <w:color w:val="auto"/>
                <w:highlight w:val="none"/>
                <w:lang w:val="en-US" w:eastAsia="zh-CN"/>
              </w:rPr>
              <w:t>3</w:t>
            </w:r>
            <w:r>
              <w:rPr>
                <w:rFonts w:hint="eastAsia" w:ascii="宋体" w:hAnsi="宋体"/>
                <w:b/>
                <w:bCs/>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（1）投标人或所属总公司自2021年1月1日以来（以合同/保险单签订时间为准）有医疗责任保险相似项目经验的，每提供一个得</w:t>
            </w:r>
            <w:r>
              <w:rPr>
                <w:rFonts w:hint="eastAsia" w:ascii="宋体" w:hAnsi="宋体"/>
                <w:color w:val="auto"/>
                <w:highlight w:val="none"/>
                <w:lang w:val="en-US" w:eastAsia="zh-CN"/>
              </w:rPr>
              <w:t>0.5</w:t>
            </w:r>
            <w:r>
              <w:rPr>
                <w:rFonts w:hint="eastAsia" w:ascii="宋体" w:hAnsi="宋体"/>
                <w:color w:val="auto"/>
                <w:highlight w:val="none"/>
              </w:rPr>
              <w:t>分，满分</w:t>
            </w:r>
            <w:r>
              <w:rPr>
                <w:rFonts w:hint="eastAsia" w:ascii="宋体" w:hAnsi="宋体"/>
                <w:color w:val="auto"/>
                <w:highlight w:val="none"/>
                <w:lang w:val="en-US" w:eastAsia="zh-CN"/>
              </w:rPr>
              <w:t>2</w:t>
            </w:r>
            <w:r>
              <w:rPr>
                <w:rFonts w:hint="eastAsia" w:ascii="宋体" w:hAnsi="宋体"/>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（2）投标人或所属总公司自2021年1月1日以来（以合同/保险单签订时间为准）每有一份理赔案例的（同一项目与同一单位理赔只记一次分）得</w:t>
            </w:r>
            <w:r>
              <w:rPr>
                <w:rFonts w:hint="eastAsia" w:ascii="宋体" w:hAnsi="宋体"/>
                <w:color w:val="auto"/>
                <w:highlight w:val="none"/>
                <w:lang w:val="en-US" w:eastAsia="zh-CN"/>
              </w:rPr>
              <w:t>1</w:t>
            </w:r>
            <w:r>
              <w:rPr>
                <w:rFonts w:hint="eastAsia" w:ascii="宋体" w:hAnsi="宋体"/>
                <w:color w:val="auto"/>
                <w:highlight w:val="none"/>
              </w:rPr>
              <w:t>分，满分</w:t>
            </w:r>
            <w:r>
              <w:rPr>
                <w:rFonts w:hint="eastAsia" w:ascii="宋体" w:hAnsi="宋体"/>
                <w:color w:val="auto"/>
                <w:highlight w:val="none"/>
                <w:lang w:val="en-US" w:eastAsia="zh-CN"/>
              </w:rPr>
              <w:t>1</w:t>
            </w:r>
            <w:r>
              <w:rPr>
                <w:rFonts w:hint="eastAsia" w:ascii="宋体" w:hAnsi="宋体"/>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本项满分</w:t>
            </w:r>
            <w:r>
              <w:rPr>
                <w:rFonts w:hint="eastAsia" w:ascii="宋体" w:hAnsi="宋体"/>
                <w:color w:val="auto"/>
                <w:highlight w:val="none"/>
                <w:lang w:val="en-US" w:eastAsia="zh-CN"/>
              </w:rPr>
              <w:t>3</w:t>
            </w:r>
            <w:r>
              <w:rPr>
                <w:rFonts w:hint="eastAsia" w:ascii="宋体" w:hAnsi="宋体"/>
                <w:color w:val="auto"/>
                <w:highlight w:val="none"/>
              </w:rPr>
              <w:t>分。</w:t>
            </w:r>
          </w:p>
          <w:p>
            <w:pPr>
              <w:spacing w:line="340" w:lineRule="exact"/>
              <w:rPr>
                <w:b/>
                <w:bCs/>
                <w:color w:val="auto"/>
                <w:highlight w:val="none"/>
              </w:rPr>
            </w:pPr>
            <w:r>
              <w:rPr>
                <w:rFonts w:hint="eastAsia" w:ascii="宋体" w:hAnsi="宋体"/>
                <w:b/>
                <w:bCs/>
                <w:color w:val="auto"/>
                <w:highlight w:val="none"/>
              </w:rPr>
              <w:t>注：（业绩需提供保单原件扫描上传：同一项目与同一单位或部门连续签约的，仅计一次合作经验，协议中能清晰反映投保人名称以及投保日期，反映不全不得分）。</w:t>
            </w:r>
          </w:p>
          <w:p>
            <w:pPr>
              <w:spacing w:line="340" w:lineRule="exact"/>
              <w:rPr>
                <w:rFonts w:ascii="宋体" w:hAnsi="宋体"/>
                <w:b/>
                <w:bCs/>
                <w:color w:val="auto"/>
                <w:highlight w:val="none"/>
              </w:rPr>
            </w:pPr>
            <w:r>
              <w:rPr>
                <w:rFonts w:hint="eastAsia" w:ascii="宋体" w:hAnsi="宋体"/>
                <w:b/>
                <w:bCs/>
                <w:color w:val="auto"/>
                <w:highlight w:val="none"/>
              </w:rPr>
              <w:t>（理赔经验须同时提供①赔款计算书；②赔款支付凭证或截图（收款人为医疗机构），原件扫描上传，两者缺一不可，缺一项不得分）</w:t>
            </w:r>
          </w:p>
          <w:p>
            <w:pPr>
              <w:spacing w:line="340" w:lineRule="exact"/>
              <w:rPr>
                <w:rFonts w:ascii="宋体" w:hAnsi="宋体"/>
                <w:b/>
                <w:bCs/>
                <w:color w:val="auto"/>
                <w:highlight w:val="none"/>
              </w:rPr>
            </w:pPr>
            <w:r>
              <w:rPr>
                <w:rFonts w:hint="eastAsia" w:ascii="宋体" w:hAnsi="宋体"/>
                <w:b/>
                <w:bCs/>
                <w:color w:val="auto"/>
                <w:highlight w:val="none"/>
                <w:lang w:val="en-US" w:eastAsia="zh-CN"/>
              </w:rPr>
              <w:t>3</w:t>
            </w:r>
            <w:r>
              <w:rPr>
                <w:rFonts w:hint="eastAsia" w:ascii="宋体" w:hAnsi="宋体"/>
                <w:b/>
                <w:bCs/>
                <w:color w:val="auto"/>
                <w:highlight w:val="none"/>
              </w:rPr>
              <w:t>、服务评价（</w:t>
            </w:r>
            <w:r>
              <w:rPr>
                <w:rFonts w:hint="eastAsia" w:ascii="宋体" w:hAnsi="宋体"/>
                <w:b/>
                <w:bCs/>
                <w:color w:val="auto"/>
                <w:highlight w:val="none"/>
                <w:lang w:val="en-US" w:eastAsia="zh-CN"/>
              </w:rPr>
              <w:t>5</w:t>
            </w:r>
            <w:r>
              <w:rPr>
                <w:rFonts w:hint="eastAsia" w:ascii="宋体" w:hAnsi="宋体"/>
                <w:b/>
                <w:bCs/>
                <w:color w:val="auto"/>
                <w:highlight w:val="none"/>
              </w:rPr>
              <w:t>分）</w:t>
            </w:r>
          </w:p>
          <w:p>
            <w:pPr>
              <w:spacing w:line="340" w:lineRule="exact"/>
              <w:rPr>
                <w:rFonts w:ascii="宋体" w:hAnsi="宋体"/>
                <w:color w:val="auto"/>
                <w:highlight w:val="none"/>
              </w:rPr>
            </w:pPr>
            <w:r>
              <w:rPr>
                <w:rFonts w:hint="eastAsia" w:ascii="宋体" w:hAnsi="宋体"/>
                <w:color w:val="auto"/>
                <w:highlight w:val="none"/>
              </w:rPr>
              <w:t>投标人或所属总公司自2021年1月1日以来受到医疗机构或市级及以上政府部门、行政主管部门颁发的表彰或表扬或荣誉的，每有1 项得</w:t>
            </w:r>
            <w:r>
              <w:rPr>
                <w:rFonts w:hint="eastAsia" w:ascii="宋体" w:hAnsi="宋体"/>
                <w:color w:val="auto"/>
                <w:highlight w:val="none"/>
                <w:lang w:val="en-US" w:eastAsia="zh-CN"/>
              </w:rPr>
              <w:t>1</w:t>
            </w:r>
            <w:r>
              <w:rPr>
                <w:rFonts w:hint="eastAsia" w:ascii="宋体" w:hAnsi="宋体"/>
                <w:color w:val="auto"/>
                <w:highlight w:val="none"/>
              </w:rPr>
              <w:t xml:space="preserve"> 分，满分</w:t>
            </w:r>
            <w:r>
              <w:rPr>
                <w:rFonts w:hint="eastAsia" w:ascii="宋体" w:hAnsi="宋体"/>
                <w:color w:val="auto"/>
                <w:highlight w:val="none"/>
                <w:lang w:val="en-US" w:eastAsia="zh-CN"/>
              </w:rPr>
              <w:t>5</w:t>
            </w:r>
            <w:r>
              <w:rPr>
                <w:rFonts w:hint="eastAsia" w:ascii="宋体" w:hAnsi="宋体"/>
                <w:color w:val="auto"/>
                <w:highlight w:val="none"/>
              </w:rPr>
              <w:t>分。（需提供证明材料原件扫描上传）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886" w:hRule="atLeast"/>
        </w:trPr>
        <w:tc>
          <w:tcPr>
            <w:tcW w:w="1276"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vAlign w:val="center"/>
          </w:tcPr>
          <w:p>
            <w:pPr>
              <w:spacing w:line="340" w:lineRule="exact"/>
              <w:jc w:val="center"/>
              <w:rPr>
                <w:rFonts w:ascii="宋体" w:hAnsi="宋体"/>
                <w:b/>
                <w:color w:val="auto"/>
                <w:szCs w:val="21"/>
              </w:rPr>
            </w:pPr>
            <w:r>
              <w:rPr>
                <w:rFonts w:hint="eastAsia" w:ascii="宋体" w:hAnsi="宋体"/>
                <w:b/>
                <w:color w:val="auto"/>
              </w:rPr>
              <w:t>服务方案（</w:t>
            </w:r>
            <w:r>
              <w:rPr>
                <w:rFonts w:hint="eastAsia" w:ascii="宋体" w:hAnsi="宋体"/>
                <w:b/>
                <w:color w:val="FF0000"/>
                <w:lang w:val="en-US" w:eastAsia="zh-CN"/>
              </w:rPr>
              <w:t>42</w:t>
            </w:r>
            <w:r>
              <w:rPr>
                <w:rFonts w:hint="eastAsia" w:ascii="宋体" w:hAnsi="宋体"/>
                <w:b/>
                <w:color w:val="FF0000"/>
              </w:rPr>
              <w:t>分</w:t>
            </w:r>
            <w:r>
              <w:rPr>
                <w:rFonts w:hint="eastAsia" w:ascii="宋体" w:hAnsi="宋体"/>
                <w:b/>
                <w:color w:val="auto"/>
              </w:rPr>
              <w:t>）</w:t>
            </w:r>
          </w:p>
        </w:tc>
        <w:tc>
          <w:tcPr>
            <w:tcW w:w="8222" w:type="dxa"/>
            <w:tcBorders>
              <w:top w:val="single" w:color="auto" w:sz="4" w:space="0"/>
              <w:left w:val="single" w:color="auto" w:sz="4" w:space="0"/>
              <w:bottom w:val="single" w:color="auto" w:sz="4" w:space="0"/>
              <w:right w:val="single" w:color="auto" w:sz="4" w:space="0"/>
            </w:tcBorders>
            <w:shd w:val="clear" w:color="auto" w:fill="FFFFFF"/>
            <w:tcMar>
              <w:left w:w="108" w:type="dxa"/>
              <w:right w:w="108" w:type="dxa"/>
            </w:tcMar>
          </w:tcPr>
          <w:p>
            <w:pPr>
              <w:spacing w:line="340" w:lineRule="exact"/>
              <w:ind w:firstLine="420" w:firstLineChars="200"/>
              <w:rPr>
                <w:rFonts w:hint="eastAsia" w:eastAsia="宋体"/>
                <w:color w:val="auto"/>
                <w:lang w:eastAsia="zh-CN"/>
              </w:rPr>
            </w:pPr>
            <w:r>
              <w:rPr>
                <w:rFonts w:hint="eastAsia"/>
                <w:color w:val="auto"/>
              </w:rPr>
              <w:t>协助医院建立“医生与医院”及“病患与医院”的风险分担机制，对医疗风险进行管理或转移，共同承担医疗风险的机制。包括但不限于</w:t>
            </w:r>
            <w:r>
              <w:rPr>
                <w:rFonts w:hint="eastAsia"/>
                <w:color w:val="auto"/>
                <w:lang w:eastAsia="zh-CN"/>
              </w:rPr>
              <w:t>：</w:t>
            </w:r>
          </w:p>
          <w:p>
            <w:pPr>
              <w:spacing w:line="340" w:lineRule="exact"/>
              <w:rPr>
                <w:color w:val="auto"/>
              </w:rPr>
            </w:pPr>
            <w:r>
              <w:rPr>
                <w:rFonts w:hint="eastAsia"/>
                <w:b/>
                <w:bCs/>
                <w:color w:val="auto"/>
              </w:rPr>
              <w:t>（1）派出常驻机构工作机制（人员配置）（5分）</w:t>
            </w:r>
            <w:r>
              <w:rPr>
                <w:rFonts w:hint="eastAsia"/>
                <w:color w:val="auto"/>
              </w:rPr>
              <w:t>：项目服务团队应满足项目服务需要，配备各专业服务人员，包括项目负责人、项目服务人员和理赔人员，服务团队中具有全日制医学类或法学类或金融类专科及以上学历的，每有1 人得</w:t>
            </w:r>
            <w:r>
              <w:rPr>
                <w:color w:val="auto"/>
              </w:rPr>
              <w:t>1</w:t>
            </w:r>
            <w:r>
              <w:rPr>
                <w:rFonts w:hint="eastAsia"/>
                <w:color w:val="auto"/>
              </w:rPr>
              <w:t xml:space="preserve"> 分，最高得5分。需提供人员名单、毕业证书及学信网截图、以及投标人或所属总公司最近三个月内任意一个月为其缴纳社保的缴费记录，加盖投标人公章，扫描上传。</w:t>
            </w:r>
          </w:p>
          <w:p>
            <w:pPr>
              <w:spacing w:line="340" w:lineRule="exact"/>
              <w:rPr>
                <w:rFonts w:hint="default"/>
                <w:color w:val="auto"/>
                <w:lang w:val="en-US" w:eastAsia="zh-CN"/>
              </w:rPr>
            </w:pPr>
            <w:r>
              <w:rPr>
                <w:rFonts w:hint="eastAsia"/>
                <w:b/>
                <w:bCs/>
                <w:color w:val="auto"/>
                <w:lang w:eastAsia="zh-CN"/>
              </w:rPr>
              <w:t>（</w:t>
            </w:r>
            <w:r>
              <w:rPr>
                <w:rFonts w:hint="eastAsia"/>
                <w:b/>
                <w:bCs/>
                <w:color w:val="auto"/>
                <w:lang w:val="en-US" w:eastAsia="zh-CN"/>
              </w:rPr>
              <w:t>2</w:t>
            </w:r>
            <w:r>
              <w:rPr>
                <w:rFonts w:hint="eastAsia"/>
                <w:b/>
                <w:bCs/>
                <w:color w:val="auto"/>
                <w:lang w:eastAsia="zh-CN"/>
              </w:rPr>
              <w:t>）</w:t>
            </w:r>
            <w:r>
              <w:rPr>
                <w:rFonts w:hint="eastAsia"/>
                <w:b/>
                <w:bCs/>
                <w:color w:val="auto"/>
                <w:lang w:val="en-US" w:eastAsia="zh-CN"/>
              </w:rPr>
              <w:t>理赔时效及资料要求（</w:t>
            </w:r>
            <w:r>
              <w:rPr>
                <w:rFonts w:hint="eastAsia"/>
                <w:b/>
                <w:bCs/>
                <w:color w:val="FF0000"/>
                <w:lang w:val="en-US" w:eastAsia="zh-CN"/>
              </w:rPr>
              <w:t>10分</w:t>
            </w:r>
            <w:r>
              <w:rPr>
                <w:rFonts w:hint="eastAsia"/>
                <w:b/>
                <w:bCs/>
                <w:color w:val="auto"/>
                <w:lang w:val="en-US" w:eastAsia="zh-CN"/>
              </w:rPr>
              <w:t>）：</w:t>
            </w:r>
            <w:r>
              <w:rPr>
                <w:rFonts w:hint="eastAsia"/>
                <w:color w:val="auto"/>
                <w:lang w:val="en-US" w:eastAsia="zh-CN"/>
              </w:rPr>
              <w:t>投标人针对本项目的理赔时效及资料要求方案，经评委认定优于招标人要求的且具有可操作性的得</w:t>
            </w:r>
            <w:r>
              <w:rPr>
                <w:rFonts w:hint="eastAsia"/>
                <w:color w:val="FF0000"/>
                <w:lang w:val="en-US" w:eastAsia="zh-CN"/>
              </w:rPr>
              <w:t>10分</w:t>
            </w:r>
            <w:r>
              <w:rPr>
                <w:rFonts w:hint="eastAsia"/>
                <w:color w:val="auto"/>
                <w:lang w:val="en-US" w:eastAsia="zh-CN"/>
              </w:rPr>
              <w:t>；等于招标人要求的得</w:t>
            </w:r>
            <w:r>
              <w:rPr>
                <w:rFonts w:hint="eastAsia"/>
                <w:color w:val="FF0000"/>
                <w:lang w:val="en-US" w:eastAsia="zh-CN"/>
              </w:rPr>
              <w:t>7分</w:t>
            </w:r>
            <w:r>
              <w:rPr>
                <w:rFonts w:hint="eastAsia"/>
                <w:color w:val="auto"/>
                <w:lang w:val="en-US" w:eastAsia="zh-CN"/>
              </w:rPr>
              <w:t>；低于招标人要求的得</w:t>
            </w:r>
            <w:r>
              <w:rPr>
                <w:rFonts w:hint="eastAsia"/>
                <w:color w:val="FF0000"/>
                <w:lang w:val="en-US" w:eastAsia="zh-CN"/>
              </w:rPr>
              <w:t>4分</w:t>
            </w:r>
            <w:r>
              <w:rPr>
                <w:rFonts w:hint="eastAsia"/>
                <w:color w:val="auto"/>
                <w:lang w:val="en-US" w:eastAsia="zh-CN"/>
              </w:rPr>
              <w:t>。不提供不得分。</w:t>
            </w:r>
          </w:p>
          <w:p>
            <w:pPr>
              <w:spacing w:line="340" w:lineRule="exact"/>
              <w:rPr>
                <w:color w:val="auto"/>
              </w:rPr>
            </w:pPr>
            <w:r>
              <w:rPr>
                <w:rFonts w:hint="eastAsia"/>
                <w:b/>
                <w:bCs/>
                <w:color w:val="auto"/>
              </w:rPr>
              <w:t>（</w:t>
            </w:r>
            <w:r>
              <w:rPr>
                <w:rFonts w:hint="eastAsia"/>
                <w:b/>
                <w:bCs/>
                <w:color w:val="auto"/>
                <w:lang w:val="en-US" w:eastAsia="zh-CN"/>
              </w:rPr>
              <w:t>3</w:t>
            </w:r>
            <w:r>
              <w:rPr>
                <w:rFonts w:hint="eastAsia"/>
                <w:b/>
                <w:bCs/>
                <w:color w:val="auto"/>
              </w:rPr>
              <w:t>）理赔服务方案（</w:t>
            </w:r>
            <w:r>
              <w:rPr>
                <w:rFonts w:hint="eastAsia"/>
                <w:b/>
                <w:bCs/>
                <w:color w:val="FF0000"/>
                <w:lang w:val="en-US" w:eastAsia="zh-CN"/>
              </w:rPr>
              <w:t>10</w:t>
            </w:r>
            <w:r>
              <w:rPr>
                <w:rFonts w:hint="eastAsia"/>
                <w:b/>
                <w:bCs/>
                <w:color w:val="FF0000"/>
              </w:rPr>
              <w:t>分</w:t>
            </w:r>
            <w:r>
              <w:rPr>
                <w:rFonts w:hint="eastAsia"/>
                <w:b/>
                <w:bCs/>
                <w:color w:val="auto"/>
              </w:rPr>
              <w:t>）</w:t>
            </w:r>
            <w:r>
              <w:rPr>
                <w:rFonts w:hint="eastAsia"/>
                <w:color w:val="auto"/>
              </w:rPr>
              <w:t>：包括但不限于建立理赔绿色通道、快速响应机制、培训宣传服务等，服务方案方案细致、合理，程序规范，责任明确且可行性强得</w:t>
            </w:r>
            <w:r>
              <w:rPr>
                <w:rFonts w:hint="eastAsia"/>
                <w:color w:val="FF0000"/>
                <w:lang w:val="en-US" w:eastAsia="zh-CN"/>
              </w:rPr>
              <w:t>10</w:t>
            </w:r>
            <w:r>
              <w:rPr>
                <w:rFonts w:hint="eastAsia"/>
                <w:color w:val="FF0000"/>
              </w:rPr>
              <w:t>分</w:t>
            </w:r>
            <w:r>
              <w:rPr>
                <w:rFonts w:hint="eastAsia"/>
                <w:color w:val="auto"/>
              </w:rPr>
              <w:t>；方案较合理、较科学，可行性较强</w:t>
            </w:r>
            <w:r>
              <w:rPr>
                <w:rFonts w:hint="eastAsia"/>
                <w:color w:val="FF0000"/>
                <w:lang w:val="en-US" w:eastAsia="zh-CN"/>
              </w:rPr>
              <w:t>8</w:t>
            </w:r>
            <w:r>
              <w:rPr>
                <w:rFonts w:hint="eastAsia"/>
                <w:color w:val="FF0000"/>
              </w:rPr>
              <w:t>分</w:t>
            </w:r>
            <w:r>
              <w:rPr>
                <w:rFonts w:hint="eastAsia"/>
                <w:color w:val="auto"/>
              </w:rPr>
              <w:t>；方案合理性、科学性一般，可行性一般得</w:t>
            </w:r>
            <w:r>
              <w:rPr>
                <w:rFonts w:hint="eastAsia"/>
                <w:color w:val="FF0000"/>
                <w:lang w:val="en-US" w:eastAsia="zh-CN"/>
              </w:rPr>
              <w:t>6</w:t>
            </w:r>
            <w:r>
              <w:rPr>
                <w:rFonts w:hint="eastAsia"/>
                <w:color w:val="FF0000"/>
              </w:rPr>
              <w:t>分</w:t>
            </w:r>
            <w:r>
              <w:rPr>
                <w:rFonts w:hint="eastAsia"/>
                <w:color w:val="auto"/>
              </w:rPr>
              <w:t>，方案合理性、科学性差，可行性差得</w:t>
            </w:r>
            <w:r>
              <w:rPr>
                <w:rFonts w:hint="eastAsia"/>
                <w:color w:val="FF0000"/>
                <w:lang w:val="en-US" w:eastAsia="zh-CN"/>
              </w:rPr>
              <w:t>2</w:t>
            </w:r>
            <w:r>
              <w:rPr>
                <w:rFonts w:hint="eastAsia"/>
                <w:color w:val="FF0000"/>
              </w:rPr>
              <w:t>分</w:t>
            </w:r>
            <w:r>
              <w:rPr>
                <w:rFonts w:hint="eastAsia"/>
                <w:color w:val="auto"/>
              </w:rPr>
              <w:t>，没有或具有明显不合理项的不得分。</w:t>
            </w:r>
          </w:p>
          <w:p>
            <w:pPr>
              <w:spacing w:line="340" w:lineRule="exact"/>
              <w:rPr>
                <w:color w:val="auto"/>
              </w:rPr>
            </w:pPr>
            <w:r>
              <w:rPr>
                <w:rFonts w:hint="eastAsia"/>
                <w:b/>
                <w:bCs/>
                <w:color w:val="auto"/>
              </w:rPr>
              <w:t>（</w:t>
            </w:r>
            <w:r>
              <w:rPr>
                <w:rFonts w:hint="eastAsia"/>
                <w:b/>
                <w:bCs/>
                <w:color w:val="auto"/>
                <w:lang w:val="en-US" w:eastAsia="zh-CN"/>
              </w:rPr>
              <w:t>4</w:t>
            </w:r>
            <w:r>
              <w:rPr>
                <w:rFonts w:hint="eastAsia"/>
                <w:b/>
                <w:bCs/>
                <w:color w:val="auto"/>
              </w:rPr>
              <w:t>）创建平安医院，构建和谐医患关系，建立风险分担机制（</w:t>
            </w:r>
            <w:r>
              <w:rPr>
                <w:rFonts w:hint="eastAsia"/>
                <w:b/>
                <w:bCs/>
                <w:color w:val="auto"/>
                <w:lang w:val="en-US" w:eastAsia="zh-CN"/>
              </w:rPr>
              <w:t>5</w:t>
            </w:r>
            <w:r>
              <w:rPr>
                <w:rFonts w:hint="eastAsia"/>
                <w:b/>
                <w:bCs/>
                <w:color w:val="auto"/>
              </w:rPr>
              <w:t>分）：</w:t>
            </w:r>
            <w:r>
              <w:rPr>
                <w:rFonts w:hint="eastAsia"/>
                <w:color w:val="auto"/>
              </w:rPr>
              <w:t>方案内容全面，描述清晰，具有针对性和可行性，完全满足采购需求，得</w:t>
            </w:r>
            <w:r>
              <w:rPr>
                <w:rFonts w:hint="eastAsia"/>
                <w:color w:val="auto"/>
                <w:lang w:val="en-US" w:eastAsia="zh-CN"/>
              </w:rPr>
              <w:t>5</w:t>
            </w:r>
            <w:r>
              <w:rPr>
                <w:rFonts w:hint="eastAsia"/>
                <w:color w:val="auto"/>
              </w:rPr>
              <w:t>分；方案内容基本全面，具有可行性，得</w:t>
            </w:r>
            <w:r>
              <w:rPr>
                <w:rFonts w:hint="eastAsia"/>
                <w:color w:val="auto"/>
                <w:lang w:val="en-US" w:eastAsia="zh-CN"/>
              </w:rPr>
              <w:t>4</w:t>
            </w:r>
            <w:r>
              <w:rPr>
                <w:rFonts w:hint="eastAsia"/>
                <w:color w:val="auto"/>
              </w:rPr>
              <w:t>分，方案内容不全面，描述不清晰，针对性不强，得</w:t>
            </w:r>
            <w:r>
              <w:rPr>
                <w:rFonts w:hint="eastAsia"/>
                <w:color w:val="auto"/>
                <w:lang w:val="en-US" w:eastAsia="zh-CN"/>
              </w:rPr>
              <w:t>3</w:t>
            </w:r>
            <w:r>
              <w:rPr>
                <w:rFonts w:hint="eastAsia"/>
                <w:color w:val="auto"/>
              </w:rPr>
              <w:t>分；方案内容过于简单的，得</w:t>
            </w:r>
            <w:r>
              <w:rPr>
                <w:rFonts w:hint="eastAsia"/>
                <w:color w:val="auto"/>
                <w:lang w:val="en-US" w:eastAsia="zh-CN"/>
              </w:rPr>
              <w:t>1</w:t>
            </w:r>
            <w:r>
              <w:rPr>
                <w:rFonts w:hint="eastAsia"/>
                <w:color w:val="auto"/>
              </w:rPr>
              <w:t>分；缺项或方案完全不可行的，不得分。</w:t>
            </w:r>
          </w:p>
          <w:p>
            <w:pPr>
              <w:spacing w:line="340" w:lineRule="exact"/>
              <w:rPr>
                <w:rFonts w:hint="eastAsia"/>
                <w:color w:val="auto"/>
              </w:rPr>
            </w:pPr>
            <w:r>
              <w:rPr>
                <w:rFonts w:hint="eastAsia"/>
                <w:b/>
                <w:bCs/>
                <w:color w:val="auto"/>
              </w:rPr>
              <w:t>（</w:t>
            </w:r>
            <w:r>
              <w:rPr>
                <w:rFonts w:hint="eastAsia"/>
                <w:b/>
                <w:bCs/>
                <w:color w:val="auto"/>
                <w:lang w:val="en-US" w:eastAsia="zh-CN"/>
              </w:rPr>
              <w:t>5</w:t>
            </w:r>
            <w:r>
              <w:rPr>
                <w:rFonts w:hint="eastAsia"/>
                <w:b/>
                <w:bCs/>
                <w:color w:val="auto"/>
              </w:rPr>
              <w:t>）医疗责任险风险管理、防范、控制措施（</w:t>
            </w:r>
            <w:r>
              <w:rPr>
                <w:rFonts w:hint="eastAsia"/>
                <w:b/>
                <w:bCs/>
                <w:color w:val="FF0000"/>
                <w:lang w:val="en-US" w:eastAsia="zh-CN"/>
              </w:rPr>
              <w:t>6</w:t>
            </w:r>
            <w:r>
              <w:rPr>
                <w:rFonts w:hint="eastAsia"/>
                <w:b/>
                <w:bCs/>
                <w:color w:val="FF0000"/>
              </w:rPr>
              <w:t>分</w:t>
            </w:r>
            <w:r>
              <w:rPr>
                <w:rFonts w:hint="eastAsia"/>
                <w:b/>
                <w:bCs/>
                <w:color w:val="auto"/>
              </w:rPr>
              <w:t>）</w:t>
            </w:r>
            <w:r>
              <w:rPr>
                <w:rFonts w:hint="eastAsia"/>
                <w:b/>
                <w:bCs/>
                <w:color w:val="auto"/>
                <w:lang w:eastAsia="zh-CN"/>
              </w:rPr>
              <w:t>：</w:t>
            </w:r>
            <w:r>
              <w:rPr>
                <w:rFonts w:hint="eastAsia"/>
                <w:color w:val="auto"/>
              </w:rPr>
              <w:t>投标人针对本项目风险识别差异，以及风险防范、风险控制措施具有可行性、合理性，得</w:t>
            </w:r>
            <w:r>
              <w:rPr>
                <w:rFonts w:hint="eastAsia"/>
                <w:color w:val="FF0000"/>
                <w:lang w:val="en-US" w:eastAsia="zh-CN"/>
              </w:rPr>
              <w:t>6</w:t>
            </w:r>
            <w:r>
              <w:rPr>
                <w:rFonts w:hint="eastAsia"/>
                <w:color w:val="FF0000"/>
              </w:rPr>
              <w:t>分</w:t>
            </w:r>
            <w:r>
              <w:rPr>
                <w:rFonts w:hint="eastAsia"/>
                <w:color w:val="auto"/>
              </w:rPr>
              <w:t>；较合理、描述较详细，得</w:t>
            </w:r>
            <w:r>
              <w:rPr>
                <w:rFonts w:hint="eastAsia"/>
                <w:color w:val="FF0000"/>
                <w:lang w:val="en-US" w:eastAsia="zh-CN"/>
              </w:rPr>
              <w:t>4</w:t>
            </w:r>
            <w:r>
              <w:rPr>
                <w:rFonts w:hint="eastAsia"/>
                <w:color w:val="FF0000"/>
              </w:rPr>
              <w:t>分</w:t>
            </w:r>
            <w:r>
              <w:rPr>
                <w:rFonts w:hint="eastAsia"/>
                <w:color w:val="auto"/>
              </w:rPr>
              <w:t>；可行性一般得</w:t>
            </w:r>
            <w:r>
              <w:rPr>
                <w:rFonts w:hint="eastAsia"/>
                <w:color w:val="FF0000"/>
                <w:lang w:val="en-US" w:eastAsia="zh-CN"/>
              </w:rPr>
              <w:t>2</w:t>
            </w:r>
            <w:r>
              <w:rPr>
                <w:rFonts w:hint="eastAsia"/>
                <w:color w:val="FF0000"/>
              </w:rPr>
              <w:t>分</w:t>
            </w:r>
            <w:r>
              <w:rPr>
                <w:rFonts w:hint="eastAsia"/>
                <w:color w:val="auto"/>
              </w:rPr>
              <w:t>，没有或具有明显不合理项的不得分。</w:t>
            </w:r>
          </w:p>
          <w:p>
            <w:pPr>
              <w:numPr>
                <w:ilvl w:val="0"/>
                <w:numId w:val="0"/>
              </w:numPr>
              <w:bidi w:val="0"/>
              <w:ind w:left="0" w:leftChars="0" w:firstLine="0" w:firstLineChars="0"/>
              <w:rPr>
                <w:rFonts w:hint="eastAsia"/>
                <w:b/>
                <w:bCs/>
                <w:color w:val="auto"/>
                <w:lang w:val="en-US" w:eastAsia="zh-CN"/>
              </w:rPr>
            </w:pPr>
            <w:r>
              <w:rPr>
                <w:rFonts w:hint="eastAsia" w:ascii="Calibri" w:hAnsi="Calibri" w:eastAsia="宋体" w:cs="Times New Roman"/>
                <w:b/>
                <w:bCs/>
                <w:color w:val="auto"/>
                <w:kern w:val="2"/>
                <w:sz w:val="21"/>
                <w:szCs w:val="22"/>
                <w:lang w:val="en-US" w:eastAsia="zh-CN" w:bidi="ar-SA"/>
              </w:rPr>
              <w:t>（</w:t>
            </w:r>
            <w:r>
              <w:rPr>
                <w:rFonts w:hint="eastAsia" w:cs="Times New Roman"/>
                <w:b/>
                <w:bCs/>
                <w:color w:val="auto"/>
                <w:kern w:val="2"/>
                <w:sz w:val="21"/>
                <w:szCs w:val="22"/>
                <w:lang w:val="en-US" w:eastAsia="zh-CN" w:bidi="ar-SA"/>
              </w:rPr>
              <w:t>6</w:t>
            </w:r>
            <w:r>
              <w:rPr>
                <w:rFonts w:hint="eastAsia" w:ascii="Calibri" w:hAnsi="Calibri" w:eastAsia="宋体" w:cs="Times New Roman"/>
                <w:b/>
                <w:bCs/>
                <w:color w:val="auto"/>
                <w:kern w:val="2"/>
                <w:sz w:val="21"/>
                <w:szCs w:val="22"/>
                <w:lang w:val="en-US" w:eastAsia="zh-CN" w:bidi="ar-SA"/>
              </w:rPr>
              <w:t>）</w:t>
            </w:r>
            <w:r>
              <w:rPr>
                <w:rFonts w:hint="eastAsia"/>
                <w:b/>
                <w:bCs/>
                <w:color w:val="auto"/>
                <w:lang w:val="en-US" w:eastAsia="zh-CN"/>
              </w:rPr>
              <w:t>医务人员遭受伤害理赔清单（</w:t>
            </w:r>
            <w:r>
              <w:rPr>
                <w:rFonts w:hint="eastAsia"/>
                <w:b/>
                <w:bCs/>
                <w:color w:val="FF0000"/>
                <w:lang w:val="en-US" w:eastAsia="zh-CN"/>
              </w:rPr>
              <w:t>3分</w:t>
            </w:r>
            <w:r>
              <w:rPr>
                <w:rFonts w:hint="eastAsia"/>
                <w:b/>
                <w:bCs/>
                <w:color w:val="auto"/>
                <w:lang w:val="en-US" w:eastAsia="zh-CN"/>
              </w:rPr>
              <w:t>）：</w:t>
            </w:r>
            <w:r>
              <w:rPr>
                <w:rFonts w:hint="eastAsia"/>
                <w:color w:val="auto"/>
                <w:lang w:val="en-US" w:eastAsia="zh-CN"/>
              </w:rPr>
              <w:t>提供投标人针对本项目的医务人员遭受伤害的详细理赔清单并承诺后续按此清单内容要求医院提供材料。本项满分</w:t>
            </w:r>
            <w:r>
              <w:rPr>
                <w:rFonts w:hint="eastAsia"/>
                <w:color w:val="FF0000"/>
                <w:lang w:val="en-US" w:eastAsia="zh-CN"/>
              </w:rPr>
              <w:t>3分</w:t>
            </w:r>
            <w:r>
              <w:rPr>
                <w:rFonts w:hint="eastAsia"/>
                <w:color w:val="auto"/>
                <w:lang w:val="en-US" w:eastAsia="zh-CN"/>
              </w:rPr>
              <w:t>。</w:t>
            </w:r>
            <w:r>
              <w:rPr>
                <w:rFonts w:hint="eastAsia"/>
                <w:b/>
                <w:bCs/>
                <w:color w:val="auto"/>
                <w:lang w:val="en-US" w:eastAsia="zh-CN"/>
              </w:rPr>
              <w:t>（提供理赔清单及承诺书，不提供或有漏项本项不得分。承诺书格式自拟，材料扫描上传）</w:t>
            </w:r>
          </w:p>
          <w:p>
            <w:pPr>
              <w:numPr>
                <w:ilvl w:val="0"/>
                <w:numId w:val="0"/>
              </w:numPr>
              <w:bidi w:val="0"/>
              <w:rPr>
                <w:rFonts w:hint="default"/>
                <w:color w:val="auto"/>
                <w:lang w:val="en-US" w:eastAsia="zh-CN"/>
              </w:rPr>
            </w:pPr>
            <w:r>
              <w:rPr>
                <w:rFonts w:hint="default" w:ascii="Calibri" w:hAnsi="Calibri" w:eastAsia="宋体" w:cs="Times New Roman"/>
                <w:b/>
                <w:bCs/>
                <w:color w:val="auto"/>
                <w:kern w:val="2"/>
                <w:sz w:val="21"/>
                <w:szCs w:val="22"/>
                <w:lang w:val="en-US" w:eastAsia="zh-CN" w:bidi="ar-SA"/>
              </w:rPr>
              <w:t>（</w:t>
            </w:r>
            <w:r>
              <w:rPr>
                <w:rFonts w:hint="eastAsia" w:cs="Times New Roman"/>
                <w:b/>
                <w:bCs/>
                <w:color w:val="auto"/>
                <w:kern w:val="2"/>
                <w:sz w:val="21"/>
                <w:szCs w:val="22"/>
                <w:lang w:val="en-US" w:eastAsia="zh-CN" w:bidi="ar-SA"/>
              </w:rPr>
              <w:t>7</w:t>
            </w:r>
            <w:r>
              <w:rPr>
                <w:rFonts w:hint="default" w:ascii="Calibri" w:hAnsi="Calibri" w:eastAsia="宋体" w:cs="Times New Roman"/>
                <w:b/>
                <w:bCs/>
                <w:color w:val="auto"/>
                <w:kern w:val="2"/>
                <w:sz w:val="21"/>
                <w:szCs w:val="22"/>
                <w:lang w:val="en-US" w:eastAsia="zh-CN" w:bidi="ar-SA"/>
              </w:rPr>
              <w:t>）</w:t>
            </w:r>
            <w:r>
              <w:rPr>
                <w:rFonts w:hint="eastAsia"/>
                <w:b/>
                <w:bCs/>
                <w:color w:val="auto"/>
                <w:lang w:val="en-US" w:eastAsia="zh-CN"/>
              </w:rPr>
              <w:t>增值服务（</w:t>
            </w:r>
            <w:r>
              <w:rPr>
                <w:rFonts w:hint="eastAsia"/>
                <w:b/>
                <w:bCs/>
                <w:color w:val="FF0000"/>
                <w:lang w:val="en-US" w:eastAsia="zh-CN"/>
              </w:rPr>
              <w:t>3分</w:t>
            </w:r>
            <w:r>
              <w:rPr>
                <w:rFonts w:hint="eastAsia"/>
                <w:b/>
                <w:bCs/>
                <w:color w:val="auto"/>
                <w:lang w:val="en-US" w:eastAsia="zh-CN"/>
              </w:rPr>
              <w:t>）</w:t>
            </w:r>
            <w:r>
              <w:rPr>
                <w:rFonts w:hint="eastAsia"/>
                <w:color w:val="auto"/>
                <w:lang w:val="en-US" w:eastAsia="zh-CN"/>
              </w:rPr>
              <w:t>：投标人每提供一个切实有效的、具有可操作性的增值服务得1分，</w:t>
            </w:r>
            <w:r>
              <w:rPr>
                <w:rFonts w:hint="eastAsia"/>
                <w:color w:val="FF0000"/>
                <w:lang w:val="en-US" w:eastAsia="zh-CN"/>
              </w:rPr>
              <w:t>满分3分</w:t>
            </w:r>
            <w:r>
              <w:rPr>
                <w:rFonts w:hint="eastAsia"/>
                <w:color w:val="auto"/>
                <w:lang w:val="en-US" w:eastAsia="zh-CN"/>
              </w:rPr>
              <w:t>。</w:t>
            </w:r>
            <w:r>
              <w:rPr>
                <w:rFonts w:hint="eastAsia"/>
                <w:b/>
                <w:bCs/>
                <w:color w:val="auto"/>
                <w:lang w:val="en-US" w:eastAsia="zh-CN"/>
              </w:rPr>
              <w:t>（提供具体增值服务清单和方案）</w:t>
            </w:r>
          </w:p>
        </w:tc>
      </w:tr>
      <w:bookmarkEnd w:id="0"/>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DU0ZTNhNjIyODJlZjM0NjA3YWYxYTMxMWQ0ZjMifQ=="/>
  </w:docVars>
  <w:rsids>
    <w:rsidRoot w:val="18E06120"/>
    <w:rsid w:val="18E06120"/>
    <w:rsid w:val="1D5F207E"/>
    <w:rsid w:val="2CA03F40"/>
    <w:rsid w:val="2D5C381D"/>
    <w:rsid w:val="38051F0E"/>
    <w:rsid w:val="391804E0"/>
    <w:rsid w:val="3A3940A3"/>
    <w:rsid w:val="3B1B6D25"/>
    <w:rsid w:val="3C9851B3"/>
    <w:rsid w:val="3D613AED"/>
    <w:rsid w:val="417F1E67"/>
    <w:rsid w:val="48314E7E"/>
    <w:rsid w:val="494C1087"/>
    <w:rsid w:val="4B0E160C"/>
    <w:rsid w:val="4C722E57"/>
    <w:rsid w:val="4E1C4791"/>
    <w:rsid w:val="50B61A62"/>
    <w:rsid w:val="52C330A6"/>
    <w:rsid w:val="54647FC2"/>
    <w:rsid w:val="554A2177"/>
    <w:rsid w:val="57107AD7"/>
    <w:rsid w:val="580556A2"/>
    <w:rsid w:val="58260932"/>
    <w:rsid w:val="5D187289"/>
    <w:rsid w:val="5FBF7C2A"/>
    <w:rsid w:val="608304B5"/>
    <w:rsid w:val="65FA5C65"/>
    <w:rsid w:val="66EF590A"/>
    <w:rsid w:val="6BDB6CF8"/>
    <w:rsid w:val="6D9F57EA"/>
    <w:rsid w:val="7A940132"/>
    <w:rsid w:val="7D96692E"/>
    <w:rsid w:val="7DD5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2024-04-01T06:40:00Z</dcterms:created>
  <dc:creator>rr</dc:creator>
  <cp:lastModifiedBy>rr</cp:lastModifiedBy>
  <dcterms:modified xsi:type="dcterms:W3CDTF">2024-04-01T06:55:09Z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A38828AE786249C8BF4FC961BC5B34A9_11</vt:lpwstr>
  </property>
</Properties>
</file>