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YDFYXJ-2024019</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东区7号楼空调机组配套水泵更换项目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5</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21</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东区7号楼空调机组配套水泵更换项目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YDFYXJ-2024019</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东区7号楼空调机组配套水泵更换项目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4.05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27</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东区7号楼空调机组配套水泵更换项目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东区7号楼空调机组配套水泵更换项目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合同生效后，乙方按甲方需求即时配送，并将货品送到甲方指定地点，交货完毕后按</w:t>
      </w:r>
      <w:r>
        <w:rPr>
          <w:rFonts w:hint="eastAsia" w:ascii="宋体" w:hAnsi="宋体" w:cs="宋体"/>
          <w:sz w:val="24"/>
          <w:highlight w:val="none"/>
          <w:lang w:val="en-US" w:eastAsia="zh-CN"/>
        </w:rPr>
        <w:t>实</w:t>
      </w:r>
      <w:r>
        <w:rPr>
          <w:rFonts w:hint="eastAsia" w:ascii="宋体" w:hAnsi="宋体" w:cs="宋体"/>
          <w:sz w:val="24"/>
          <w:highlight w:val="none"/>
        </w:rPr>
        <w:t>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27</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5</w:t>
      </w:r>
      <w:r>
        <w:rPr>
          <w:rStyle w:val="33"/>
          <w:rFonts w:ascii="宋体" w:hAnsi="宋体"/>
          <w:b/>
          <w:sz w:val="24"/>
          <w:highlight w:val="none"/>
        </w:rPr>
        <w:t>月</w:t>
      </w:r>
      <w:r>
        <w:rPr>
          <w:rStyle w:val="33"/>
          <w:rFonts w:hint="eastAsia" w:ascii="宋体" w:hAnsi="宋体"/>
          <w:b/>
          <w:sz w:val="24"/>
          <w:highlight w:val="none"/>
          <w:lang w:val="en-US" w:eastAsia="zh-CN"/>
        </w:rPr>
        <w:t>27</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27</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东区7号楼空调机组配套水泵更换项目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YDFYXJ-2024019</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4.05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5"/>
        <w:shd w:val="clear" w:color="auto" w:fill="FFFFFF"/>
        <w:spacing w:before="0" w:beforeAutospacing="0" w:after="0" w:afterAutospacing="0"/>
        <w:rPr>
          <w:rFonts w:hint="default" w:ascii="宋体" w:hAnsi="宋体" w:eastAsia="宋体" w:cs="宋体"/>
          <w:b/>
          <w:bCs/>
          <w:snapToGrid w:val="0"/>
          <w:kern w:val="0"/>
          <w:sz w:val="24"/>
          <w:szCs w:val="24"/>
          <w:lang w:val="en-US" w:eastAsia="zh-CN" w:bidi="ar-SA"/>
        </w:rPr>
      </w:pPr>
      <w:r>
        <w:rPr>
          <w:rFonts w:hint="eastAsia" w:cs="宋体"/>
          <w:b w:val="0"/>
          <w:bCs w:val="0"/>
          <w:snapToGrid w:val="0"/>
          <w:kern w:val="0"/>
          <w:sz w:val="24"/>
          <w:szCs w:val="24"/>
          <w:lang w:val="en-US" w:eastAsia="zh-CN" w:bidi="ar-SA"/>
        </w:rPr>
        <w:t>原水泵型号为Y2160M2-2，功率15KW，380V，28.8A，数量3套，更换3套全新的水泵，包括原水泵拆除、搬运，新水泵安装、调试，接口保温恢复等所有直至交付使用，质保</w:t>
      </w:r>
      <w:r>
        <w:rPr>
          <w:rFonts w:hint="eastAsia" w:cs="宋体"/>
          <w:b w:val="0"/>
          <w:bCs w:val="0"/>
          <w:snapToGrid w:val="0"/>
          <w:color w:val="auto"/>
          <w:kern w:val="0"/>
          <w:sz w:val="24"/>
          <w:szCs w:val="24"/>
          <w:lang w:val="en-US" w:eastAsia="zh-CN" w:bidi="ar-SA"/>
        </w:rPr>
        <w:t>2</w:t>
      </w:r>
      <w:r>
        <w:rPr>
          <w:rFonts w:hint="eastAsia" w:cs="宋体"/>
          <w:b w:val="0"/>
          <w:bCs w:val="0"/>
          <w:snapToGrid w:val="0"/>
          <w:kern w:val="0"/>
          <w:sz w:val="24"/>
          <w:szCs w:val="24"/>
          <w:lang w:val="en-US" w:eastAsia="zh-CN" w:bidi="ar-SA"/>
        </w:rPr>
        <w:t>年，水泵参考Q=100m³/h、H=32M，具体品牌型号以现场勘察为准，必须符合场地安装条件、满足空调制冷制热使用，水泵、电机提供相关检测报告，</w:t>
      </w:r>
      <w:r>
        <w:rPr>
          <w:rFonts w:hint="eastAsia" w:cs="宋体"/>
          <w:b/>
          <w:bCs/>
          <w:snapToGrid w:val="0"/>
          <w:color w:val="auto"/>
          <w:kern w:val="0"/>
          <w:sz w:val="24"/>
          <w:szCs w:val="24"/>
          <w:lang w:val="en-US" w:eastAsia="zh-CN" w:bidi="ar-SA"/>
        </w:rPr>
        <w:t>项目施工限期5天（以合同签订时间为准）</w:t>
      </w:r>
      <w:r>
        <w:rPr>
          <w:rFonts w:hint="eastAsia" w:cs="宋体"/>
          <w:b w:val="0"/>
          <w:bCs w:val="0"/>
          <w:snapToGrid w:val="0"/>
          <w:kern w:val="0"/>
          <w:sz w:val="24"/>
          <w:szCs w:val="24"/>
          <w:lang w:val="en-US" w:eastAsia="zh-CN" w:bidi="ar-SA"/>
        </w:rPr>
        <w:t>。现场勘察联系人：罗班13912132986。</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东区7号楼空调机组配套水泵更换项目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YDFYXJ-2024019</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东区7号楼空调机组配套水泵更换项目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YDFYXJ-2024019</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东区7号楼空调机组配套水泵更换项目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东区7号楼空调机组配套水泵更换项目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货物安装</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b/>
          <w:bCs/>
          <w:color w:val="auto"/>
          <w:sz w:val="24"/>
          <w:u w:val="single"/>
          <w:lang w:val="en-US" w:eastAsia="zh-CN"/>
        </w:rPr>
        <w:t xml:space="preserve"> 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lang w:val="en-US" w:eastAsia="zh-CN"/>
        </w:rPr>
        <w:t>5日历天内</w:t>
      </w:r>
      <w:r>
        <w:rPr>
          <w:rFonts w:hint="eastAsia" w:ascii="宋体" w:hAnsi="宋体" w:cs="宋体"/>
          <w:color w:val="000000"/>
          <w:kern w:val="0"/>
          <w:sz w:val="24"/>
        </w:rPr>
        <w:t>，按照协议约定交货安装到甲方指定地点</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安装调试交付使用</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货物</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CD3AA2"/>
    <w:rsid w:val="0907213E"/>
    <w:rsid w:val="0B567F20"/>
    <w:rsid w:val="0B671638"/>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95873E0"/>
    <w:rsid w:val="398427FF"/>
    <w:rsid w:val="3B6B7997"/>
    <w:rsid w:val="3C6A7CC5"/>
    <w:rsid w:val="3C7E55A0"/>
    <w:rsid w:val="3C7E7E4D"/>
    <w:rsid w:val="3CCD6F19"/>
    <w:rsid w:val="3D920AB3"/>
    <w:rsid w:val="3E4F54B3"/>
    <w:rsid w:val="3EA006FD"/>
    <w:rsid w:val="406A6438"/>
    <w:rsid w:val="408D7F8E"/>
    <w:rsid w:val="40C726B4"/>
    <w:rsid w:val="414C3AD8"/>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4422408"/>
    <w:rsid w:val="54A03128"/>
    <w:rsid w:val="54AC3518"/>
    <w:rsid w:val="55603AEE"/>
    <w:rsid w:val="560560AD"/>
    <w:rsid w:val="56410E61"/>
    <w:rsid w:val="56881779"/>
    <w:rsid w:val="57DA3AB3"/>
    <w:rsid w:val="58A415C5"/>
    <w:rsid w:val="590F082F"/>
    <w:rsid w:val="59104CF0"/>
    <w:rsid w:val="591C0A3A"/>
    <w:rsid w:val="59ED3D62"/>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21</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2024-05-21T09:32:56Z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