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YDFYXJ-2024037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东西区配电房高压设备预防性试验项目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9</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东西区配电房高压设备预防性试验项目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YDFYXJ-2024037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东西区配电房高压设备预防性试验项目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9</w:t>
      </w:r>
      <w:r>
        <w:rPr>
          <w:rFonts w:hint="eastAsia" w:ascii="宋体" w:hAnsi="宋体"/>
          <w:b/>
          <w:sz w:val="24"/>
          <w:highlight w:val="none"/>
        </w:rPr>
        <w:t>月</w:t>
      </w:r>
      <w:r>
        <w:rPr>
          <w:rFonts w:hint="eastAsia" w:ascii="宋体" w:hAnsi="宋体"/>
          <w:b/>
          <w:sz w:val="24"/>
          <w:highlight w:val="none"/>
          <w:lang w:val="en-US" w:eastAsia="zh-CN"/>
        </w:rPr>
        <w:t>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东西区配电房高压设备预防性试验项目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东西区配电房高压设备预防性试验项目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9</w:t>
      </w:r>
      <w:r>
        <w:rPr>
          <w:rFonts w:hint="eastAsia" w:cs="微软雅黑"/>
          <w:b/>
          <w:highlight w:val="none"/>
        </w:rPr>
        <w:t>月</w:t>
      </w:r>
      <w:r>
        <w:rPr>
          <w:rFonts w:hint="eastAsia"/>
          <w:b/>
          <w:sz w:val="24"/>
          <w:highlight w:val="none"/>
          <w:lang w:val="en-US" w:eastAsia="zh-CN"/>
        </w:rPr>
        <w:t>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hint="eastAsia" w:ascii="宋体" w:hAnsi="宋体"/>
          <w:b/>
          <w:sz w:val="24"/>
          <w:highlight w:val="none"/>
          <w:lang w:eastAsia="zh-CN"/>
        </w:rPr>
        <w:t>2024</w:t>
      </w:r>
      <w:r>
        <w:rPr>
          <w:rStyle w:val="36"/>
          <w:rFonts w:ascii="宋体" w:hAnsi="宋体"/>
          <w:b/>
          <w:sz w:val="24"/>
          <w:highlight w:val="none"/>
        </w:rPr>
        <w:t>年</w:t>
      </w:r>
      <w:r>
        <w:rPr>
          <w:rStyle w:val="36"/>
          <w:rFonts w:hint="eastAsia" w:ascii="宋体" w:hAnsi="宋体"/>
          <w:b/>
          <w:sz w:val="24"/>
          <w:highlight w:val="none"/>
          <w:lang w:val="en-US" w:eastAsia="zh-CN"/>
        </w:rPr>
        <w:t>9</w:t>
      </w:r>
      <w:r>
        <w:rPr>
          <w:rStyle w:val="36"/>
          <w:rFonts w:ascii="宋体" w:hAnsi="宋体"/>
          <w:b/>
          <w:sz w:val="24"/>
          <w:highlight w:val="none"/>
        </w:rPr>
        <w:t>月</w:t>
      </w:r>
      <w:r>
        <w:rPr>
          <w:rFonts w:hint="eastAsia" w:ascii="宋体" w:hAnsi="宋体"/>
          <w:b/>
          <w:sz w:val="24"/>
          <w:highlight w:val="none"/>
          <w:lang w:val="en-US" w:eastAsia="zh-CN"/>
        </w:rPr>
        <w:t>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东西区配电房高压设备预防性试验项目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YDFYXJ-2024037</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widowControl/>
        <w:numPr>
          <w:ilvl w:val="0"/>
          <w:numId w:val="0"/>
        </w:numPr>
        <w:shd w:val="clear" w:color="auto" w:fill="FFFFFF"/>
        <w:spacing w:line="378" w:lineRule="atLeast"/>
        <w:jc w:val="left"/>
        <w:rPr>
          <w:rFonts w:hint="eastAsia" w:ascii="宋体" w:hAnsi="宋体" w:cs="宋体"/>
          <w:b/>
          <w:color w:val="000000"/>
          <w:kern w:val="0"/>
          <w:szCs w:val="21"/>
          <w:highlight w:val="none"/>
          <w:shd w:val="clear" w:color="auto" w:fill="FFFFFF"/>
        </w:rPr>
      </w:pPr>
      <w:r>
        <w:rPr>
          <w:rFonts w:hint="eastAsia" w:ascii="宋体" w:hAnsi="宋体" w:cs="宋体"/>
          <w:b/>
          <w:color w:val="000000"/>
          <w:kern w:val="0"/>
          <w:szCs w:val="21"/>
          <w:highlight w:val="none"/>
          <w:shd w:val="clear" w:color="auto" w:fill="FFFFFF"/>
        </w:rPr>
        <w:t>采购清单、技术参数要求等：</w:t>
      </w:r>
    </w:p>
    <w:tbl>
      <w:tblPr>
        <w:tblStyle w:val="17"/>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8"/>
        <w:gridCol w:w="2790"/>
        <w:gridCol w:w="1250"/>
        <w:gridCol w:w="1790"/>
        <w:gridCol w:w="1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工作内容</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西区数量/台</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东区数量/台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变压器试验</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1250KVA</w:t>
            </w: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变压器试验</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1000KVA</w:t>
            </w: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低压柜试验</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400V</w:t>
            </w: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高压柜开关试验</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10KV</w:t>
            </w: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14</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高压电缆试验</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10KV</w:t>
            </w: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接地系统试验</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pStyle w:val="2"/>
              <w:jc w:val="center"/>
              <w:rPr>
                <w:rFonts w:hint="default"/>
                <w:lang w:val="en-US" w:eastAsia="zh-CN"/>
              </w:rPr>
            </w:pPr>
            <w:r>
              <w:rPr>
                <w:rFonts w:hint="eastAsia" w:ascii="宋体" w:hAnsi="宋体" w:eastAsia="宋体" w:cs="宋体"/>
                <w:i w:val="0"/>
                <w:iCs w:val="0"/>
                <w:color w:val="000000"/>
                <w:kern w:val="0"/>
                <w:sz w:val="28"/>
                <w:szCs w:val="28"/>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继电保护校验</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10KV</w:t>
            </w: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pStyle w:val="2"/>
              <w:jc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绝缘工具耐压测试</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10KV</w:t>
            </w: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pStyle w:val="2"/>
              <w:jc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直流屏试验</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lang w:val="en-US" w:eastAsia="zh-CN"/>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27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7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94</w:t>
            </w:r>
          </w:p>
        </w:tc>
        <w:tc>
          <w:tcPr>
            <w:tcW w:w="17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48</w:t>
            </w:r>
          </w:p>
        </w:tc>
      </w:tr>
    </w:tbl>
    <w:p>
      <w:pPr>
        <w:pStyle w:val="2"/>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p>
      <w:pPr>
        <w:pStyle w:val="2"/>
        <w:numPr>
          <w:ilvl w:val="0"/>
          <w:numId w:val="0"/>
        </w:numPr>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①变压器试验含变压器本体及风机清灰，电缆接头紧固。</w:t>
      </w:r>
    </w:p>
    <w:p>
      <w:pPr>
        <w:pStyle w:val="3"/>
        <w:numPr>
          <w:ilvl w:val="0"/>
          <w:numId w:val="0"/>
        </w:numPr>
        <w:rPr>
          <w:rFonts w:hint="default"/>
          <w:lang w:val="en-US" w:eastAsia="zh-CN"/>
        </w:rPr>
      </w:pPr>
      <w:r>
        <w:rPr>
          <w:rFonts w:hint="eastAsia" w:ascii="宋体" w:hAnsi="宋体" w:eastAsia="宋体" w:cs="宋体"/>
          <w:b/>
          <w:bCs/>
          <w:sz w:val="21"/>
          <w:szCs w:val="21"/>
          <w:lang w:val="en-US" w:eastAsia="zh-CN"/>
        </w:rPr>
        <w:t>②低压柜试验含低压柜所有开关抽屉开关清灰，电缆接头紧固，开关位置校正，指示灯及显示仪表校验，电容器放电及容量测试，金属母线槽螺栓紧固。</w:t>
      </w:r>
    </w:p>
    <w:p>
      <w:pPr>
        <w:pStyle w:val="3"/>
        <w:numPr>
          <w:ilvl w:val="0"/>
          <w:numId w:val="0"/>
        </w:num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③高压柜试验含高压柜所有开关抽屉开关清灰，电缆接头紧固，开关位置校正，指示灯及显示仪表校验，继电保护整定值校验。</w:t>
      </w: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④直流屏试验含直流屏本体及蓄电池清灰，电线接头紧固，指示灯及显示仪表校验，继电保护整定值校验。</w:t>
      </w:r>
    </w:p>
    <w:p>
      <w:pPr>
        <w:pStyle w:val="2"/>
        <w:rPr>
          <w:rFonts w:hint="default"/>
          <w:lang w:val="en-US" w:eastAsia="zh-CN"/>
        </w:rPr>
      </w:pPr>
      <w:r>
        <w:rPr>
          <w:rFonts w:hint="eastAsia" w:ascii="宋体" w:hAnsi="宋体" w:eastAsia="宋体" w:cs="宋体"/>
          <w:b/>
          <w:bCs/>
          <w:sz w:val="21"/>
          <w:szCs w:val="21"/>
          <w:lang w:val="en-US" w:eastAsia="zh-CN"/>
        </w:rPr>
        <w:t>⑤包含试验过程中发现已损害或者老化不能继续使用的单个200元以下配件更换，更换的配件质保期一年。。</w:t>
      </w: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w:t>
      </w:r>
      <w:r>
        <w:rPr>
          <w:rFonts w:hint="eastAsia" w:ascii="宋体" w:hAnsi="宋体"/>
          <w:sz w:val="24"/>
          <w:lang w:val="en-US" w:eastAsia="zh-CN"/>
        </w:rPr>
        <w:t>1</w:t>
      </w:r>
      <w:r>
        <w:rPr>
          <w:rFonts w:hint="eastAsia" w:ascii="宋体" w:hAnsi="宋体"/>
          <w:sz w:val="24"/>
        </w:rPr>
        <w:t>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w:t>
      </w:r>
      <w:r>
        <w:rPr>
          <w:rFonts w:hint="eastAsia" w:ascii="宋体" w:hAnsi="宋体"/>
          <w:sz w:val="24"/>
          <w:lang w:val="en-US" w:eastAsia="zh-CN"/>
        </w:rPr>
        <w:t>2</w:t>
      </w:r>
      <w:r>
        <w:rPr>
          <w:rFonts w:hint="eastAsia" w:ascii="宋体" w:hAnsi="宋体"/>
          <w:sz w:val="24"/>
        </w:rPr>
        <w:t>其他服务。</w:t>
      </w:r>
    </w:p>
    <w:p>
      <w:pPr>
        <w:rPr>
          <w:rFonts w:ascii="宋体" w:hAnsi="宋体" w:cs="宋体"/>
          <w:b/>
          <w:color w:val="000000"/>
          <w:kern w:val="0"/>
          <w:sz w:val="24"/>
        </w:rPr>
      </w:pPr>
    </w:p>
    <w:p>
      <w:pPr>
        <w:pStyle w:val="7"/>
        <w:rPr>
          <w:rFonts w:hint="eastAsia"/>
          <w:lang w:eastAsia="zh-CN"/>
        </w:rPr>
      </w:pPr>
      <w:bookmarkStart w:id="4" w:name="_GoBack"/>
      <w:bookmarkEnd w:id="4"/>
    </w:p>
    <w:p>
      <w:pPr>
        <w:pStyle w:val="2"/>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东西区配电房高压设备预防性试验项目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YDFYXJ-2024037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int="eastAsia" w:hAnsi="宋体"/>
                <w:b/>
                <w:bCs/>
                <w:sz w:val="24"/>
                <w:lang w:val="en-US" w:eastAsia="zh-CN"/>
              </w:rPr>
              <w:t xml:space="preserve">价格 </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5"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hint="default" w:ascii="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5"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hint="default" w:ascii="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5"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hint="default" w:ascii="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5"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hint="default" w:ascii="Times New Roman"/>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5"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hint="default" w:ascii="Times New Roman"/>
                <w:b/>
                <w:lang w:val="en-US"/>
              </w:rPr>
            </w:pPr>
          </w:p>
        </w:tc>
      </w:tr>
    </w:tbl>
    <w:p>
      <w:pPr>
        <w:pStyle w:val="4"/>
        <w:ind w:left="0" w:leftChars="0" w:firstLine="0" w:firstLineChars="0"/>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9"/>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东西区配电房高压设备预防性试验项目</w:t>
      </w:r>
    </w:p>
    <w:p>
      <w:pPr>
        <w:pStyle w:val="9"/>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2024037</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9"/>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东西区配电房高压设备预防性试验项目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东西区配电房高压设备预防性试验项目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1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sz w:val="24"/>
        </w:rPr>
      </w:pPr>
      <w:r>
        <w:rPr>
          <w:rFonts w:hint="eastAsia" w:ascii="宋体" w:hAnsi="宋体" w:cs="宋体"/>
          <w:color w:val="000000"/>
          <w:kern w:val="0"/>
          <w:sz w:val="24"/>
        </w:rPr>
        <w:t>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到</w:t>
      </w:r>
      <w:r>
        <w:rPr>
          <w:rFonts w:hint="eastAsia" w:ascii="宋体" w:hAnsi="宋体" w:cs="宋体"/>
          <w:b/>
          <w:bCs/>
          <w:color w:val="000000"/>
          <w:kern w:val="0"/>
          <w:sz w:val="24"/>
          <w:u w:val="single"/>
        </w:rPr>
        <w:t>甲方指定地点</w:t>
      </w:r>
      <w:r>
        <w:rPr>
          <w:rFonts w:hint="eastAsia" w:ascii="宋体" w:hAnsi="宋体" w:cs="宋体"/>
          <w:b w:val="0"/>
          <w:bCs w:val="0"/>
          <w:color w:val="000000"/>
          <w:kern w:val="0"/>
          <w:sz w:val="24"/>
          <w:u w:val="none"/>
          <w:lang w:val="en-US" w:eastAsia="zh-CN"/>
        </w:rPr>
        <w:t>完成相关设备试验</w:t>
      </w:r>
      <w:r>
        <w:rPr>
          <w:rFonts w:hint="eastAsia" w:ascii="宋体" w:hAnsi="宋体" w:cs="宋体"/>
          <w:color w:val="000000"/>
          <w:kern w:val="0"/>
          <w:sz w:val="24"/>
        </w:rPr>
        <w:t>，并</w:t>
      </w:r>
      <w:r>
        <w:rPr>
          <w:rFonts w:hint="eastAsia" w:ascii="宋体" w:hAnsi="宋体" w:cs="宋体"/>
          <w:color w:val="000000"/>
          <w:kern w:val="0"/>
          <w:sz w:val="24"/>
          <w:lang w:val="en-US" w:eastAsia="zh-CN"/>
        </w:rPr>
        <w:t>出具合格的检验报告</w:t>
      </w:r>
      <w:r>
        <w:rPr>
          <w:rFonts w:hint="eastAsia" w:ascii="宋体" w:hAnsi="宋体" w:cs="宋体"/>
          <w:color w:val="000000"/>
          <w:kern w:val="0"/>
          <w:sz w:val="24"/>
        </w:rPr>
        <w:t>。</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6B82979"/>
    <w:rsid w:val="079F3753"/>
    <w:rsid w:val="07CD3AA2"/>
    <w:rsid w:val="0907213E"/>
    <w:rsid w:val="0BE47D69"/>
    <w:rsid w:val="0C067990"/>
    <w:rsid w:val="0C4A2728"/>
    <w:rsid w:val="0C704CF9"/>
    <w:rsid w:val="0CF140C8"/>
    <w:rsid w:val="0D095E3B"/>
    <w:rsid w:val="0D2E16CF"/>
    <w:rsid w:val="0D4515B4"/>
    <w:rsid w:val="0E126F52"/>
    <w:rsid w:val="0E2A13BF"/>
    <w:rsid w:val="0EE42777"/>
    <w:rsid w:val="0F4B48EC"/>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484E0A"/>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4A4892"/>
    <w:rsid w:val="276248BE"/>
    <w:rsid w:val="279829B9"/>
    <w:rsid w:val="28795CAE"/>
    <w:rsid w:val="28CF6D5C"/>
    <w:rsid w:val="28D65E56"/>
    <w:rsid w:val="28D728FE"/>
    <w:rsid w:val="290E1224"/>
    <w:rsid w:val="292206E7"/>
    <w:rsid w:val="298A42A2"/>
    <w:rsid w:val="29DD5C6A"/>
    <w:rsid w:val="2A614B6C"/>
    <w:rsid w:val="2A6C65F7"/>
    <w:rsid w:val="2AA6133D"/>
    <w:rsid w:val="2BCB5B07"/>
    <w:rsid w:val="2DD50194"/>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616C4D"/>
    <w:rsid w:val="3C7E55A0"/>
    <w:rsid w:val="3C7E7E4D"/>
    <w:rsid w:val="3C8D3C65"/>
    <w:rsid w:val="3C964D6B"/>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2329EC"/>
    <w:rsid w:val="4C4135B6"/>
    <w:rsid w:val="4C472E7D"/>
    <w:rsid w:val="4C58772E"/>
    <w:rsid w:val="4CA51296"/>
    <w:rsid w:val="4CB85CB5"/>
    <w:rsid w:val="4D1C5AA0"/>
    <w:rsid w:val="4E295D4C"/>
    <w:rsid w:val="4E41068C"/>
    <w:rsid w:val="4E842C0D"/>
    <w:rsid w:val="4F4C7986"/>
    <w:rsid w:val="4F717F10"/>
    <w:rsid w:val="4FD12A58"/>
    <w:rsid w:val="501519DD"/>
    <w:rsid w:val="507C6263"/>
    <w:rsid w:val="508A0E56"/>
    <w:rsid w:val="50FB3CDF"/>
    <w:rsid w:val="510328E8"/>
    <w:rsid w:val="510F701A"/>
    <w:rsid w:val="51673008"/>
    <w:rsid w:val="5199638E"/>
    <w:rsid w:val="51BD509B"/>
    <w:rsid w:val="52B357C4"/>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DFC2F16"/>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D633984"/>
    <w:rsid w:val="6DF60098"/>
    <w:rsid w:val="6E1F0C2D"/>
    <w:rsid w:val="6F4367C1"/>
    <w:rsid w:val="6F882E18"/>
    <w:rsid w:val="700E0D8A"/>
    <w:rsid w:val="70396D65"/>
    <w:rsid w:val="708C2B36"/>
    <w:rsid w:val="70952B65"/>
    <w:rsid w:val="70A153BD"/>
    <w:rsid w:val="70C57A02"/>
    <w:rsid w:val="70DB38A7"/>
    <w:rsid w:val="70FE780D"/>
    <w:rsid w:val="71D1780D"/>
    <w:rsid w:val="71DC1AE4"/>
    <w:rsid w:val="71DC6B30"/>
    <w:rsid w:val="72217603"/>
    <w:rsid w:val="723B0FB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F34C08"/>
    <w:rsid w:val="7C6460D0"/>
    <w:rsid w:val="7CD5135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pPr>
      <w:spacing w:after="120" w:afterLines="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5"/>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next w:val="2"/>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30"/>
    <w:autoRedefine/>
    <w:qFormat/>
    <w:uiPriority w:val="99"/>
    <w:rPr>
      <w:rFonts w:ascii="宋体" w:hAnsi="Courier New"/>
      <w:szCs w:val="20"/>
    </w:r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8"/>
    <w:autoRedefine/>
    <w:unhideWhenUsed/>
    <w:qFormat/>
    <w:uiPriority w:val="99"/>
    <w:pPr>
      <w:tabs>
        <w:tab w:val="center" w:pos="4153"/>
        <w:tab w:val="right" w:pos="8306"/>
      </w:tabs>
      <w:snapToGrid w:val="0"/>
      <w:jc w:val="left"/>
    </w:pPr>
    <w:rPr>
      <w:sz w:val="18"/>
      <w:szCs w:val="18"/>
    </w:rPr>
  </w:style>
  <w:style w:type="paragraph" w:styleId="12">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2"/>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spacing w:after="120" w:line="480" w:lineRule="auto"/>
    </w:p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next w:val="5"/>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一级条标题"/>
    <w:basedOn w:val="23"/>
    <w:next w:val="24"/>
    <w:autoRedefine/>
    <w:qFormat/>
    <w:uiPriority w:val="0"/>
    <w:pPr>
      <w:spacing w:line="240" w:lineRule="auto"/>
      <w:ind w:left="420"/>
      <w:outlineLvl w:val="2"/>
    </w:pPr>
  </w:style>
  <w:style w:type="paragraph" w:customStyle="1" w:styleId="23">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4">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
    <w:name w:val="正文（缩进）"/>
    <w:basedOn w:val="1"/>
    <w:autoRedefine/>
    <w:qFormat/>
    <w:uiPriority w:val="0"/>
    <w:pPr>
      <w:ind w:firstLine="480" w:firstLineChars="200"/>
    </w:pPr>
  </w:style>
  <w:style w:type="paragraph" w:customStyle="1" w:styleId="26">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19"/>
    <w:link w:val="12"/>
    <w:autoRedefine/>
    <w:semiHidden/>
    <w:qFormat/>
    <w:uiPriority w:val="99"/>
    <w:rPr>
      <w:rFonts w:eastAsia="宋体"/>
      <w:kern w:val="2"/>
      <w:sz w:val="18"/>
      <w:szCs w:val="18"/>
    </w:rPr>
  </w:style>
  <w:style w:type="character" w:customStyle="1" w:styleId="28">
    <w:name w:val="页脚 Char"/>
    <w:basedOn w:val="19"/>
    <w:link w:val="11"/>
    <w:autoRedefine/>
    <w:semiHidden/>
    <w:qFormat/>
    <w:uiPriority w:val="99"/>
    <w:rPr>
      <w:rFonts w:eastAsia="宋体"/>
      <w:kern w:val="2"/>
      <w:sz w:val="18"/>
      <w:szCs w:val="18"/>
    </w:rPr>
  </w:style>
  <w:style w:type="character" w:customStyle="1" w:styleId="29">
    <w:name w:val="批注框文本 Char"/>
    <w:basedOn w:val="19"/>
    <w:link w:val="10"/>
    <w:semiHidden/>
    <w:qFormat/>
    <w:uiPriority w:val="99"/>
    <w:rPr>
      <w:rFonts w:eastAsia="宋体"/>
      <w:kern w:val="2"/>
      <w:sz w:val="18"/>
      <w:szCs w:val="18"/>
    </w:rPr>
  </w:style>
  <w:style w:type="character" w:customStyle="1" w:styleId="30">
    <w:name w:val="纯文本 Char"/>
    <w:basedOn w:val="19"/>
    <w:link w:val="9"/>
    <w:qFormat/>
    <w:uiPriority w:val="99"/>
    <w:rPr>
      <w:rFonts w:ascii="宋体" w:hAnsi="Courier New" w:eastAsia="宋体"/>
      <w:kern w:val="2"/>
      <w:sz w:val="21"/>
    </w:rPr>
  </w:style>
  <w:style w:type="character" w:customStyle="1" w:styleId="31">
    <w:name w:val="副标题 Char"/>
    <w:autoRedefine/>
    <w:qFormat/>
    <w:uiPriority w:val="0"/>
    <w:rPr>
      <w:rFonts w:ascii="Cambria" w:hAnsi="Cambria"/>
      <w:b/>
      <w:bCs/>
      <w:kern w:val="28"/>
      <w:sz w:val="32"/>
      <w:szCs w:val="32"/>
    </w:rPr>
  </w:style>
  <w:style w:type="character" w:customStyle="1" w:styleId="32">
    <w:name w:val="副标题 Char1"/>
    <w:basedOn w:val="19"/>
    <w:link w:val="13"/>
    <w:qFormat/>
    <w:uiPriority w:val="0"/>
    <w:rPr>
      <w:rFonts w:eastAsia="宋体" w:asciiTheme="majorHAnsi" w:hAnsiTheme="majorHAnsi" w:cstheme="majorBidi"/>
      <w:b/>
      <w:bCs/>
      <w:kern w:val="28"/>
      <w:sz w:val="32"/>
      <w:szCs w:val="32"/>
    </w:rPr>
  </w:style>
  <w:style w:type="paragraph" w:styleId="33">
    <w:name w:val="List Paragraph"/>
    <w:basedOn w:val="1"/>
    <w:autoRedefine/>
    <w:unhideWhenUsed/>
    <w:qFormat/>
    <w:uiPriority w:val="99"/>
    <w:pPr>
      <w:ind w:firstLine="420" w:firstLineChars="200"/>
    </w:pPr>
  </w:style>
  <w:style w:type="paragraph" w:customStyle="1" w:styleId="34">
    <w:name w:val="普通文字"/>
    <w:basedOn w:val="1"/>
    <w:next w:val="1"/>
    <w:autoRedefine/>
    <w:qFormat/>
    <w:uiPriority w:val="0"/>
    <w:rPr>
      <w:rFonts w:ascii="宋体"/>
      <w:kern w:val="0"/>
      <w:sz w:val="24"/>
      <w:u w:color="000000"/>
    </w:rPr>
  </w:style>
  <w:style w:type="character" w:customStyle="1" w:styleId="35">
    <w:name w:val="正文缩进 Char"/>
    <w:link w:val="5"/>
    <w:autoRedefine/>
    <w:qFormat/>
    <w:uiPriority w:val="0"/>
    <w:rPr>
      <w:kern w:val="2"/>
      <w:sz w:val="21"/>
      <w:szCs w:val="24"/>
    </w:rPr>
  </w:style>
  <w:style w:type="character" w:customStyle="1" w:styleId="36">
    <w:name w:val="NormalCharacter"/>
    <w:autoRedefine/>
    <w:qFormat/>
    <w:uiPriority w:val="0"/>
  </w:style>
  <w:style w:type="character" w:customStyle="1" w:styleId="37">
    <w:name w:val="font11"/>
    <w:basedOn w:val="19"/>
    <w:autoRedefine/>
    <w:qFormat/>
    <w:uiPriority w:val="0"/>
    <w:rPr>
      <w:rFonts w:hint="eastAsia" w:ascii="宋体" w:hAnsi="宋体" w:eastAsia="宋体" w:cs="宋体"/>
      <w:b/>
      <w:bCs/>
      <w:color w:val="000000"/>
      <w:sz w:val="22"/>
      <w:szCs w:val="22"/>
      <w:u w:val="none"/>
    </w:rPr>
  </w:style>
  <w:style w:type="character" w:customStyle="1" w:styleId="38">
    <w:name w:val="font71"/>
    <w:basedOn w:val="19"/>
    <w:qFormat/>
    <w:uiPriority w:val="0"/>
    <w:rPr>
      <w:rFonts w:hint="eastAsia" w:ascii="宋体" w:hAnsi="宋体" w:eastAsia="宋体" w:cs="宋体"/>
      <w:b/>
      <w:bCs/>
      <w:color w:val="000000"/>
      <w:sz w:val="22"/>
      <w:szCs w:val="22"/>
      <w:u w:val="none"/>
    </w:rPr>
  </w:style>
  <w:style w:type="paragraph" w:customStyle="1" w:styleId="39">
    <w:name w:val="CM20"/>
    <w:basedOn w:val="40"/>
    <w:next w:val="40"/>
    <w:autoRedefine/>
    <w:qFormat/>
    <w:uiPriority w:val="0"/>
    <w:pPr>
      <w:spacing w:line="411" w:lineRule="atLeast"/>
    </w:pPr>
    <w:rPr>
      <w:rFonts w:cs="Times New Roman"/>
      <w:color w:val="auto"/>
    </w:rPr>
  </w:style>
  <w:style w:type="paragraph" w:customStyle="1" w:styleId="4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4512</Words>
  <Characters>4861</Characters>
  <Lines>70</Lines>
  <Paragraphs>19</Paragraphs>
  <TotalTime>0</TotalTime>
  <ScaleCrop>false</ScaleCrop>
  <LinksUpToDate>false</LinksUpToDate>
  <CharactersWithSpaces>5544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2024-09-02T08:33:37Z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