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2025002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氧气瓶保压阀更换与检测服务项目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氧气瓶保压阀更换与检测服务项目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氧气瓶保压阀更换与检测服务项目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0.816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4.2供应商需具有：有效期内的特种设备检验检测机构核准证，核准项目代码：RD6（钢质无缝气瓶：限不燃无毒介质）。</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2025</w:t>
      </w:r>
      <w:r>
        <w:rPr>
          <w:rFonts w:hint="eastAsia" w:ascii="宋体" w:hAnsi="宋体"/>
          <w:b/>
          <w:sz w:val="24"/>
          <w:highlight w:val="none"/>
        </w:rPr>
        <w:t>年</w:t>
      </w:r>
      <w:r>
        <w:rPr>
          <w:rFonts w:hint="eastAsia" w:ascii="宋体" w:hAnsi="宋体"/>
          <w:b/>
          <w:sz w:val="24"/>
          <w:highlight w:val="none"/>
          <w:lang w:val="en-US" w:eastAsia="zh-CN"/>
        </w:rPr>
        <w:t>1</w:t>
      </w:r>
      <w:r>
        <w:rPr>
          <w:rFonts w:hint="eastAsia" w:ascii="宋体" w:hAnsi="宋体"/>
          <w:b/>
          <w:sz w:val="24"/>
          <w:highlight w:val="none"/>
        </w:rPr>
        <w:t>月</w:t>
      </w:r>
      <w:r>
        <w:rPr>
          <w:rFonts w:hint="eastAsia" w:ascii="宋体" w:hAnsi="宋体"/>
          <w:b/>
          <w:sz w:val="24"/>
          <w:highlight w:val="none"/>
          <w:lang w:val="en-US" w:eastAsia="zh-CN"/>
        </w:rPr>
        <w:t>14</w:t>
      </w:r>
      <w:bookmarkStart w:id="4" w:name="_GoBack"/>
      <w:bookmarkEnd w:id="4"/>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氧气瓶保压阀更换与检测服务项目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氧气瓶保压阀更换与检测服务项目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r>
        <w:rPr>
          <w:rFonts w:hint="eastAsia" w:ascii="宋体" w:hAnsi="宋体" w:cs="宋体"/>
          <w:sz w:val="24"/>
          <w:highlight w:val="none"/>
        </w:rPr>
        <w:t>付款方式为按甲方要求完成</w:t>
      </w:r>
      <w:r>
        <w:rPr>
          <w:rFonts w:hint="eastAsia" w:ascii="宋体" w:hAnsi="宋体" w:cs="宋体"/>
          <w:sz w:val="24"/>
          <w:highlight w:val="none"/>
          <w:lang w:val="en-US" w:eastAsia="zh-CN"/>
        </w:rPr>
        <w:t>保压阀更换和</w:t>
      </w:r>
      <w:r>
        <w:rPr>
          <w:rFonts w:hint="eastAsia" w:ascii="宋体" w:hAnsi="宋体" w:cs="宋体"/>
          <w:sz w:val="24"/>
          <w:highlight w:val="none"/>
        </w:rPr>
        <w:t>检测项目后，乙方凭甲方的验收单及开具的正规增值税发票等材料向甲方办理付款手续，甲方凭手续齐全的票据向乙方支付检测费用。</w:t>
      </w:r>
      <w:r>
        <w:rPr>
          <w:rFonts w:hint="eastAsia" w:ascii="宋体" w:hAnsi="宋体" w:cs="宋体"/>
          <w:snapToGrid w:val="0"/>
          <w:kern w:val="0"/>
          <w:sz w:val="24"/>
          <w:highlight w:val="none"/>
          <w:lang w:val="en-US" w:eastAsia="zh-CN"/>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w:t>
      </w:r>
      <w:r>
        <w:rPr>
          <w:rFonts w:hint="eastAsia" w:cs="微软雅黑"/>
          <w:b/>
          <w:highlight w:val="none"/>
        </w:rPr>
        <w:t>年</w:t>
      </w:r>
      <w:r>
        <w:rPr>
          <w:rFonts w:hint="eastAsia" w:cs="微软雅黑"/>
          <w:b/>
          <w:highlight w:val="none"/>
          <w:lang w:val="en-US" w:eastAsia="zh-CN"/>
        </w:rPr>
        <w:t>1</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2025</w:t>
      </w:r>
      <w:r>
        <w:rPr>
          <w:rStyle w:val="32"/>
          <w:rFonts w:ascii="宋体" w:hAnsi="宋体"/>
          <w:b/>
          <w:sz w:val="24"/>
          <w:highlight w:val="none"/>
        </w:rPr>
        <w:t>年</w:t>
      </w:r>
      <w:r>
        <w:rPr>
          <w:rStyle w:val="32"/>
          <w:rFonts w:hint="eastAsia" w:ascii="宋体" w:hAnsi="宋体"/>
          <w:b/>
          <w:sz w:val="24"/>
          <w:highlight w:val="none"/>
          <w:lang w:val="en-US" w:eastAsia="zh-CN"/>
        </w:rPr>
        <w:t>1</w:t>
      </w:r>
      <w:r>
        <w:rPr>
          <w:rStyle w:val="32"/>
          <w:rFonts w:ascii="宋体" w:hAnsi="宋体"/>
          <w:b/>
          <w:sz w:val="24"/>
          <w:highlight w:val="none"/>
        </w:rPr>
        <w:t>月</w:t>
      </w:r>
      <w:r>
        <w:rPr>
          <w:rStyle w:val="32"/>
          <w:rFonts w:hint="eastAsia" w:ascii="宋体" w:hAnsi="宋体"/>
          <w:b/>
          <w:sz w:val="24"/>
          <w:highlight w:val="none"/>
          <w:lang w:val="en-US" w:eastAsia="zh-CN"/>
        </w:rPr>
        <w:t>14</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氧气瓶保压阀更换与检测服务项目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2025002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0.816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14"/>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2.1</w:t>
      </w:r>
      <w:r>
        <w:rPr>
          <w:rFonts w:hint="eastAsia" w:ascii="宋体" w:hAnsi="宋体" w:eastAsia="宋体" w:cs="宋体"/>
          <w:b w:val="0"/>
          <w:bCs w:val="0"/>
          <w:snapToGrid w:val="0"/>
          <w:kern w:val="0"/>
          <w:sz w:val="24"/>
          <w:szCs w:val="24"/>
          <w:lang w:val="en-US" w:eastAsia="zh-CN" w:bidi="ar-SA"/>
        </w:rPr>
        <w:t>检验的钢瓶需符合：GB13004-1999《钢质无缝气瓶定期检验与评定》标准并出具气瓶检验合格报告。</w:t>
      </w:r>
    </w:p>
    <w:p>
      <w:pPr>
        <w:pStyle w:val="14"/>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2.2</w:t>
      </w:r>
      <w:r>
        <w:rPr>
          <w:rFonts w:hint="eastAsia" w:ascii="宋体" w:hAnsi="宋体" w:eastAsia="宋体" w:cs="宋体"/>
          <w:b w:val="0"/>
          <w:bCs w:val="0"/>
          <w:snapToGrid w:val="0"/>
          <w:kern w:val="0"/>
          <w:sz w:val="24"/>
          <w:szCs w:val="24"/>
          <w:lang w:val="en-US" w:eastAsia="zh-CN" w:bidi="ar-SA"/>
        </w:rPr>
        <w:t>需自行安排车辆运输，待更换检验合格后运送至院方指定区域。氧气瓶具体分布：（东区：40L30个；西区：40L50个、6L16个）</w:t>
      </w: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氧气瓶保压阀更换与检测服务项目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氧气瓶保压阀更换与检测服务项目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2025002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氧气瓶保压阀更换与检测服务项目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氧气瓶保压阀更换与检测服务项目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付款方式为按甲方要求完成保压阀更换和检测项目后，乙方凭甲方的验收单及开具的正规增值税发票等材料向甲方办理付款手续，甲方凭手续齐全的票据向乙方支付检测费用。</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每次接到甲方通知5个工作日内完成相关检测并出具国家认可的检测报告</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3886DDC"/>
    <w:rsid w:val="04E61983"/>
    <w:rsid w:val="04F93EF7"/>
    <w:rsid w:val="053E3F8C"/>
    <w:rsid w:val="06835001"/>
    <w:rsid w:val="07CD3AA2"/>
    <w:rsid w:val="08E8612B"/>
    <w:rsid w:val="0907213E"/>
    <w:rsid w:val="0BE47D69"/>
    <w:rsid w:val="0C067990"/>
    <w:rsid w:val="0C4A2728"/>
    <w:rsid w:val="0CF140C8"/>
    <w:rsid w:val="0D2E16CF"/>
    <w:rsid w:val="0D4515B4"/>
    <w:rsid w:val="0E126F52"/>
    <w:rsid w:val="0E2A13BF"/>
    <w:rsid w:val="0EE42777"/>
    <w:rsid w:val="110961DE"/>
    <w:rsid w:val="145A2EDB"/>
    <w:rsid w:val="15D76399"/>
    <w:rsid w:val="172469D5"/>
    <w:rsid w:val="17407202"/>
    <w:rsid w:val="186D5CBC"/>
    <w:rsid w:val="19826916"/>
    <w:rsid w:val="1A965BFC"/>
    <w:rsid w:val="1B6D7D2D"/>
    <w:rsid w:val="1C94789B"/>
    <w:rsid w:val="1D762024"/>
    <w:rsid w:val="1E525F06"/>
    <w:rsid w:val="1E63111B"/>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781EB5"/>
    <w:rsid w:val="2AA6133D"/>
    <w:rsid w:val="2AB36F4B"/>
    <w:rsid w:val="2BCB5B07"/>
    <w:rsid w:val="2CAB39DC"/>
    <w:rsid w:val="2E026BA2"/>
    <w:rsid w:val="2EE7735A"/>
    <w:rsid w:val="2EF50EC3"/>
    <w:rsid w:val="2F716810"/>
    <w:rsid w:val="2F877A0A"/>
    <w:rsid w:val="30DF7E8F"/>
    <w:rsid w:val="318E7998"/>
    <w:rsid w:val="32542738"/>
    <w:rsid w:val="32961BEB"/>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445318"/>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767A4"/>
    <w:rsid w:val="79AC4BB9"/>
    <w:rsid w:val="79CC0928"/>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4734</Words>
  <Characters>5097</Characters>
  <Lines>70</Lines>
  <Paragraphs>19</Paragraphs>
  <TotalTime>24</TotalTime>
  <ScaleCrop>false</ScaleCrop>
  <LinksUpToDate>false</LinksUpToDate>
  <CharactersWithSpaces>5749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2025-01-06T01:15:45Z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