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C7B4E" w14:textId="1900999A" w:rsidR="00667A73" w:rsidRDefault="00E872E6" w:rsidP="00E872E6">
      <w:pPr>
        <w:pStyle w:val="a4"/>
        <w:spacing w:line="480" w:lineRule="auto"/>
        <w:jc w:val="center"/>
        <w:rPr>
          <w:rFonts w:hAnsi="宋体" w:hint="eastAsia"/>
          <w:sz w:val="36"/>
        </w:rPr>
      </w:pPr>
      <w:r>
        <w:rPr>
          <w:rFonts w:hAnsi="宋体" w:hint="eastAsia"/>
          <w:sz w:val="36"/>
          <w:szCs w:val="36"/>
        </w:rPr>
        <w:t>医护工作服采购</w:t>
      </w:r>
      <w:r w:rsidR="00000000">
        <w:rPr>
          <w:rFonts w:hAnsi="宋体" w:hint="eastAsia"/>
          <w:sz w:val="36"/>
          <w:szCs w:val="36"/>
        </w:rPr>
        <w:t>项目需求</w:t>
      </w:r>
    </w:p>
    <w:p w14:paraId="1D132373" w14:textId="77777777" w:rsidR="00667A73" w:rsidRDefault="00000000">
      <w:pPr>
        <w:spacing w:line="360" w:lineRule="auto"/>
        <w:ind w:firstLineChars="200" w:firstLine="480"/>
        <w:rPr>
          <w:rFonts w:ascii="宋体" w:hAnsi="宋体" w:hint="eastAsia"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一、项目概况</w:t>
      </w:r>
    </w:p>
    <w:p w14:paraId="0243AA87" w14:textId="77777777" w:rsidR="00667A73" w:rsidRDefault="00000000">
      <w:pPr>
        <w:adjustRightInd w:val="0"/>
        <w:snapToGrid w:val="0"/>
        <w:spacing w:line="440" w:lineRule="exact"/>
        <w:ind w:firstLineChars="200" w:firstLine="480"/>
        <w:jc w:val="both"/>
        <w:rPr>
          <w:rFonts w:ascii="宋体" w:eastAsia="宋体" w:hAnsi="宋体" w:cs="宋体" w:hint="eastAsia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1、本项目分东西两个院区供货，东区位于泰州路45号，西区位于邗江中路368号。本项目根据院方需求分批次送到东西院区库房，按实结算，品种包括：男医生工作服（夏装、冬装）、女医生工作服（夏装、冬装）、男护士服（夏装、冬装）、护士服（夏装、冬装）、护士裤、护士帽、洗手衣裤、医护毛衣等</w:t>
      </w:r>
      <w:r>
        <w:rPr>
          <w:rFonts w:ascii="宋体" w:eastAsia="宋体" w:hAnsi="宋体" w:cs="宋体" w:hint="eastAsia"/>
          <w:sz w:val="24"/>
        </w:rPr>
        <w:t>。</w:t>
      </w:r>
    </w:p>
    <w:p w14:paraId="78F1B5E9" w14:textId="77777777" w:rsidR="00667A73" w:rsidRDefault="00000000">
      <w:pPr>
        <w:pStyle w:val="a0"/>
        <w:adjustRightInd w:val="0"/>
        <w:snapToGrid w:val="0"/>
        <w:spacing w:line="440" w:lineRule="exact"/>
        <w:ind w:firstLineChars="200" w:firstLine="480"/>
        <w:rPr>
          <w:rFonts w:ascii="宋体" w:eastAsia="宋体" w:hAnsi="宋体" w:cs="宋体" w:hint="eastAsia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2、预算金额：本项目总预算</w:t>
      </w:r>
      <w:r>
        <w:rPr>
          <w:rFonts w:ascii="宋体" w:eastAsia="宋体" w:hAnsi="宋体" w:cs="宋体" w:hint="eastAsia"/>
          <w:b/>
          <w:sz w:val="24"/>
          <w:szCs w:val="24"/>
          <w:u w:val="single"/>
        </w:rPr>
        <w:t>30万元</w:t>
      </w:r>
      <w:r>
        <w:rPr>
          <w:rFonts w:ascii="宋体" w:eastAsia="宋体" w:hAnsi="宋体" w:cs="宋体" w:hint="eastAsia"/>
          <w:bCs/>
          <w:sz w:val="24"/>
          <w:szCs w:val="24"/>
        </w:rPr>
        <w:t>，投标报价不得高于最高限价，否则作废标处理。</w:t>
      </w:r>
    </w:p>
    <w:p w14:paraId="6BDCA6AD" w14:textId="77777777" w:rsidR="00667A73" w:rsidRDefault="00000000">
      <w:pPr>
        <w:adjustRightInd w:val="0"/>
        <w:snapToGrid w:val="0"/>
        <w:spacing w:line="440" w:lineRule="exact"/>
        <w:ind w:firstLineChars="200" w:firstLine="480"/>
        <w:jc w:val="both"/>
        <w:rPr>
          <w:rFonts w:ascii="宋体" w:eastAsia="宋体" w:hAnsi="宋体" w:cs="宋体" w:hint="eastAsia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3、供货期：分批次供货，每批次供货时间7个日历天.</w:t>
      </w:r>
    </w:p>
    <w:p w14:paraId="0AF33582" w14:textId="77777777" w:rsidR="00667A73" w:rsidRDefault="00000000">
      <w:pPr>
        <w:adjustRightInd w:val="0"/>
        <w:snapToGrid w:val="0"/>
        <w:spacing w:line="440" w:lineRule="exact"/>
        <w:ind w:firstLineChars="200" w:firstLine="480"/>
        <w:jc w:val="both"/>
        <w:rPr>
          <w:rFonts w:ascii="宋体" w:eastAsia="宋体" w:hAnsi="宋体" w:cs="宋体" w:hint="eastAsia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4、质保期：2年</w:t>
      </w:r>
    </w:p>
    <w:p w14:paraId="2F587D0A" w14:textId="77777777" w:rsidR="00667A73" w:rsidRDefault="00000000">
      <w:pPr>
        <w:pStyle w:val="a0"/>
      </w:pPr>
      <w:r>
        <w:rPr>
          <w:rFonts w:ascii="宋体" w:eastAsia="宋体" w:hAnsi="宋体" w:cs="宋体" w:hint="eastAsia"/>
          <w:bCs/>
          <w:sz w:val="24"/>
          <w:szCs w:val="24"/>
        </w:rPr>
        <w:t xml:space="preserve">    5、根据合同规定技术参数每年对于工作服进行抽检，不少于两次并提供检测报告。</w:t>
      </w:r>
    </w:p>
    <w:p w14:paraId="70C1C70A" w14:textId="77777777" w:rsidR="00667A73" w:rsidRDefault="00667A73">
      <w:pPr>
        <w:pStyle w:val="a0"/>
        <w:rPr>
          <w:rFonts w:ascii="宋体" w:eastAsia="宋体" w:hAnsi="宋体" w:cs="宋体" w:hint="eastAsia"/>
          <w:bCs/>
          <w:sz w:val="24"/>
          <w:szCs w:val="24"/>
        </w:rPr>
      </w:pPr>
    </w:p>
    <w:p w14:paraId="54FDC5BD" w14:textId="77777777" w:rsidR="00667A73" w:rsidRDefault="00667A73">
      <w:pPr>
        <w:pStyle w:val="31"/>
        <w:rPr>
          <w:rFonts w:ascii="宋体" w:eastAsia="宋体" w:hAnsi="宋体" w:cs="宋体" w:hint="eastAsia"/>
          <w:bCs/>
          <w:sz w:val="24"/>
          <w:szCs w:val="24"/>
        </w:rPr>
      </w:pPr>
    </w:p>
    <w:p w14:paraId="2697CE49" w14:textId="77777777" w:rsidR="00667A73" w:rsidRDefault="00667A73">
      <w:pPr>
        <w:rPr>
          <w:rFonts w:ascii="宋体" w:eastAsia="宋体" w:hAnsi="宋体" w:cs="宋体" w:hint="eastAsia"/>
          <w:bCs/>
          <w:sz w:val="24"/>
        </w:rPr>
      </w:pPr>
    </w:p>
    <w:p w14:paraId="28D18C34" w14:textId="77777777" w:rsidR="00667A73" w:rsidRDefault="00667A73">
      <w:pPr>
        <w:pStyle w:val="a0"/>
        <w:rPr>
          <w:rFonts w:ascii="宋体" w:eastAsia="宋体" w:hAnsi="宋体" w:cs="宋体" w:hint="eastAsia"/>
          <w:bCs/>
          <w:sz w:val="24"/>
          <w:szCs w:val="24"/>
        </w:rPr>
      </w:pPr>
    </w:p>
    <w:p w14:paraId="09FC7DE3" w14:textId="77777777" w:rsidR="00667A73" w:rsidRDefault="00667A73">
      <w:pPr>
        <w:pStyle w:val="31"/>
        <w:rPr>
          <w:rFonts w:ascii="宋体" w:eastAsia="宋体" w:hAnsi="宋体" w:cs="宋体" w:hint="eastAsia"/>
          <w:bCs/>
          <w:sz w:val="24"/>
          <w:szCs w:val="24"/>
        </w:rPr>
      </w:pPr>
    </w:p>
    <w:p w14:paraId="36761C85" w14:textId="77777777" w:rsidR="00667A73" w:rsidRDefault="00667A73">
      <w:pPr>
        <w:rPr>
          <w:rFonts w:hint="eastAsia"/>
        </w:rPr>
      </w:pPr>
    </w:p>
    <w:p w14:paraId="6C30F6DA" w14:textId="77777777" w:rsidR="00667A73" w:rsidRPr="00E872E6" w:rsidRDefault="00000000" w:rsidP="00E872E6">
      <w:pPr>
        <w:spacing w:line="360" w:lineRule="auto"/>
        <w:ind w:firstLineChars="200" w:firstLine="480"/>
        <w:rPr>
          <w:rFonts w:ascii="宋体" w:hAnsi="宋体" w:hint="eastAsia"/>
          <w:b/>
          <w:bCs/>
          <w:sz w:val="24"/>
        </w:rPr>
      </w:pPr>
      <w:r w:rsidRPr="00E872E6">
        <w:rPr>
          <w:rFonts w:ascii="宋体" w:hAnsi="宋体" w:hint="eastAsia"/>
          <w:b/>
          <w:bCs/>
          <w:sz w:val="24"/>
        </w:rPr>
        <w:lastRenderedPageBreak/>
        <w:t>二、主要技术指标及要求</w:t>
      </w:r>
    </w:p>
    <w:tbl>
      <w:tblPr>
        <w:tblpPr w:leftFromText="180" w:rightFromText="180" w:vertAnchor="text" w:horzAnchor="margin" w:tblpXSpec="center" w:tblpY="288"/>
        <w:tblW w:w="16272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1305"/>
        <w:gridCol w:w="3896"/>
        <w:gridCol w:w="3674"/>
        <w:gridCol w:w="3538"/>
        <w:gridCol w:w="1238"/>
        <w:gridCol w:w="1204"/>
      </w:tblGrid>
      <w:tr w:rsidR="00667A73" w14:paraId="63F7E29C" w14:textId="77777777">
        <w:trPr>
          <w:trHeight w:val="69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AEF8D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品名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4AC7E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成份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A476C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面料要求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2D86B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制作工艺 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56713" w14:textId="77777777" w:rsidR="00667A73" w:rsidRPr="00E872E6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 w:rsidRPr="00E872E6">
              <w:rPr>
                <w:rFonts w:ascii="宋体" w:eastAsia="宋体" w:hAnsi="宋体" w:cs="宋体" w:hint="eastAsia"/>
                <w:sz w:val="21"/>
                <w:szCs w:val="21"/>
              </w:rPr>
              <w:t>参考样式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01474" w14:textId="64B792DD" w:rsidR="00667A73" w:rsidRPr="00E872E6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 w:rsidRPr="00E872E6">
              <w:rPr>
                <w:rFonts w:ascii="宋体" w:eastAsia="宋体" w:hAnsi="宋体" w:cs="宋体" w:hint="eastAsia"/>
                <w:sz w:val="21"/>
                <w:szCs w:val="21"/>
              </w:rPr>
              <w:t>数量</w:t>
            </w:r>
            <w:r w:rsidR="00E872E6">
              <w:rPr>
                <w:rFonts w:ascii="宋体" w:eastAsia="宋体" w:hAnsi="宋体" w:cs="宋体" w:hint="eastAsia"/>
                <w:sz w:val="21"/>
                <w:szCs w:val="21"/>
              </w:rPr>
              <w:t>（件）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D63BB" w14:textId="54DEA193" w:rsidR="00667A73" w:rsidRPr="00E872E6" w:rsidRDefault="00E872E6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上限</w:t>
            </w:r>
            <w:r w:rsidR="00000000" w:rsidRPr="00E872E6">
              <w:rPr>
                <w:rFonts w:ascii="宋体" w:eastAsia="宋体" w:hAnsi="宋体" w:cs="宋体" w:hint="eastAsia"/>
                <w:sz w:val="21"/>
                <w:szCs w:val="21"/>
              </w:rPr>
              <w:t>单价（元）</w:t>
            </w:r>
          </w:p>
        </w:tc>
      </w:tr>
      <w:tr w:rsidR="00667A73" w14:paraId="7E0A94DC" w14:textId="77777777">
        <w:trPr>
          <w:trHeight w:val="90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D673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护士服冬装</w:t>
            </w:r>
          </w:p>
          <w:p w14:paraId="782E96E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蓝色/粉色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1076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经编 15%棉、85%超细旦纤维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58CE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纤维含量（%）（FZ/T 01057-2007、GB/T 2910.11-2009）涤纶（含复合纤维）85.0、棉 15.0 </w:t>
            </w:r>
          </w:p>
          <w:p w14:paraId="61DC34C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甲醛含量（mg/kg）符合 （GB/T2912.1-2009）≤75</w:t>
            </w:r>
          </w:p>
          <w:p w14:paraId="57E126C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PH值（GB/T7573-2009）</w:t>
            </w:r>
          </w:p>
          <w:p w14:paraId="7399AFD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4-8.5</w:t>
            </w:r>
          </w:p>
          <w:p w14:paraId="69FC3F4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可分解致癌芳香胺染料（mg/kg）符合（GB/T 17592-2011）≤20</w:t>
            </w:r>
          </w:p>
          <w:p w14:paraId="0D151F4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耐水色牢度：变色 4-5沾色 4-5 符合</w:t>
            </w:r>
          </w:p>
          <w:p w14:paraId="7E5CAF8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耐酸汗渍色牢度：变色 4-5沾色 4-5 符合</w:t>
            </w:r>
          </w:p>
          <w:p w14:paraId="44C64FE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耐碱汗渍色牢度变色 4-5沾色 4-5 符合</w:t>
            </w:r>
          </w:p>
          <w:p w14:paraId="06F4B2A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耐干摩擦色牢度 沾色4-5 符合</w:t>
            </w:r>
          </w:p>
          <w:p w14:paraId="74777B8C" w14:textId="77777777" w:rsidR="00667A73" w:rsidRDefault="00667A73">
            <w:pPr>
              <w:pStyle w:val="a0"/>
            </w:pP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BAED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各部位缉线平服、顺直，针迹均匀，上下线要合，起止针及回应针缉牢。</w:t>
            </w:r>
          </w:p>
          <w:p w14:paraId="6EFFF14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6BD83C4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领子平服，外翻领领角不反翘，领子部位不能有接线。</w:t>
            </w:r>
          </w:p>
          <w:p w14:paraId="618E84E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商标位置端正，号型清晰正确。商标请用顺色线订缝。商标居中夹上号标。</w:t>
            </w:r>
          </w:p>
          <w:p w14:paraId="338E7D65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针距密度要求：明暗线：3CM不小于12针；包缝线：3CM不小于9针。</w:t>
            </w:r>
          </w:p>
          <w:p w14:paraId="7C6D6AD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緝缝兜要求：手机兜口缉三角结，兜口毛茬不外露。</w:t>
            </w:r>
          </w:p>
          <w:p w14:paraId="0CA8FAE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缝合时上下片松紧度要一致、平服，明线宽窄一致，线缉美观。（现场量尺寸）</w:t>
            </w:r>
          </w:p>
          <w:p w14:paraId="49AE0AF8" w14:textId="77777777" w:rsidR="00667A73" w:rsidRDefault="00667A73">
            <w:pPr>
              <w:pStyle w:val="a0"/>
              <w:rPr>
                <w:rFonts w:eastAsia="宋体"/>
              </w:rPr>
            </w:pPr>
          </w:p>
        </w:tc>
        <w:tc>
          <w:tcPr>
            <w:tcW w:w="3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7958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  <w:highlight w:val="yellow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  <w:highlight w:val="yellow"/>
              </w:rPr>
              <w:lastRenderedPageBreak/>
              <w:drawing>
                <wp:inline distT="0" distB="0" distL="114300" distR="114300" wp14:anchorId="0D93F8E0" wp14:editId="00BF6625">
                  <wp:extent cx="2082800" cy="3136900"/>
                  <wp:effectExtent l="0" t="0" r="0" b="0"/>
                  <wp:docPr id="5" name="图片 5" descr="7283f4014fe2b829f030b133bb5efe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283f4014fe2b829f030b133bb5efe8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00FD2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  <w:highlight w:val="yellow"/>
              </w:rPr>
            </w:pPr>
            <w:r w:rsidRPr="00E872E6">
              <w:rPr>
                <w:rFonts w:ascii="宋体" w:hAnsi="宋体" w:cs="宋体" w:hint="eastAsia"/>
                <w:sz w:val="21"/>
                <w:szCs w:val="21"/>
              </w:rPr>
              <w:t>260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BB27A" w14:textId="77777777" w:rsidR="00667A73" w:rsidRPr="00E872E6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 w:rsidRPr="00E872E6">
              <w:rPr>
                <w:rFonts w:ascii="宋体" w:eastAsia="宋体" w:hAnsi="宋体" w:cs="宋体" w:hint="eastAsia"/>
                <w:sz w:val="21"/>
                <w:szCs w:val="21"/>
              </w:rPr>
              <w:t>15</w:t>
            </w:r>
            <w:r w:rsidRPr="00E872E6">
              <w:rPr>
                <w:rFonts w:ascii="宋体" w:hAnsi="宋体" w:cs="宋体" w:hint="eastAsia"/>
                <w:sz w:val="21"/>
                <w:szCs w:val="21"/>
              </w:rPr>
              <w:t>7</w:t>
            </w:r>
          </w:p>
        </w:tc>
      </w:tr>
      <w:tr w:rsidR="00667A73" w14:paraId="71F15E97" w14:textId="77777777">
        <w:trPr>
          <w:trHeight w:val="90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DB20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护士服夏装</w:t>
            </w:r>
          </w:p>
          <w:p w14:paraId="7DA2DAC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蓝色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F0AD5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经编 100%超细旦纤维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F7CC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纤维含量（%）（FZ/T 01057-2007、GB/T 2910.11-2009）涤纶（含复合纤维）100.0；</w:t>
            </w:r>
          </w:p>
          <w:p w14:paraId="5FA37BD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 符合（GB/T2912.1-2009） ≤75</w:t>
            </w:r>
          </w:p>
          <w:p w14:paraId="1DD2F03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；PH值（GB/T7573-2009）4-8.5；</w:t>
            </w:r>
          </w:p>
          <w:p w14:paraId="4056A3FB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  <w:p w14:paraId="56DDB5E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可分解致癌芳香胺染料（mg/kg）符合（GB/T 17592-2011）≤20 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7C04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各部位缉线平服、顺直，针迹均匀，上下线要合，起止针及回针应缉牢。</w:t>
            </w:r>
          </w:p>
          <w:p w14:paraId="62B80C1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49B5370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领子平服，外翻领领角不反翘，领子部位不能有接线。</w:t>
            </w:r>
          </w:p>
          <w:p w14:paraId="480C215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商标位置端正，号型清晰正确。商标请用顺色线订缝。商标居中夹上号标。后中领口处夹挂衣袢，小袢间距为4.5CM。</w:t>
            </w:r>
          </w:p>
          <w:p w14:paraId="1467E9B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针距密度要求：明暗线：3CM不小于12针；包缝线：3CM不小于9针。</w:t>
            </w:r>
          </w:p>
          <w:p w14:paraId="717EB70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緝缝兜要求：手机兜口缉三角结，兜口毛茬不外露。</w:t>
            </w:r>
          </w:p>
          <w:p w14:paraId="25413AD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缝合时上下片松紧度要一致、平服，明线宽窄一致，线缉美观。（现场量尺寸）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A870B" w14:textId="77777777" w:rsidR="00667A73" w:rsidRDefault="00667A73">
            <w:pPr>
              <w:rPr>
                <w:rFonts w:hint="eastAsia"/>
              </w:rPr>
            </w:pPr>
          </w:p>
          <w:p w14:paraId="419B9B65" w14:textId="77777777" w:rsidR="00667A73" w:rsidRDefault="00000000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9BE58D5" wp14:editId="2662B07C">
                  <wp:extent cx="1686560" cy="2540635"/>
                  <wp:effectExtent l="0" t="0" r="2540" b="12065"/>
                  <wp:docPr id="8" name="图片 8" descr="80e48c28f1db02a98bc76237716cd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0e48c28f1db02a98bc76237716cd3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548D6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240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7F6BC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11</w:t>
            </w:r>
            <w:r>
              <w:rPr>
                <w:rFonts w:ascii="宋体" w:hAnsi="宋体" w:cs="宋体" w:hint="eastAsia"/>
                <w:sz w:val="21"/>
                <w:szCs w:val="21"/>
              </w:rPr>
              <w:t>7</w:t>
            </w:r>
          </w:p>
        </w:tc>
      </w:tr>
      <w:tr w:rsidR="00667A73" w14:paraId="0C23D503" w14:textId="77777777">
        <w:trPr>
          <w:trHeight w:val="422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6ADF5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  <w:p w14:paraId="080C677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男护士服（冬装）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9594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 经编 15%棉  </w:t>
            </w:r>
          </w:p>
          <w:p w14:paraId="3912E2F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85%超细旦纤维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A0655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纤维含量（%）（FZ/T 01057-2007、GB/T 2910.11-2009）涤纶（含复合纤维）85.0、棉 15.0 </w:t>
            </w:r>
          </w:p>
          <w:p w14:paraId="43F1B43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甲醛含量（mg/kg）符合 （GB/T2912.1-2009） ≤75</w:t>
            </w:r>
          </w:p>
          <w:p w14:paraId="2A9C34F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PH值（GB/T7573-2009）符合4-8.5 </w:t>
            </w:r>
          </w:p>
          <w:p w14:paraId="45A8D96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可分解致癌芳香胺染料（mg/kg）符合（GB/T 17592-2011）≤20 </w:t>
            </w:r>
          </w:p>
          <w:p w14:paraId="79A8E695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耐水色牢度：变色 4-5沾色 4-5</w:t>
            </w:r>
          </w:p>
          <w:p w14:paraId="5FA2DBB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耐酸汗渍色牢度：变色 4-5沾色 4-5 </w:t>
            </w:r>
          </w:p>
          <w:p w14:paraId="05D4B40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耐碱汗渍色牢度变色 4-5沾色 4-5</w:t>
            </w:r>
          </w:p>
          <w:p w14:paraId="4C0A7C1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耐干摩擦色牢度 沾色4-5 </w:t>
            </w:r>
          </w:p>
          <w:p w14:paraId="4947E74F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190D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各部位缉线平服、顺直，针迹均匀，上下线要合，起止针及回针应缉牢。</w:t>
            </w:r>
          </w:p>
          <w:p w14:paraId="139DC14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260D67D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领子平服，外翻领领角不反翘，领子部位不能有接线。</w:t>
            </w:r>
          </w:p>
          <w:p w14:paraId="6B56484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商标位置端正，号型清晰正确。商标请用顺色线订缝。商标居中夹上号标。后中领口处夹挂衣袢，小袢间距为4.5CM。</w:t>
            </w:r>
          </w:p>
          <w:p w14:paraId="6820829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针距密度要求：明暗线：3CM不小于12针；包缝线：3CM不小于9针。</w:t>
            </w:r>
          </w:p>
          <w:p w14:paraId="423EEC2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緝缝兜要求：兜口缉直角结，兜口毛茬不外露.</w:t>
            </w:r>
          </w:p>
          <w:p w14:paraId="02F602A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缝合时上下片松紧度要一致、平服，明线宽窄一致，线缉美观。（现场量尺寸）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FEDB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33194077" wp14:editId="6ACAF0A4">
                  <wp:extent cx="1898650" cy="2859405"/>
                  <wp:effectExtent l="0" t="0" r="6350" b="10795"/>
                  <wp:docPr id="11" name="图片 11" descr="4f9e0a5f4caaa8243f54a65b17d9bd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f9e0a5f4caaa8243f54a65b17d9bd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FA920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10套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81614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218</w:t>
            </w:r>
          </w:p>
        </w:tc>
      </w:tr>
      <w:tr w:rsidR="00667A73" w14:paraId="3471F3A6" w14:textId="77777777">
        <w:trPr>
          <w:trHeight w:val="17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F7C1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男护士服（夏装）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8CB2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经编 100%超细旦纤维 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5C17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纤维含量（%）（FZ/T 01057-2007、GB/T 2910.11-2009）涤纶（含复合纤维）100.0；</w:t>
            </w:r>
          </w:p>
          <w:p w14:paraId="346B3A6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 符合（GB/T2912.1-2009） ≤75</w:t>
            </w:r>
          </w:p>
          <w:p w14:paraId="10AC9BA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；PH值（GB/T7573-2009）4-8.5；符合</w:t>
            </w:r>
          </w:p>
          <w:p w14:paraId="48DAF58F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  <w:p w14:paraId="130B3DC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可分解致癌芳香胺染料（mg/kg）符合（GB/T 17592-2011）≤20 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4DB21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各部位缉线平服、顺直，针迹均匀，上下线要合，起止针及回针应缉牢。</w:t>
            </w:r>
          </w:p>
          <w:p w14:paraId="0CB5078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17EF69B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领子平服，外翻领领角不反翘，领子部位不能有接线。</w:t>
            </w:r>
          </w:p>
          <w:p w14:paraId="56B8565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商标位置端正，号型清晰正确。商标请用顺色线订缝。商标居中夹上号标。后中领口处夹挂衣袢，小袢间距为4.5CM。</w:t>
            </w:r>
          </w:p>
          <w:p w14:paraId="78D644C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针距密度要求：明暗线：3CM不小于12针；包缝线：3CM不小于9针。</w:t>
            </w:r>
          </w:p>
          <w:p w14:paraId="4F18ED4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緝缝兜要求：小兜口缉直角结，兜口毛茬不外露.</w:t>
            </w:r>
          </w:p>
          <w:p w14:paraId="0A53306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缝合时上下片松紧度要一致、平服，明线宽窄一致，线缉美观。（现场量尺寸）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5C6E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067EB480" wp14:editId="45DF3BC9">
                  <wp:extent cx="1898650" cy="2859405"/>
                  <wp:effectExtent l="0" t="0" r="6350" b="10795"/>
                  <wp:docPr id="12" name="图片 12" descr="1c0b5f7590a590373774b81941ebd7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c0b5f7590a590373774b81941ebd76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D3935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10套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86832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  <w:r>
              <w:rPr>
                <w:rFonts w:ascii="宋体" w:hAnsi="宋体" w:cs="宋体" w:hint="eastAsia"/>
                <w:sz w:val="21"/>
                <w:szCs w:val="21"/>
              </w:rPr>
              <w:t>88</w:t>
            </w:r>
          </w:p>
        </w:tc>
      </w:tr>
      <w:tr w:rsidR="00667A73" w14:paraId="3F7D249F" w14:textId="77777777">
        <w:trPr>
          <w:trHeight w:val="368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CE49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分体护士服    夏装</w:t>
            </w:r>
          </w:p>
          <w:p w14:paraId="27FA8B6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蓝色  粉色</w:t>
            </w:r>
          </w:p>
          <w:p w14:paraId="51C22B95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  <w:p w14:paraId="210ECC12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7995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经编100%超细旦纤维 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19CE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纤维含量（%）（FZ/T 01057-2007、GB/T 2910.11-2009）涤纶（含复合纤维）100.0；</w:t>
            </w:r>
          </w:p>
          <w:p w14:paraId="746D3A0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 符合（GB/T2912.1-2009） ≤75</w:t>
            </w:r>
          </w:p>
          <w:p w14:paraId="1D5754B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；PH值（GB/T7573-2009）4-8.5；符合</w:t>
            </w:r>
          </w:p>
          <w:p w14:paraId="3A5AB3CC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  <w:p w14:paraId="44B06A7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可分解致癌芳香胺染料（mg/kg）符合（GB/T 17592-2011）≤20 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1D49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各部位缉线平服、顺直，针迹均匀，上下线要合，起止针及回针应缉牢。</w:t>
            </w:r>
          </w:p>
          <w:p w14:paraId="5E747705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3506EB6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领子平服，外翻领领角不反翘，领子部位不能有接线。</w:t>
            </w:r>
          </w:p>
          <w:p w14:paraId="6582DB6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商标位置端正，号型清晰正确。商标请用顺色线订缝。商标居中夹上号标。后中领口处夹挂衣袢，小袢间距为4.5CM。</w:t>
            </w:r>
          </w:p>
          <w:p w14:paraId="68274B8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针距密度要求：明暗线：3CM不小于12针；包缝线：3CM不小于9针。</w:t>
            </w:r>
          </w:p>
          <w:p w14:paraId="4689E08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緝缝兜要求：兜口毛茬不外露。</w:t>
            </w:r>
          </w:p>
          <w:p w14:paraId="3277440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缝合时上下片松紧度要一致、平服，明线宽窄一致，线缉美观。（现场量尺寸）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9A81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20056B15" wp14:editId="0AE9CF09">
                  <wp:extent cx="2107565" cy="3813810"/>
                  <wp:effectExtent l="0" t="0" r="635" b="8890"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381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27B9B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20套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CCFD0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  <w:r>
              <w:rPr>
                <w:rFonts w:ascii="宋体" w:hAnsi="宋体" w:cs="宋体" w:hint="eastAsia"/>
                <w:sz w:val="21"/>
                <w:szCs w:val="21"/>
              </w:rPr>
              <w:t>86</w:t>
            </w:r>
          </w:p>
        </w:tc>
      </w:tr>
      <w:tr w:rsidR="00667A73" w14:paraId="63736A55" w14:textId="77777777">
        <w:trPr>
          <w:trHeight w:val="511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2BB3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分体护士服    冬装</w:t>
            </w:r>
          </w:p>
          <w:p w14:paraId="0105AD9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蓝色 粉色</w:t>
            </w:r>
          </w:p>
          <w:p w14:paraId="51E21815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2B25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经编 15%棉  </w:t>
            </w:r>
          </w:p>
          <w:p w14:paraId="6D41DC85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85%超细旦纤维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5DDB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纤维含量（%）（FZ/T 01057-2007、GB/T 2910.11-2009）涤纶（含复合纤维）85.0、棉 15.0 </w:t>
            </w:r>
          </w:p>
          <w:p w14:paraId="66088C9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甲醛含量（mg/kg）符合 （GB/T2912.1-2009） ≤75</w:t>
            </w:r>
          </w:p>
          <w:p w14:paraId="7105D95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PH值（GB/T7573-2009）符合4-8.5 </w:t>
            </w:r>
          </w:p>
          <w:p w14:paraId="086FB4B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可分解致癌芳香胺染料（mg/kg）符合（GB/T 17592-2011）≤20 </w:t>
            </w:r>
          </w:p>
          <w:p w14:paraId="407405A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耐水色牢度：变色 4-5沾色 4-5</w:t>
            </w:r>
          </w:p>
          <w:p w14:paraId="3E08B9B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耐酸汗渍色牢度：变色 4-5沾色 4-5 </w:t>
            </w:r>
          </w:p>
          <w:p w14:paraId="6FC9A59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耐碱汗渍色牢度变色 4-5沾色 4-5</w:t>
            </w:r>
          </w:p>
          <w:p w14:paraId="25E2018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耐干摩擦色牢度 沾色4-5 </w:t>
            </w:r>
          </w:p>
          <w:p w14:paraId="6A6134BD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1264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各部位缉线平服、顺直，针迹均匀，上下线要合，起止针及回针应缉牢。</w:t>
            </w:r>
          </w:p>
          <w:p w14:paraId="2E974A8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7D135F8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领子平服，外翻领领角不反翘，领子部位不能有接线。</w:t>
            </w:r>
          </w:p>
          <w:p w14:paraId="6B45B91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商标位置端正，号型清晰正确。商标请用顺色线订缝。商标居中夹上号标。后中领口处夹挂衣袢，小袢间距为4.5CM。夹挂衣袢居中的位置加领托，外圈缝线0.1CM。</w:t>
            </w:r>
          </w:p>
          <w:p w14:paraId="6CDB17A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针距密度要求：明暗线：3CM不小于12针；包缝线：3CM不小于9针。</w:t>
            </w:r>
          </w:p>
          <w:p w14:paraId="2C27293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緝缝兜要求：手机兜口缉三角结，兜口毛茬不外露。</w:t>
            </w:r>
          </w:p>
          <w:p w14:paraId="75655B8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缝合时上下片松紧度要一致、平服，明线宽窄一致，线缉美观。（现场量尺寸）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5327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46B84DE8" wp14:editId="27919B9E">
                  <wp:extent cx="1898650" cy="2859405"/>
                  <wp:effectExtent l="0" t="0" r="6350" b="10795"/>
                  <wp:docPr id="15" name="图片 15" descr="322b744319ce3768e7c9e59bc43b3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22b744319ce3768e7c9e59bc43b3f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EEDB4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20套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1FBBE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21</w:t>
            </w:r>
            <w:r>
              <w:rPr>
                <w:rFonts w:ascii="宋体" w:hAnsi="宋体" w:cs="宋体" w:hint="eastAsia"/>
                <w:sz w:val="21"/>
                <w:szCs w:val="21"/>
              </w:rPr>
              <w:t>6</w:t>
            </w:r>
          </w:p>
        </w:tc>
      </w:tr>
      <w:tr w:rsidR="00667A73" w14:paraId="12418ED5" w14:textId="77777777">
        <w:trPr>
          <w:trHeight w:val="248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3359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护士裤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ACAB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经编  100%超细旦纤维 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00D3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纤维含量（%）（FZ/T 01057-2007、GB/T 2910.11-2009）涤纶（含复合纤维）100.0；</w:t>
            </w:r>
          </w:p>
          <w:p w14:paraId="0BB9154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 符合（GB/T2912.1-2009） ≤75</w:t>
            </w:r>
          </w:p>
          <w:p w14:paraId="567169F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；PH值（GB/T7573-2009）4-8.5；符合</w:t>
            </w:r>
          </w:p>
          <w:p w14:paraId="57FB9654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  <w:p w14:paraId="69C2EDAE" w14:textId="77777777" w:rsidR="00667A73" w:rsidRDefault="00000000">
            <w:pPr>
              <w:pStyle w:val="a0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可分解致癌芳香胺染料（mg/kg）符合（GB/T 17592-2011）≤20 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50BE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各部位缉线平服、顺直，针迹均匀，上下线要合，起止针及口应回针缉牢。</w:t>
            </w:r>
          </w:p>
          <w:p w14:paraId="0646285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4C85298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裤子后档缝缉双线要求周档劈缝缉0.1CM明线，双线重合，下档里侧左右缉双线20CM左右。</w:t>
            </w:r>
          </w:p>
          <w:p w14:paraId="2B97F1A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左侧正面两褶居中夹上号标，号型清晰正确。反面两褶居中夹洗涤标。</w:t>
            </w:r>
          </w:p>
          <w:p w14:paraId="7F1F191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针距密度要求：明暗线：3CM不小于12针；包缝线：3CM不小于9针；（现场量尺寸）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27DB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 wp14:anchorId="180BCA2D" wp14:editId="1757E8A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112395</wp:posOffset>
                  </wp:positionV>
                  <wp:extent cx="1210310" cy="1680210"/>
                  <wp:effectExtent l="0" t="0" r="8890" b="15240"/>
                  <wp:wrapNone/>
                  <wp:docPr id="4" name="图片 8" descr="FTP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FTP-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1596" b="18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EBB90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180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1E5F79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84</w:t>
            </w:r>
          </w:p>
        </w:tc>
      </w:tr>
      <w:tr w:rsidR="00667A73" w14:paraId="5C183D3C" w14:textId="77777777">
        <w:trPr>
          <w:trHeight w:val="187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14E2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护士帽</w:t>
            </w:r>
          </w:p>
          <w:p w14:paraId="4AF11B85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蓝色  粉色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98AD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同护士服一致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1406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同护士服一致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0ED3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针距：12-13针/3 CM线迹。</w:t>
            </w:r>
          </w:p>
          <w:p w14:paraId="46F90E2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明线：一周緝0.6CM明线。</w:t>
            </w:r>
          </w:p>
          <w:p w14:paraId="5B9FD5D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制作中、上下线必须一致。</w:t>
            </w:r>
          </w:p>
          <w:p w14:paraId="1DDB686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号码为均码，大小用三粒扣可调节。  （按要求需要有帽杠，现场量尺寸）</w:t>
            </w:r>
          </w:p>
          <w:p w14:paraId="054031D3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4244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22853360" wp14:editId="6B10A225">
                  <wp:extent cx="2108200" cy="2108200"/>
                  <wp:effectExtent l="0" t="0" r="0" b="0"/>
                  <wp:docPr id="1" name="图片 1" descr="5c1182af24b6a0b43a1fc09d639aee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c1182af24b6a0b43a1fc09d639aeec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B15DBD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160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5E53E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21</w:t>
            </w:r>
          </w:p>
        </w:tc>
      </w:tr>
      <w:tr w:rsidR="00667A73" w14:paraId="2CDAE103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20C1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医护毛衣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70B1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100%羊毛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1AD2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符合FZIT  01057.1-2007、FZ/101057.2-2007、FZ/T01057.3-2007、FZ/T01057.4-2007 检测标准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B85C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藏蓝色。（可根据实际需要定制其他颜色）V字领，5粒跟毛衣同样颜色扣子，袖口微收紧。两侧各有一个大兜。整体重量大于等于800克。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9203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8294F16" wp14:editId="63CC03B0">
                  <wp:extent cx="2106295" cy="2700020"/>
                  <wp:effectExtent l="0" t="0" r="1905" b="5080"/>
                  <wp:docPr id="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63C98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F5FCC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150</w:t>
            </w:r>
          </w:p>
        </w:tc>
      </w:tr>
      <w:tr w:rsidR="00667A73" w14:paraId="5536CFDB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70A0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医生工作服夏装</w:t>
            </w:r>
          </w:p>
          <w:p w14:paraId="1747A10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白色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878A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经编100%超细旦纤维 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8AD7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纤维含量（%）（FZ/T 01057-2007、GB/T 2910.11-2009）涤纶（含复合纤维）100.0 </w:t>
            </w:r>
          </w:p>
          <w:p w14:paraId="2D63035F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  <w:p w14:paraId="4A85313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 （GB/T2912.1-2009） ≤75</w:t>
            </w:r>
          </w:p>
          <w:p w14:paraId="72BF20A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PH值（GB/T7573-2009）符合4-8.5 </w:t>
            </w:r>
          </w:p>
          <w:p w14:paraId="29541CDB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  <w:p w14:paraId="1AE3B8F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可分解致癌芳香胺染料（mg/kg）（GB/T 17592-2011）≤20  符合</w:t>
            </w:r>
          </w:p>
          <w:p w14:paraId="2D3C2A3C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D0A5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各部位缉线平服、顺直，针迹均匀，上下线要合，起止针及回针应缉牢。</w:t>
            </w:r>
          </w:p>
          <w:p w14:paraId="72F2EE4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6CABA34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领子平服，外翻领领角不反翘，领子部位不能有接线。</w:t>
            </w:r>
          </w:p>
          <w:p w14:paraId="0FA4EA3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商标位置端正，号型清晰正确。商标请用顺色线订缝。商标居中夹上号标。后中领口处夹挂衣袢，小袢间距为4.5CM。</w:t>
            </w:r>
          </w:p>
          <w:p w14:paraId="44BAE63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针距密度要求：明暗线：3CM不小于12针；包缝线：3CM不小于9针。</w:t>
            </w:r>
          </w:p>
          <w:p w14:paraId="511EFE2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緝缝兜要求：大、小兜口缉三角结，兜口毛茬不外露。</w:t>
            </w:r>
          </w:p>
          <w:p w14:paraId="2D09427D" w14:textId="77777777" w:rsidR="00667A73" w:rsidRDefault="00000000">
            <w:pPr>
              <w:pStyle w:val="a0"/>
              <w:rPr>
                <w:rFonts w:eastAsia="宋体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衣服需要留出侧插兜口，方便手插裤兜。见图例</w:t>
            </w:r>
          </w:p>
          <w:p w14:paraId="574875D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缝合时上下片松紧度要一致、平服，明线宽窄一致，线缉美观。（现场量尺寸）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DE7C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24B66B27" wp14:editId="05398672">
                  <wp:extent cx="1898650" cy="2859405"/>
                  <wp:effectExtent l="0" t="0" r="6350" b="10795"/>
                  <wp:docPr id="17" name="图片 17" descr="7686c06d2bbe0501a9531a27cf602e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686c06d2bbe0501a9531a27cf602ed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0AE77DA3" wp14:editId="6DCB8EDC">
                  <wp:extent cx="1894205" cy="1797050"/>
                  <wp:effectExtent l="0" t="0" r="10795" b="6350"/>
                  <wp:docPr id="22" name="图片 22" descr="5f028464-10b3-4085-a89d-36283de3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f028464-10b3-4085-a89d-36283de329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10D31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240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3D31C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  <w:r>
              <w:rPr>
                <w:rFonts w:ascii="宋体" w:hAnsi="宋体" w:cs="宋体" w:hint="eastAsia"/>
                <w:sz w:val="21"/>
                <w:szCs w:val="21"/>
              </w:rPr>
              <w:t>13</w:t>
            </w:r>
          </w:p>
        </w:tc>
      </w:tr>
      <w:tr w:rsidR="00667A73" w14:paraId="7F9076D0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0F9F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医生工作服冬装</w:t>
            </w:r>
          </w:p>
          <w:p w14:paraId="1612912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白色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6B0B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梭织 35%棉</w:t>
            </w:r>
          </w:p>
          <w:p w14:paraId="55C68E3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65%涤纶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4A81C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纤维含量（%）（FZ/T 01057-2007、GB/T 2910.11-2009）涤纶（含复合纤维）65.0±5、棉 、35.0±5 </w:t>
            </w:r>
          </w:p>
          <w:p w14:paraId="6E60EF0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甲醛含量（mg/kg）（GB/T2912.1-2009） ≤75</w:t>
            </w:r>
          </w:p>
          <w:p w14:paraId="17BDD90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PH值（GB/T7573-2009）</w:t>
            </w:r>
          </w:p>
          <w:p w14:paraId="693C798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4-8.5 </w:t>
            </w:r>
          </w:p>
          <w:p w14:paraId="500FE80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可分解致癌芳香胺染料（mg/kg）（GB/T 17592-2011）≤20 </w:t>
            </w:r>
          </w:p>
          <w:p w14:paraId="0D45D55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耐水色牢度：变色 4-5沾色 4-5</w:t>
            </w:r>
          </w:p>
          <w:p w14:paraId="4B15972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耐酸汗渍色牢度：变色 4-5沾色 4-5 </w:t>
            </w:r>
          </w:p>
          <w:p w14:paraId="1653E63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耐碱汗渍色牢度变色 4-5沾色 4-5 </w:t>
            </w:r>
          </w:p>
          <w:p w14:paraId="2BB3B74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耐干摩擦色牢度 沾色4-5 </w:t>
            </w:r>
          </w:p>
          <w:p w14:paraId="288AFCD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外观质量 （经纬纱向、对条对格、拼接、色差、外观疵点、缝制、整烫)符合*Q/XCSLX001-2010 条4.2.1-4.2.7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2294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各部位缉线平服、顺直，针迹均匀，上下线要合，起止针及回针应缉牢。</w:t>
            </w:r>
          </w:p>
          <w:p w14:paraId="0EC687F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所有外露缝份应包缝，各部位缝份不小于0.8CM，不大于1.2CM。</w:t>
            </w:r>
          </w:p>
          <w:p w14:paraId="715A323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领子平服，外翻领领角不反翘，领子部位不能有接线。</w:t>
            </w:r>
          </w:p>
          <w:p w14:paraId="2C44757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商标位置端正，号型清晰正确。商标请用顺色线订缝。商标居中夹上号标。后中领口处夹挂衣袢，小袢间距为4.5CM。</w:t>
            </w:r>
          </w:p>
          <w:p w14:paraId="595C27A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针距密度要求：明暗线：3CM不小于12针；包缝线：3CM不小于9针。</w:t>
            </w:r>
          </w:p>
          <w:p w14:paraId="3F6948E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緝缝兜要求：大、小兜口缉三角结，兜口毛茬不外露。</w:t>
            </w:r>
          </w:p>
          <w:p w14:paraId="451F3BC2" w14:textId="77777777" w:rsidR="00667A73" w:rsidRDefault="00000000">
            <w:pPr>
              <w:pStyle w:val="a0"/>
              <w:rPr>
                <w:rFonts w:eastAsia="宋体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衣服需要留出侧插兜口，方便手插裤兜。见图例</w:t>
            </w:r>
          </w:p>
          <w:p w14:paraId="5A4459E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缝合时上下片松紧度要一致、平服，明线宽窄一致，线缉美观。（现场量尺寸）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9668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3534740D" wp14:editId="3854E061">
                  <wp:extent cx="1898650" cy="2859405"/>
                  <wp:effectExtent l="0" t="0" r="6350" b="10795"/>
                  <wp:docPr id="31" name="图片 31" descr="7e3c60cff685ec36d214b5b0e14add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7e3c60cff685ec36d214b5b0e14add5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2B30B1EC" wp14:editId="0626658F">
                  <wp:extent cx="1894205" cy="1797050"/>
                  <wp:effectExtent l="0" t="0" r="10795" b="6350"/>
                  <wp:docPr id="32" name="图片 32" descr="5f028464-10b3-4085-a89d-36283de3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f028464-10b3-4085-a89d-36283de329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0308D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270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F35854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</w:t>
            </w:r>
            <w:r>
              <w:rPr>
                <w:rFonts w:ascii="宋体" w:hAnsi="宋体" w:cs="宋体" w:hint="eastAsia"/>
                <w:sz w:val="21"/>
                <w:szCs w:val="21"/>
              </w:rPr>
              <w:t>8</w:t>
            </w:r>
          </w:p>
        </w:tc>
      </w:tr>
      <w:tr w:rsidR="00667A73" w14:paraId="25AA2CCB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B03C5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长袖洗手衣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C804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涤棉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2B46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35%棉65%涤纶    需要符合GB18401-2010国家纺织产品基本安全技术规范</w:t>
            </w:r>
          </w:p>
        </w:tc>
        <w:tc>
          <w:tcPr>
            <w:tcW w:w="367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D9EE61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颜色支持多选，细节样式需要根据科室实际需求支持定制，螺纹袖口。款式仅供参考（涤棉跟纯棉分开独立报价，均不得超过限价）（现场量尺寸）</w:t>
            </w:r>
          </w:p>
        </w:tc>
        <w:tc>
          <w:tcPr>
            <w:tcW w:w="35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3EE266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0A12C29E" wp14:editId="0CC0EC90">
                  <wp:extent cx="2146935" cy="4246880"/>
                  <wp:effectExtent l="0" t="0" r="12065" b="762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424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243DE51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B472F1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45</w:t>
            </w:r>
          </w:p>
        </w:tc>
      </w:tr>
      <w:tr w:rsidR="00667A73" w14:paraId="0FCAF2C6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53CC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长袖洗手衣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79B7E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全棉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223E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100% 全棉  需要符合GB18401-2010国家纺织产品基本安全技术规范</w:t>
            </w:r>
          </w:p>
        </w:tc>
        <w:tc>
          <w:tcPr>
            <w:tcW w:w="36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82F81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35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358DB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4A01A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ED76B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55</w:t>
            </w:r>
          </w:p>
        </w:tc>
      </w:tr>
      <w:tr w:rsidR="00667A73" w14:paraId="4B0FB8B7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053A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短袖洗手衣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6BAB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涤棉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6A29F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35%棉65%涤纶    需要符合GB18401-2010国家纺织产品基本安全技术规范</w:t>
            </w:r>
          </w:p>
        </w:tc>
        <w:tc>
          <w:tcPr>
            <w:tcW w:w="367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B29B64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颜色支持多选，细节样式需要根据科室实际需求支持定制，款式仅供参考（涤棉跟纯棉分开独立报价，均不得超过限价）（现场量尺寸）</w:t>
            </w:r>
          </w:p>
        </w:tc>
        <w:tc>
          <w:tcPr>
            <w:tcW w:w="35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A42C03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603FF686" wp14:editId="10E164F3">
                  <wp:extent cx="2226945" cy="3768090"/>
                  <wp:effectExtent l="0" t="0" r="8255" b="3810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376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DD42869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600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1F33B6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35</w:t>
            </w:r>
          </w:p>
        </w:tc>
      </w:tr>
      <w:tr w:rsidR="00667A73" w14:paraId="1BEF3A98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E180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短袖洗手衣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C8C5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全棉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02671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100%全棉    需要符合GB18401-2010国家纺织产品基本安全技术规范</w:t>
            </w:r>
          </w:p>
        </w:tc>
        <w:tc>
          <w:tcPr>
            <w:tcW w:w="36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F922C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35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762A7" w14:textId="77777777" w:rsidR="00667A73" w:rsidRDefault="00667A73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04AC8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600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19148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45</w:t>
            </w:r>
          </w:p>
        </w:tc>
      </w:tr>
      <w:tr w:rsidR="00667A73" w14:paraId="047CEF8C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79EF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洗手裤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ABAC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涤棉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C5BF4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35%棉  65%涤纶   符合100%全棉布  需要符合GB18401-2010国家纺织产品基本安全技术规范</w:t>
            </w:r>
          </w:p>
        </w:tc>
        <w:tc>
          <w:tcPr>
            <w:tcW w:w="367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1D07C8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颜色支持多选，根据科室实际需求支持定制，款式仅供参考（涤棉跟纯棉分开独立报价，均不得超过限价）（现场量尺寸）</w:t>
            </w:r>
          </w:p>
        </w:tc>
        <w:tc>
          <w:tcPr>
            <w:tcW w:w="35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647100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31EA71D4" wp14:editId="0A1DAAA9">
                  <wp:extent cx="2103755" cy="4635500"/>
                  <wp:effectExtent l="0" t="0" r="4445" b="0"/>
                  <wp:docPr id="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46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F3FB2F7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600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C1A252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30</w:t>
            </w:r>
          </w:p>
        </w:tc>
      </w:tr>
      <w:tr w:rsidR="00667A73" w14:paraId="7E665CAF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FE737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洗手裤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0C9D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全棉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C11A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100%全棉   符合100%全棉布  需要符合GB18401-2010国家纺织产品基本安全技术规范</w:t>
            </w:r>
          </w:p>
        </w:tc>
        <w:tc>
          <w:tcPr>
            <w:tcW w:w="36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CFCC4" w14:textId="77777777" w:rsidR="00667A73" w:rsidRDefault="00667A73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35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9DCA4" w14:textId="77777777" w:rsidR="00667A73" w:rsidRDefault="00667A73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27FEE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600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72AD12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40</w:t>
            </w:r>
          </w:p>
        </w:tc>
      </w:tr>
      <w:tr w:rsidR="00667A73" w14:paraId="3BC4BE57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FE9AEA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手术衣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89C7D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全棉沙卡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566B6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100%全棉布  需要符合GB18401-2010国家纺织产品基本安全技术规范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0256DE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颜色支持多选，根据科室实际需求支持定制，袖子为螺纹袖口。款式仅供参考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B5B1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2F28C44D" wp14:editId="49FF8C92">
                  <wp:extent cx="2109470" cy="2757805"/>
                  <wp:effectExtent l="0" t="0" r="11430" b="10795"/>
                  <wp:docPr id="2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27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715B89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500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19819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60</w:t>
            </w:r>
          </w:p>
        </w:tc>
      </w:tr>
      <w:tr w:rsidR="00667A73" w14:paraId="3126AAFC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6DF7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人名签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83D4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同衣服布料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3FDEC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布料要跟衣服相同，不得有色差。需要符合GB18401-2010国家纺织产品基本安全技术规范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12FDB" w14:textId="77777777" w:rsidR="00667A73" w:rsidRDefault="00000000">
            <w:pPr>
              <w:tabs>
                <w:tab w:val="left" w:pos="2441"/>
              </w:tabs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所有医护服均在衣服后脖领处预留布片，印上：科室   姓名。见图例。中标单位免费提供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5DEB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6BC0ABA2" wp14:editId="59854396">
                  <wp:extent cx="2108835" cy="1724660"/>
                  <wp:effectExtent l="0" t="0" r="12065" b="2540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4D08FD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/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E9FD7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/</w:t>
            </w:r>
          </w:p>
        </w:tc>
      </w:tr>
      <w:tr w:rsidR="00667A73" w14:paraId="260E31D6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A620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印LOGO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EC61B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丝网油印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D302C7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中标单位需设计出合适尺寸，设计出不同排列组合的方案并出具样品实物，由院方确认。最终定稿后再制作。所有衣服均需要LOGO，并保证两年质保期内无褪色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E67A2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中标单位免费提供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A7570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687EB452" wp14:editId="5FD89E08">
                  <wp:extent cx="2379345" cy="1334770"/>
                  <wp:effectExtent l="0" t="0" r="8255" b="11430"/>
                  <wp:docPr id="14" name="图片 14" descr="6cb17158ad24337b5fca350d8f1251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cb17158ad24337b5fca350d8f1251c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81D62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3270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C0E51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/</w:t>
            </w:r>
          </w:p>
        </w:tc>
      </w:tr>
      <w:tr w:rsidR="00667A73" w14:paraId="7FD87FB3" w14:textId="77777777">
        <w:trPr>
          <w:trHeight w:val="2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9AB49D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绣LOGO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FA4A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刺绣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C8EA8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中标单位需设计出合适尺寸，设计出不同排列组合的方案并出具样品实物，由院方确认。最终定稿后再制作。所有衣服均需要LOGO，用涤纶固色线，间距0.4毫米，并保证两年质保期内清晰无褪色，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9A3C3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中标单位免费提供</w:t>
            </w:r>
          </w:p>
        </w:tc>
        <w:tc>
          <w:tcPr>
            <w:tcW w:w="3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C5CC9" w14:textId="77777777" w:rsidR="00667A73" w:rsidRDefault="00000000">
            <w:pPr>
              <w:spacing w:line="240" w:lineRule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1433767F" wp14:editId="15559498">
                  <wp:extent cx="2379345" cy="1334770"/>
                  <wp:effectExtent l="0" t="0" r="8255" b="11430"/>
                  <wp:docPr id="35" name="图片 35" descr="6cb17158ad24337b5fca350d8f1251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cb17158ad24337b5fca350d8f1251c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068E8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3270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5569B" w14:textId="77777777" w:rsidR="00667A73" w:rsidRDefault="00000000">
            <w:pPr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/</w:t>
            </w:r>
          </w:p>
        </w:tc>
      </w:tr>
    </w:tbl>
    <w:p w14:paraId="2FA7FEEC" w14:textId="77777777" w:rsidR="00667A73" w:rsidRDefault="00000000">
      <w:pPr>
        <w:widowControl/>
        <w:shd w:val="clear" w:color="auto" w:fill="FFFFFF"/>
        <w:spacing w:line="378" w:lineRule="atLeast"/>
        <w:ind w:firstLineChars="300" w:firstLine="630"/>
        <w:rPr>
          <w:rFonts w:ascii="宋体" w:hAnsi="宋体" w:cs="宋体" w:hint="eastAsia"/>
          <w:b/>
          <w:color w:val="000000"/>
          <w:sz w:val="21"/>
          <w:szCs w:val="21"/>
          <w:u w:val="single"/>
        </w:rPr>
      </w:pPr>
      <w:r>
        <w:rPr>
          <w:rFonts w:ascii="宋体" w:hAnsi="宋体" w:cs="宋体" w:hint="eastAsia"/>
          <w:b/>
          <w:color w:val="000000"/>
          <w:sz w:val="21"/>
          <w:szCs w:val="21"/>
        </w:rPr>
        <w:t>备注：</w:t>
      </w:r>
      <w:r>
        <w:rPr>
          <w:rFonts w:ascii="宋体" w:hAnsi="宋体" w:cs="宋体" w:hint="eastAsia"/>
          <w:b/>
          <w:color w:val="000000"/>
          <w:sz w:val="21"/>
          <w:szCs w:val="21"/>
          <w:u w:val="single"/>
        </w:rPr>
        <w:t>1</w:t>
      </w:r>
      <w:r>
        <w:rPr>
          <w:rFonts w:ascii="宋体" w:hAnsi="宋体" w:cs="宋体" w:hint="eastAsia"/>
          <w:b/>
          <w:color w:val="000000"/>
          <w:sz w:val="21"/>
          <w:szCs w:val="21"/>
          <w:u w:val="single"/>
        </w:rPr>
        <w:t>、拟采购数量为协议期内预估数量，具体以每月实际采购数量结算。</w:t>
      </w:r>
    </w:p>
    <w:p w14:paraId="5AEB782D" w14:textId="77777777" w:rsidR="00667A73" w:rsidRDefault="00000000">
      <w:pPr>
        <w:pStyle w:val="a0"/>
      </w:pPr>
      <w:r>
        <w:rPr>
          <w:rFonts w:ascii="宋体" w:hAnsi="宋体" w:cs="宋体" w:hint="eastAsia"/>
          <w:b/>
          <w:color w:val="000000"/>
          <w:sz w:val="21"/>
          <w:szCs w:val="21"/>
          <w:u w:val="single"/>
        </w:rPr>
        <w:t>以上面料要求需在文件里提供检测报告复印件，并携带原件备查。否则为无效报价。</w:t>
      </w:r>
    </w:p>
    <w:p w14:paraId="166E4B63" w14:textId="77777777" w:rsidR="00667A73" w:rsidRDefault="00667A73">
      <w:pPr>
        <w:pStyle w:val="a5"/>
        <w:ind w:leftChars="-200" w:left="-440" w:rightChars="-149" w:right="-328" w:firstLineChars="200" w:firstLine="480"/>
        <w:rPr>
          <w:rFonts w:ascii="宋体" w:hAnsi="宋体" w:cs="宋体" w:hint="eastAsia"/>
          <w:sz w:val="24"/>
        </w:rPr>
      </w:pPr>
    </w:p>
    <w:p w14:paraId="204EE42B" w14:textId="77777777" w:rsidR="00667A73" w:rsidRDefault="00667A73">
      <w:pPr>
        <w:rPr>
          <w:rFonts w:hint="eastAsia"/>
        </w:rPr>
      </w:pPr>
    </w:p>
    <w:sectPr w:rsidR="00667A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E1D03" w14:textId="77777777" w:rsidR="00224AB3" w:rsidRDefault="00224AB3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1C23B2A9" w14:textId="77777777" w:rsidR="00224AB3" w:rsidRDefault="00224AB3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E867E" w14:textId="77777777" w:rsidR="00224AB3" w:rsidRDefault="00224AB3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28D9CD8B" w14:textId="77777777" w:rsidR="00224AB3" w:rsidRDefault="00224AB3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A64FE8"/>
    <w:multiLevelType w:val="singleLevel"/>
    <w:tmpl w:val="9BA64FE8"/>
    <w:lvl w:ilvl="0">
      <w:start w:val="4"/>
      <w:numFmt w:val="chineseCounting"/>
      <w:suff w:val="space"/>
      <w:lvlText w:val="第%1章"/>
      <w:lvlJc w:val="left"/>
      <w:rPr>
        <w:rFonts w:hint="eastAsia"/>
      </w:rPr>
    </w:lvl>
  </w:abstractNum>
  <w:num w:numId="1" w16cid:durableId="46612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D1D"/>
    <w:rsid w:val="0011760F"/>
    <w:rsid w:val="00224AB3"/>
    <w:rsid w:val="002B51D0"/>
    <w:rsid w:val="00382E3F"/>
    <w:rsid w:val="003A4DB8"/>
    <w:rsid w:val="003A78C3"/>
    <w:rsid w:val="00452BC4"/>
    <w:rsid w:val="00466622"/>
    <w:rsid w:val="00534D1D"/>
    <w:rsid w:val="00667A73"/>
    <w:rsid w:val="006758A0"/>
    <w:rsid w:val="006B5458"/>
    <w:rsid w:val="006F60E6"/>
    <w:rsid w:val="007D6975"/>
    <w:rsid w:val="008E475E"/>
    <w:rsid w:val="009000CA"/>
    <w:rsid w:val="009072A1"/>
    <w:rsid w:val="00D03026"/>
    <w:rsid w:val="00E16FE2"/>
    <w:rsid w:val="00E872E6"/>
    <w:rsid w:val="00EB28A4"/>
    <w:rsid w:val="00EE59A0"/>
    <w:rsid w:val="00F22F9D"/>
    <w:rsid w:val="00F53BE6"/>
    <w:rsid w:val="01505F15"/>
    <w:rsid w:val="017B2F92"/>
    <w:rsid w:val="019F1377"/>
    <w:rsid w:val="024A1251"/>
    <w:rsid w:val="02556AE5"/>
    <w:rsid w:val="0264611C"/>
    <w:rsid w:val="0293255D"/>
    <w:rsid w:val="02A93B2F"/>
    <w:rsid w:val="02D2752A"/>
    <w:rsid w:val="035E4919"/>
    <w:rsid w:val="04277401"/>
    <w:rsid w:val="043A7135"/>
    <w:rsid w:val="048C3708"/>
    <w:rsid w:val="05340C2F"/>
    <w:rsid w:val="05777F14"/>
    <w:rsid w:val="063522A9"/>
    <w:rsid w:val="063A78C0"/>
    <w:rsid w:val="064B1FAC"/>
    <w:rsid w:val="070C28DE"/>
    <w:rsid w:val="07BC57CE"/>
    <w:rsid w:val="08470072"/>
    <w:rsid w:val="08856DEC"/>
    <w:rsid w:val="09DA6CC4"/>
    <w:rsid w:val="0A2D5046"/>
    <w:rsid w:val="0A93759F"/>
    <w:rsid w:val="0B1F0E32"/>
    <w:rsid w:val="0BB35A1E"/>
    <w:rsid w:val="0D026C5D"/>
    <w:rsid w:val="0D7116ED"/>
    <w:rsid w:val="0D9A50E8"/>
    <w:rsid w:val="0DD51C7C"/>
    <w:rsid w:val="0E5434E9"/>
    <w:rsid w:val="0ED9579C"/>
    <w:rsid w:val="0F0C791F"/>
    <w:rsid w:val="0F7C2CF7"/>
    <w:rsid w:val="0FA97864"/>
    <w:rsid w:val="0FBC30F4"/>
    <w:rsid w:val="10EA5A3E"/>
    <w:rsid w:val="11001706"/>
    <w:rsid w:val="115E4E0F"/>
    <w:rsid w:val="11943BFC"/>
    <w:rsid w:val="11A6326F"/>
    <w:rsid w:val="11AB1672"/>
    <w:rsid w:val="11E0431F"/>
    <w:rsid w:val="11FC3C7B"/>
    <w:rsid w:val="128E689D"/>
    <w:rsid w:val="12902616"/>
    <w:rsid w:val="13113756"/>
    <w:rsid w:val="13B16CE7"/>
    <w:rsid w:val="13CC58CF"/>
    <w:rsid w:val="147D6BCA"/>
    <w:rsid w:val="149503B7"/>
    <w:rsid w:val="14A37D1E"/>
    <w:rsid w:val="15435E39"/>
    <w:rsid w:val="15A85EC8"/>
    <w:rsid w:val="15E52C78"/>
    <w:rsid w:val="15E769F0"/>
    <w:rsid w:val="160126AE"/>
    <w:rsid w:val="165E3829"/>
    <w:rsid w:val="16B965DF"/>
    <w:rsid w:val="16E81256"/>
    <w:rsid w:val="17481711"/>
    <w:rsid w:val="17AF1790"/>
    <w:rsid w:val="183870C1"/>
    <w:rsid w:val="186E51A7"/>
    <w:rsid w:val="18DA283C"/>
    <w:rsid w:val="18F7519C"/>
    <w:rsid w:val="198A6011"/>
    <w:rsid w:val="19B1359D"/>
    <w:rsid w:val="19B66E06"/>
    <w:rsid w:val="19CA1C19"/>
    <w:rsid w:val="19EA6A40"/>
    <w:rsid w:val="1A381F10"/>
    <w:rsid w:val="1A705206"/>
    <w:rsid w:val="1A8E1B30"/>
    <w:rsid w:val="1B2D30F7"/>
    <w:rsid w:val="1B3A3A66"/>
    <w:rsid w:val="1B6B3C20"/>
    <w:rsid w:val="1BCF2401"/>
    <w:rsid w:val="1C085913"/>
    <w:rsid w:val="1C0D4CD7"/>
    <w:rsid w:val="1C93342E"/>
    <w:rsid w:val="1CCE26B8"/>
    <w:rsid w:val="1CE066BD"/>
    <w:rsid w:val="1D097B94"/>
    <w:rsid w:val="1D2B18B9"/>
    <w:rsid w:val="1D8B2357"/>
    <w:rsid w:val="1D8E3BF5"/>
    <w:rsid w:val="1E0F4D36"/>
    <w:rsid w:val="1E480248"/>
    <w:rsid w:val="1E7E1EBC"/>
    <w:rsid w:val="1E8079E2"/>
    <w:rsid w:val="1E9A4F48"/>
    <w:rsid w:val="1E9C255A"/>
    <w:rsid w:val="1F262338"/>
    <w:rsid w:val="1F9F66D6"/>
    <w:rsid w:val="1FE3647B"/>
    <w:rsid w:val="2000702C"/>
    <w:rsid w:val="20717F2A"/>
    <w:rsid w:val="209D2ACD"/>
    <w:rsid w:val="20C938C2"/>
    <w:rsid w:val="20E95D13"/>
    <w:rsid w:val="21584C46"/>
    <w:rsid w:val="21BE2CFB"/>
    <w:rsid w:val="21FC1A76"/>
    <w:rsid w:val="227C4DC1"/>
    <w:rsid w:val="22EC5646"/>
    <w:rsid w:val="2322375E"/>
    <w:rsid w:val="23343763"/>
    <w:rsid w:val="24D665AE"/>
    <w:rsid w:val="251946ED"/>
    <w:rsid w:val="252E0198"/>
    <w:rsid w:val="27201D62"/>
    <w:rsid w:val="277420AE"/>
    <w:rsid w:val="278A3680"/>
    <w:rsid w:val="28013942"/>
    <w:rsid w:val="281D44F4"/>
    <w:rsid w:val="28842F9A"/>
    <w:rsid w:val="28913E9A"/>
    <w:rsid w:val="28DF17A9"/>
    <w:rsid w:val="28F84BC7"/>
    <w:rsid w:val="29384236"/>
    <w:rsid w:val="296E3732"/>
    <w:rsid w:val="297665B1"/>
    <w:rsid w:val="298C36DF"/>
    <w:rsid w:val="2A1758D5"/>
    <w:rsid w:val="2A4E4841"/>
    <w:rsid w:val="2A620418"/>
    <w:rsid w:val="2AAD6003"/>
    <w:rsid w:val="2ABC1DA2"/>
    <w:rsid w:val="2B400AB8"/>
    <w:rsid w:val="2BC90C1A"/>
    <w:rsid w:val="2C1F6A8C"/>
    <w:rsid w:val="2C4B5AD3"/>
    <w:rsid w:val="2C73502A"/>
    <w:rsid w:val="2CE455E0"/>
    <w:rsid w:val="2D0D0FDB"/>
    <w:rsid w:val="2D8D7A26"/>
    <w:rsid w:val="2D945258"/>
    <w:rsid w:val="2DBD030B"/>
    <w:rsid w:val="2E5642BC"/>
    <w:rsid w:val="2ECB3C1A"/>
    <w:rsid w:val="2F7B047E"/>
    <w:rsid w:val="2F9C03F4"/>
    <w:rsid w:val="2FAF6379"/>
    <w:rsid w:val="30182170"/>
    <w:rsid w:val="30894E1C"/>
    <w:rsid w:val="30DB6CFA"/>
    <w:rsid w:val="31572824"/>
    <w:rsid w:val="31C51A64"/>
    <w:rsid w:val="31EC7411"/>
    <w:rsid w:val="321B70F2"/>
    <w:rsid w:val="3220355E"/>
    <w:rsid w:val="33664BF9"/>
    <w:rsid w:val="338D69D1"/>
    <w:rsid w:val="33CF0D98"/>
    <w:rsid w:val="343432F1"/>
    <w:rsid w:val="344D7F0F"/>
    <w:rsid w:val="35101668"/>
    <w:rsid w:val="35C16E06"/>
    <w:rsid w:val="35FA7C22"/>
    <w:rsid w:val="362C24D2"/>
    <w:rsid w:val="367774C5"/>
    <w:rsid w:val="36B50719"/>
    <w:rsid w:val="36BE50F4"/>
    <w:rsid w:val="36E7464B"/>
    <w:rsid w:val="37362EDC"/>
    <w:rsid w:val="381C0324"/>
    <w:rsid w:val="386046B4"/>
    <w:rsid w:val="38675A43"/>
    <w:rsid w:val="387463B2"/>
    <w:rsid w:val="389E283E"/>
    <w:rsid w:val="38A81BB8"/>
    <w:rsid w:val="392E030F"/>
    <w:rsid w:val="392E47B3"/>
    <w:rsid w:val="39475874"/>
    <w:rsid w:val="395A7356"/>
    <w:rsid w:val="39924D42"/>
    <w:rsid w:val="3AB64A60"/>
    <w:rsid w:val="3AC23405"/>
    <w:rsid w:val="3AFB06C4"/>
    <w:rsid w:val="3B14554A"/>
    <w:rsid w:val="3B5E52BE"/>
    <w:rsid w:val="3BD17677"/>
    <w:rsid w:val="3C1A2DCC"/>
    <w:rsid w:val="3C9C5ED7"/>
    <w:rsid w:val="3D2608AE"/>
    <w:rsid w:val="3D2D16A6"/>
    <w:rsid w:val="3DB66B25"/>
    <w:rsid w:val="3E1D4DF6"/>
    <w:rsid w:val="3E5500EC"/>
    <w:rsid w:val="3E594080"/>
    <w:rsid w:val="3E80785E"/>
    <w:rsid w:val="3EA42E21"/>
    <w:rsid w:val="3EB05C6A"/>
    <w:rsid w:val="3F373C95"/>
    <w:rsid w:val="3F520ACF"/>
    <w:rsid w:val="3F8C3FE1"/>
    <w:rsid w:val="3FA05CDE"/>
    <w:rsid w:val="4010076E"/>
    <w:rsid w:val="40210BCD"/>
    <w:rsid w:val="40477F08"/>
    <w:rsid w:val="405C7E57"/>
    <w:rsid w:val="407C5E04"/>
    <w:rsid w:val="408A3288"/>
    <w:rsid w:val="409A44DC"/>
    <w:rsid w:val="40A84E4B"/>
    <w:rsid w:val="40EB4D37"/>
    <w:rsid w:val="40F167F2"/>
    <w:rsid w:val="41320BB8"/>
    <w:rsid w:val="41546D80"/>
    <w:rsid w:val="41E86729"/>
    <w:rsid w:val="42BB4203"/>
    <w:rsid w:val="436332AB"/>
    <w:rsid w:val="43E837B0"/>
    <w:rsid w:val="43EF2D90"/>
    <w:rsid w:val="449C52B7"/>
    <w:rsid w:val="44E67CEF"/>
    <w:rsid w:val="452A0524"/>
    <w:rsid w:val="452B1BA6"/>
    <w:rsid w:val="45B933A3"/>
    <w:rsid w:val="462F56C6"/>
    <w:rsid w:val="46761547"/>
    <w:rsid w:val="46B67B95"/>
    <w:rsid w:val="46C87FF5"/>
    <w:rsid w:val="471274C2"/>
    <w:rsid w:val="471F398D"/>
    <w:rsid w:val="47264D1B"/>
    <w:rsid w:val="47484C91"/>
    <w:rsid w:val="47D429C9"/>
    <w:rsid w:val="47F05763"/>
    <w:rsid w:val="48D1601B"/>
    <w:rsid w:val="48D34A2F"/>
    <w:rsid w:val="4904108C"/>
    <w:rsid w:val="494021D9"/>
    <w:rsid w:val="495913D8"/>
    <w:rsid w:val="49B22896"/>
    <w:rsid w:val="49CF169A"/>
    <w:rsid w:val="49E30CA1"/>
    <w:rsid w:val="49F20EE5"/>
    <w:rsid w:val="4A7933B4"/>
    <w:rsid w:val="4B0613F2"/>
    <w:rsid w:val="4B296B88"/>
    <w:rsid w:val="4B38501D"/>
    <w:rsid w:val="4B475260"/>
    <w:rsid w:val="4B647BC0"/>
    <w:rsid w:val="4B702A09"/>
    <w:rsid w:val="4B8B339F"/>
    <w:rsid w:val="4C2F4672"/>
    <w:rsid w:val="4C517731"/>
    <w:rsid w:val="4D381304"/>
    <w:rsid w:val="4D4E6D7A"/>
    <w:rsid w:val="4E555EE6"/>
    <w:rsid w:val="4E5E123E"/>
    <w:rsid w:val="4E9E163B"/>
    <w:rsid w:val="4EF23735"/>
    <w:rsid w:val="4F0819B4"/>
    <w:rsid w:val="4F0A0A7E"/>
    <w:rsid w:val="4F271630"/>
    <w:rsid w:val="501222E0"/>
    <w:rsid w:val="50267B3A"/>
    <w:rsid w:val="506B379F"/>
    <w:rsid w:val="507408A5"/>
    <w:rsid w:val="51031C29"/>
    <w:rsid w:val="5160707C"/>
    <w:rsid w:val="51915487"/>
    <w:rsid w:val="520A5BE6"/>
    <w:rsid w:val="522E2CD6"/>
    <w:rsid w:val="52BB41ED"/>
    <w:rsid w:val="5394125E"/>
    <w:rsid w:val="53BA0CC5"/>
    <w:rsid w:val="541859EC"/>
    <w:rsid w:val="55067F3A"/>
    <w:rsid w:val="55081F04"/>
    <w:rsid w:val="55202DAA"/>
    <w:rsid w:val="554F368F"/>
    <w:rsid w:val="556E7FB9"/>
    <w:rsid w:val="55AC6D33"/>
    <w:rsid w:val="55DF2C65"/>
    <w:rsid w:val="55FD3462"/>
    <w:rsid w:val="565371AF"/>
    <w:rsid w:val="565E452F"/>
    <w:rsid w:val="567A5436"/>
    <w:rsid w:val="56EF4625"/>
    <w:rsid w:val="56F664B8"/>
    <w:rsid w:val="5705494D"/>
    <w:rsid w:val="57340D8E"/>
    <w:rsid w:val="57452F9B"/>
    <w:rsid w:val="57996E43"/>
    <w:rsid w:val="57B10631"/>
    <w:rsid w:val="57B36157"/>
    <w:rsid w:val="580F7106"/>
    <w:rsid w:val="585B64A7"/>
    <w:rsid w:val="591B0458"/>
    <w:rsid w:val="59831B59"/>
    <w:rsid w:val="598558D1"/>
    <w:rsid w:val="59A33FA9"/>
    <w:rsid w:val="59DE4FE1"/>
    <w:rsid w:val="5A1804F3"/>
    <w:rsid w:val="5A6279C1"/>
    <w:rsid w:val="5A9B2ED2"/>
    <w:rsid w:val="5AAC3332"/>
    <w:rsid w:val="5B0D3DD0"/>
    <w:rsid w:val="5B2353A2"/>
    <w:rsid w:val="5B955B74"/>
    <w:rsid w:val="5BBA55DA"/>
    <w:rsid w:val="5C5D0D87"/>
    <w:rsid w:val="5C5E240A"/>
    <w:rsid w:val="5CBD35D4"/>
    <w:rsid w:val="5CF3349A"/>
    <w:rsid w:val="5CF80AB0"/>
    <w:rsid w:val="5D3507FD"/>
    <w:rsid w:val="5D5F6439"/>
    <w:rsid w:val="5D600B2F"/>
    <w:rsid w:val="5DE27796"/>
    <w:rsid w:val="5DF63241"/>
    <w:rsid w:val="5E1611EE"/>
    <w:rsid w:val="5E2B79EC"/>
    <w:rsid w:val="5E341674"/>
    <w:rsid w:val="5E850121"/>
    <w:rsid w:val="5EA22A81"/>
    <w:rsid w:val="5EE70DDC"/>
    <w:rsid w:val="5EFF1C82"/>
    <w:rsid w:val="5F531FCE"/>
    <w:rsid w:val="5FCD1D80"/>
    <w:rsid w:val="5FD924D3"/>
    <w:rsid w:val="60593614"/>
    <w:rsid w:val="60673F83"/>
    <w:rsid w:val="60707F73"/>
    <w:rsid w:val="609603C4"/>
    <w:rsid w:val="60F8107F"/>
    <w:rsid w:val="61371BA7"/>
    <w:rsid w:val="619A3EE4"/>
    <w:rsid w:val="61ED04B8"/>
    <w:rsid w:val="62410803"/>
    <w:rsid w:val="62465E1A"/>
    <w:rsid w:val="625B56FD"/>
    <w:rsid w:val="62A0552A"/>
    <w:rsid w:val="630E06E5"/>
    <w:rsid w:val="639130C5"/>
    <w:rsid w:val="63C72954"/>
    <w:rsid w:val="63DC6A36"/>
    <w:rsid w:val="63F35B2D"/>
    <w:rsid w:val="641F6922"/>
    <w:rsid w:val="642A77A1"/>
    <w:rsid w:val="643423CE"/>
    <w:rsid w:val="645C208E"/>
    <w:rsid w:val="65F10662"/>
    <w:rsid w:val="66263F98"/>
    <w:rsid w:val="663C1A0D"/>
    <w:rsid w:val="663E7534"/>
    <w:rsid w:val="665925BF"/>
    <w:rsid w:val="672901E4"/>
    <w:rsid w:val="67397CFB"/>
    <w:rsid w:val="67446DCC"/>
    <w:rsid w:val="67876CB8"/>
    <w:rsid w:val="678F3DBF"/>
    <w:rsid w:val="67DA328C"/>
    <w:rsid w:val="67F24A7A"/>
    <w:rsid w:val="681A18DB"/>
    <w:rsid w:val="68246BFD"/>
    <w:rsid w:val="688F051A"/>
    <w:rsid w:val="68A65864"/>
    <w:rsid w:val="68CD4B9F"/>
    <w:rsid w:val="68FB309A"/>
    <w:rsid w:val="69270753"/>
    <w:rsid w:val="693D7F76"/>
    <w:rsid w:val="694C1F68"/>
    <w:rsid w:val="69CC71A1"/>
    <w:rsid w:val="6A3A2708"/>
    <w:rsid w:val="6A42336B"/>
    <w:rsid w:val="6A5C61DA"/>
    <w:rsid w:val="6AEC1C54"/>
    <w:rsid w:val="6B0F149F"/>
    <w:rsid w:val="6B9D6AAA"/>
    <w:rsid w:val="6BAF67DE"/>
    <w:rsid w:val="6BE0108D"/>
    <w:rsid w:val="6C007039"/>
    <w:rsid w:val="6CCB7647"/>
    <w:rsid w:val="6D2531FB"/>
    <w:rsid w:val="6DAE1443"/>
    <w:rsid w:val="6DBF012B"/>
    <w:rsid w:val="6E0948CB"/>
    <w:rsid w:val="6E113780"/>
    <w:rsid w:val="6E8126B3"/>
    <w:rsid w:val="6EA6211A"/>
    <w:rsid w:val="6EBB5134"/>
    <w:rsid w:val="6EBC36EB"/>
    <w:rsid w:val="6EBC7B8F"/>
    <w:rsid w:val="6F0E7CBF"/>
    <w:rsid w:val="70A26911"/>
    <w:rsid w:val="71B2527A"/>
    <w:rsid w:val="71E511AB"/>
    <w:rsid w:val="724F2AC9"/>
    <w:rsid w:val="72807126"/>
    <w:rsid w:val="732E26DE"/>
    <w:rsid w:val="73491C0D"/>
    <w:rsid w:val="734A2C02"/>
    <w:rsid w:val="73691968"/>
    <w:rsid w:val="73830C7C"/>
    <w:rsid w:val="73DC213A"/>
    <w:rsid w:val="73E060CE"/>
    <w:rsid w:val="74100036"/>
    <w:rsid w:val="745E6FF3"/>
    <w:rsid w:val="747D56CB"/>
    <w:rsid w:val="748A7DE8"/>
    <w:rsid w:val="749018A2"/>
    <w:rsid w:val="74C74B98"/>
    <w:rsid w:val="75137DDD"/>
    <w:rsid w:val="756B19C7"/>
    <w:rsid w:val="757C3BD5"/>
    <w:rsid w:val="76B15B00"/>
    <w:rsid w:val="76BB072D"/>
    <w:rsid w:val="76CC46E8"/>
    <w:rsid w:val="76CE66B2"/>
    <w:rsid w:val="76DC0776"/>
    <w:rsid w:val="77822FF8"/>
    <w:rsid w:val="77A63F40"/>
    <w:rsid w:val="77D0645A"/>
    <w:rsid w:val="781A76D5"/>
    <w:rsid w:val="783E33C3"/>
    <w:rsid w:val="786F1C6E"/>
    <w:rsid w:val="78882890"/>
    <w:rsid w:val="78F1732A"/>
    <w:rsid w:val="791660EE"/>
    <w:rsid w:val="796C21B2"/>
    <w:rsid w:val="79A96F62"/>
    <w:rsid w:val="79B57865"/>
    <w:rsid w:val="7B0703E4"/>
    <w:rsid w:val="7B69667D"/>
    <w:rsid w:val="7BF546E1"/>
    <w:rsid w:val="7C8929B4"/>
    <w:rsid w:val="7CAB4D9F"/>
    <w:rsid w:val="7D2012E9"/>
    <w:rsid w:val="7D760BA2"/>
    <w:rsid w:val="7D9C1574"/>
    <w:rsid w:val="7DEC0BFF"/>
    <w:rsid w:val="7DFD5ACF"/>
    <w:rsid w:val="7E1F5A45"/>
    <w:rsid w:val="7EF42A2E"/>
    <w:rsid w:val="7F5F07EF"/>
    <w:rsid w:val="7F7D6EC7"/>
    <w:rsid w:val="7FC0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5647BD"/>
  <w15:docId w15:val="{D999E2E4-F6B2-41F0-BDBB-3C8BFEF2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31"/>
    <w:uiPriority w:val="99"/>
    <w:unhideWhenUsed/>
    <w:qFormat/>
    <w:rPr>
      <w:rFonts w:ascii="楷体_GB2312" w:eastAsia="楷体_GB2312" w:hAnsi="Arial"/>
      <w:kern w:val="0"/>
      <w:sz w:val="28"/>
      <w:szCs w:val="28"/>
    </w:rPr>
  </w:style>
  <w:style w:type="paragraph" w:styleId="31">
    <w:name w:val="Body Text 3"/>
    <w:basedOn w:val="a"/>
    <w:next w:val="a"/>
    <w:qFormat/>
    <w:pPr>
      <w:spacing w:after="120"/>
    </w:pPr>
    <w:rPr>
      <w:sz w:val="16"/>
      <w:szCs w:val="16"/>
    </w:rPr>
  </w:style>
  <w:style w:type="paragraph" w:styleId="a4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kern w:val="0"/>
      <w:sz w:val="18"/>
      <w:szCs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1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1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1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1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1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1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1"/>
    <w:link w:val="ab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1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明显引用 字符"/>
    <w:basedOn w:val="a1"/>
    <w:link w:val="ae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1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904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14</cp:revision>
  <dcterms:created xsi:type="dcterms:W3CDTF">2025-08-01T03:23:00Z</dcterms:created>
  <dcterms:modified xsi:type="dcterms:W3CDTF">2025-09-23T07:55:00Z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eyJoZGlkIjoiYjkyZmNhZmMwYTRkMzdjNDc0ZDBiODA4ZTNmNjg2YzYiLCJ1c2VySWQiOiIxNTIyNDc1OTkzIn0=</vt:lpwstr>
  </property>
  <property fmtid="{D5CDD505-2E9C-101B-9397-08002B2CF9AE}" pid="3" name="KSOProductBuildVer">
    <vt:lpwstr>2052-12.1.0.22529</vt:lpwstr>
  </property>
  <property fmtid="{D5CDD505-2E9C-101B-9397-08002B2CF9AE}" pid="4" name="ICV">
    <vt:lpwstr>FD299AED8B924AE2BCB24D0CA8818A6E_13</vt:lpwstr>
  </property>
</Properties>
</file>