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C1F20">
      <w:pPr>
        <w:adjustRightInd w:val="0"/>
        <w:snapToGrid w:val="0"/>
        <w:spacing w:line="800" w:lineRule="exact"/>
        <w:contextualSpacing/>
        <w:jc w:val="center"/>
        <w:rPr>
          <w:rFonts w:hint="eastAsia"/>
          <w:b/>
          <w:sz w:val="36"/>
          <w:szCs w:val="36"/>
        </w:rPr>
      </w:pPr>
      <w:r>
        <w:rPr>
          <w:rFonts w:hint="eastAsia"/>
          <w:b/>
          <w:sz w:val="36"/>
          <w:szCs w:val="36"/>
        </w:rPr>
        <w:t>扬州大学附属医院动物房项目影响评价</w:t>
      </w:r>
      <w:r>
        <w:rPr>
          <w:rFonts w:hint="eastAsia"/>
          <w:b/>
          <w:sz w:val="36"/>
          <w:szCs w:val="36"/>
          <w:lang w:val="en-US" w:eastAsia="zh-CN"/>
        </w:rPr>
        <w:t>咨询</w:t>
      </w:r>
      <w:r>
        <w:rPr>
          <w:rFonts w:hint="eastAsia"/>
          <w:b/>
          <w:sz w:val="36"/>
          <w:szCs w:val="36"/>
        </w:rPr>
        <w:t>服务</w:t>
      </w:r>
    </w:p>
    <w:p w14:paraId="6EB5C255">
      <w:pPr>
        <w:adjustRightInd w:val="0"/>
        <w:snapToGrid w:val="0"/>
        <w:spacing w:line="800" w:lineRule="exact"/>
        <w:contextualSpacing/>
        <w:jc w:val="center"/>
        <w:rPr>
          <w:rFonts w:hint="default" w:eastAsia="宋体"/>
          <w:b/>
          <w:sz w:val="36"/>
          <w:szCs w:val="36"/>
          <w:lang w:val="en-US" w:eastAsia="zh-CN"/>
        </w:rPr>
      </w:pPr>
      <w:r>
        <w:rPr>
          <w:rFonts w:hint="eastAsia"/>
          <w:b/>
          <w:sz w:val="36"/>
          <w:szCs w:val="36"/>
        </w:rPr>
        <w:t>询价文件</w:t>
      </w:r>
    </w:p>
    <w:p w14:paraId="4F0A990B">
      <w:pPr>
        <w:pStyle w:val="16"/>
        <w:ind w:firstLine="0"/>
      </w:pPr>
    </w:p>
    <w:p w14:paraId="5A33FB2C">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7B737722">
      <w:pPr>
        <w:spacing w:after="60" w:afterLines="25" w:line="520" w:lineRule="exact"/>
        <w:rPr>
          <w:rFonts w:ascii="宋体" w:hAnsi="宋体"/>
          <w:b/>
          <w:bCs/>
          <w:sz w:val="44"/>
          <w:szCs w:val="44"/>
        </w:rPr>
      </w:pPr>
    </w:p>
    <w:p w14:paraId="1A860A8B">
      <w:pPr>
        <w:adjustRightInd w:val="0"/>
        <w:snapToGrid w:val="0"/>
        <w:spacing w:line="500" w:lineRule="exact"/>
        <w:ind w:firstLine="1558" w:firstLineChars="541"/>
        <w:contextualSpacing/>
        <w:rPr>
          <w:rFonts w:hint="default" w:eastAsia="宋体"/>
          <w:b/>
          <w:color w:val="FF0000"/>
          <w:w w:val="90"/>
          <w:kern w:val="0"/>
          <w:sz w:val="32"/>
          <w:szCs w:val="32"/>
          <w:lang w:val="en-US" w:eastAsia="zh-CN"/>
        </w:rPr>
      </w:pPr>
      <w:r>
        <w:rPr>
          <w:rFonts w:hint="eastAsia"/>
          <w:w w:val="90"/>
          <w:kern w:val="0"/>
          <w:sz w:val="32"/>
          <w:szCs w:val="32"/>
        </w:rPr>
        <w:t>采     购   人：</w:t>
      </w:r>
      <w:r>
        <w:rPr>
          <w:rFonts w:hint="eastAsia" w:asciiTheme="minorEastAsia" w:hAnsiTheme="minorEastAsia" w:eastAsiaTheme="minorEastAsia"/>
          <w:b/>
          <w:w w:val="90"/>
          <w:kern w:val="0"/>
          <w:sz w:val="32"/>
          <w:szCs w:val="32"/>
          <w:lang w:val="en-US" w:eastAsia="zh-CN"/>
        </w:rPr>
        <w:t>扬州大学附属医院</w:t>
      </w:r>
    </w:p>
    <w:p w14:paraId="0F937B38">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 ：</w:t>
      </w:r>
      <w:bookmarkStart w:id="0" w:name="EB59c3faf64f2a4bd092a206fb1d0c3c03"/>
      <w:r>
        <w:rPr>
          <w:rFonts w:asciiTheme="minorEastAsia" w:hAnsiTheme="minorEastAsia" w:eastAsiaTheme="minorEastAsia"/>
          <w:b/>
          <w:w w:val="90"/>
          <w:kern w:val="0"/>
          <w:sz w:val="32"/>
          <w:szCs w:val="32"/>
        </w:rPr>
        <w:t>20</w:t>
      </w:r>
      <w:r>
        <w:rPr>
          <w:rFonts w:hint="eastAsia" w:asciiTheme="minorEastAsia" w:hAnsiTheme="minorEastAsia" w:eastAsiaTheme="minorEastAsia"/>
          <w:b/>
          <w:w w:val="90"/>
          <w:kern w:val="0"/>
          <w:sz w:val="32"/>
          <w:szCs w:val="32"/>
        </w:rPr>
        <w:t>2</w:t>
      </w:r>
      <w:r>
        <w:rPr>
          <w:rFonts w:hint="eastAsia" w:asciiTheme="minorEastAsia" w:hAnsiTheme="minorEastAsia" w:eastAsiaTheme="minorEastAsia"/>
          <w:b/>
          <w:w w:val="90"/>
          <w:kern w:val="0"/>
          <w:sz w:val="32"/>
          <w:szCs w:val="32"/>
          <w:lang w:val="en-US" w:eastAsia="zh-CN"/>
        </w:rPr>
        <w:t>5</w:t>
      </w:r>
      <w:r>
        <w:rPr>
          <w:rFonts w:hint="eastAsia" w:asciiTheme="minorEastAsia" w:hAnsiTheme="minorEastAsia" w:eastAsiaTheme="minorEastAsia"/>
          <w:b/>
          <w:w w:val="90"/>
          <w:kern w:val="0"/>
          <w:sz w:val="32"/>
          <w:szCs w:val="32"/>
        </w:rPr>
        <w:t>年</w:t>
      </w:r>
      <w:r>
        <w:rPr>
          <w:rFonts w:hint="eastAsia" w:asciiTheme="minorEastAsia" w:hAnsiTheme="minorEastAsia" w:eastAsiaTheme="minorEastAsia"/>
          <w:b/>
          <w:w w:val="90"/>
          <w:kern w:val="0"/>
          <w:sz w:val="32"/>
          <w:szCs w:val="32"/>
          <w:lang w:val="en-US" w:eastAsia="zh-CN"/>
        </w:rPr>
        <w:t>10</w:t>
      </w:r>
      <w:r>
        <w:rPr>
          <w:rFonts w:hint="eastAsia" w:asciiTheme="minorEastAsia" w:hAnsiTheme="minorEastAsia" w:eastAsiaTheme="minorEastAsia"/>
          <w:b/>
          <w:w w:val="90"/>
          <w:kern w:val="0"/>
          <w:sz w:val="32"/>
          <w:szCs w:val="32"/>
        </w:rPr>
        <w:t>月</w:t>
      </w:r>
      <w:bookmarkEnd w:id="0"/>
    </w:p>
    <w:p w14:paraId="2843B1EF">
      <w:pPr>
        <w:rPr>
          <w:b/>
          <w:w w:val="90"/>
          <w:kern w:val="0"/>
        </w:rPr>
      </w:pPr>
    </w:p>
    <w:p w14:paraId="7B0B0535">
      <w:pPr>
        <w:spacing w:after="60" w:afterLines="25" w:line="520" w:lineRule="exact"/>
        <w:jc w:val="center"/>
        <w:rPr>
          <w:rFonts w:ascii="宋体" w:hAnsi="宋体"/>
          <w:b/>
          <w:bCs/>
          <w:sz w:val="44"/>
          <w:szCs w:val="44"/>
        </w:rPr>
      </w:pPr>
    </w:p>
    <w:p w14:paraId="5F14F181">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14:paraId="7241517D">
      <w:pPr>
        <w:pStyle w:val="3"/>
      </w:pPr>
    </w:p>
    <w:p w14:paraId="2EF6D376">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14:paraId="7FCD7A8E">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14:paraId="066797EC">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扬州大学附属医院动物房项目影响评价</w:t>
      </w:r>
      <w:r>
        <w:rPr>
          <w:rFonts w:hint="eastAsia" w:ascii="宋体" w:hAnsi="宋体" w:cs="宋体"/>
          <w:snapToGrid w:val="0"/>
          <w:kern w:val="0"/>
          <w:sz w:val="24"/>
          <w:lang w:val="en-US" w:eastAsia="zh-CN"/>
        </w:rPr>
        <w:t>咨询</w:t>
      </w:r>
      <w:r>
        <w:rPr>
          <w:rFonts w:hint="eastAsia" w:ascii="宋体" w:hAnsi="宋体" w:cs="宋体"/>
          <w:snapToGrid w:val="0"/>
          <w:kern w:val="0"/>
          <w:sz w:val="24"/>
        </w:rPr>
        <w:t>服务项目进行邀请招标。现诚邀贵方对该项目进行投标，并将有关项目概况及事宜告知如下：</w:t>
      </w:r>
    </w:p>
    <w:p w14:paraId="42DCBB84">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1.项目名称：扬州大学附属医院动物房项目影响评价</w:t>
      </w:r>
      <w:r>
        <w:rPr>
          <w:rFonts w:hint="eastAsia" w:ascii="宋体" w:hAnsi="宋体" w:cs="宋体"/>
          <w:snapToGrid w:val="0"/>
          <w:kern w:val="0"/>
          <w:sz w:val="24"/>
          <w:lang w:val="en-US" w:eastAsia="zh-CN"/>
        </w:rPr>
        <w:t>咨询</w:t>
      </w:r>
      <w:r>
        <w:rPr>
          <w:rFonts w:hint="eastAsia" w:ascii="宋体" w:hAnsi="宋体" w:cs="宋体"/>
          <w:snapToGrid w:val="0"/>
          <w:kern w:val="0"/>
          <w:sz w:val="24"/>
        </w:rPr>
        <w:t>服务</w:t>
      </w:r>
    </w:p>
    <w:p w14:paraId="734DA7ED">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14:paraId="57F5DF8A">
      <w:pPr>
        <w:adjustRightInd w:val="0"/>
        <w:snapToGrid w:val="0"/>
        <w:spacing w:line="440" w:lineRule="exact"/>
        <w:ind w:firstLine="480" w:firstLineChars="200"/>
        <w:contextualSpacing/>
        <w:rPr>
          <w:rFonts w:hint="default" w:ascii="宋体" w:hAnsi="宋体" w:eastAsia="宋体" w:cs="宋体"/>
          <w:snapToGrid w:val="0"/>
          <w:kern w:val="0"/>
          <w:sz w:val="24"/>
          <w:highlight w:val="lightGray"/>
          <w:lang w:val="en-US" w:eastAsia="zh-CN"/>
        </w:rPr>
      </w:pPr>
      <w:r>
        <w:rPr>
          <w:rFonts w:hint="eastAsia" w:ascii="宋体" w:hAnsi="宋体" w:cs="宋体"/>
          <w:snapToGrid w:val="0"/>
          <w:kern w:val="0"/>
          <w:sz w:val="24"/>
          <w:highlight w:val="lightGray"/>
        </w:rPr>
        <w:t>3.限价：</w:t>
      </w:r>
      <w:r>
        <w:rPr>
          <w:rFonts w:hint="eastAsia" w:ascii="宋体" w:hAnsi="宋体" w:cs="宋体"/>
          <w:snapToGrid w:val="0"/>
          <w:kern w:val="0"/>
          <w:sz w:val="24"/>
          <w:highlight w:val="lightGray"/>
          <w:lang w:val="en-US" w:eastAsia="zh-CN"/>
        </w:rPr>
        <w:t>4.9</w:t>
      </w:r>
      <w:r>
        <w:rPr>
          <w:rFonts w:hint="eastAsia" w:ascii="宋体" w:hAnsi="宋体" w:cs="宋体"/>
          <w:snapToGrid w:val="0"/>
          <w:kern w:val="0"/>
          <w:sz w:val="24"/>
          <w:highlight w:val="lightGray"/>
        </w:rPr>
        <w:t>万元，投标报价</w:t>
      </w:r>
      <w:r>
        <w:rPr>
          <w:rFonts w:hint="eastAsia" w:ascii="宋体" w:hAnsi="宋体" w:cs="宋体"/>
          <w:snapToGrid w:val="0"/>
          <w:kern w:val="0"/>
          <w:sz w:val="24"/>
          <w:highlight w:val="lightGray"/>
          <w:lang w:val="en-US" w:eastAsia="zh-CN"/>
        </w:rPr>
        <w:t>不符合</w:t>
      </w:r>
      <w:r>
        <w:rPr>
          <w:rFonts w:hint="eastAsia" w:ascii="宋体" w:hAnsi="宋体" w:cs="宋体"/>
          <w:snapToGrid w:val="0"/>
          <w:kern w:val="0"/>
          <w:sz w:val="24"/>
          <w:highlight w:val="lightGray"/>
        </w:rPr>
        <w:t>限价作废标处理</w:t>
      </w:r>
      <w:r>
        <w:rPr>
          <w:rFonts w:hint="eastAsia" w:ascii="宋体" w:hAnsi="宋体" w:cs="宋体"/>
          <w:snapToGrid w:val="0"/>
          <w:kern w:val="0"/>
          <w:sz w:val="24"/>
          <w:highlight w:val="lightGray"/>
          <w:lang w:eastAsia="zh-CN"/>
        </w:rPr>
        <w:t>。</w:t>
      </w:r>
      <w:r>
        <w:rPr>
          <w:rFonts w:hint="eastAsia" w:ascii="宋体" w:hAnsi="宋体" w:cs="宋体"/>
          <w:snapToGrid w:val="0"/>
          <w:kern w:val="0"/>
          <w:sz w:val="24"/>
          <w:highlight w:val="lightGray"/>
          <w:lang w:val="en-US" w:eastAsia="zh-CN"/>
        </w:rPr>
        <w:t>完成时间：40个日历天。</w:t>
      </w:r>
    </w:p>
    <w:p w14:paraId="35000F6D">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14:paraId="1AAA233A">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14:paraId="482C9517">
      <w:pPr>
        <w:tabs>
          <w:tab w:val="left" w:pos="0"/>
        </w:tabs>
        <w:adjustRightInd w:val="0"/>
        <w:snapToGrid w:val="0"/>
        <w:spacing w:line="440" w:lineRule="exact"/>
        <w:ind w:firstLine="480" w:firstLineChars="200"/>
        <w:contextualSpacing/>
        <w:rPr>
          <w:rFonts w:ascii="宋体" w:hAnsi="宋体" w:cs="宋体"/>
          <w:sz w:val="24"/>
        </w:rPr>
      </w:pPr>
      <w:r>
        <w:rPr>
          <w:rFonts w:hint="eastAsia" w:ascii="宋体" w:hAnsi="宋体"/>
          <w:sz w:val="24"/>
        </w:rPr>
        <w:t>4.2</w:t>
      </w:r>
      <w:r>
        <w:rPr>
          <w:rFonts w:hint="eastAsia" w:ascii="宋体" w:hAnsi="宋体" w:cs="宋体"/>
          <w:sz w:val="24"/>
        </w:rPr>
        <w:t>供应商未被“信用中国”网站（www.creditchina.gov.cn）、“中国政府采购网”(www.ccgp.gov.cn)列入失信被执行人、重大税收违法案件当事人名单、政府采购严重违法失信行为记录名单。</w:t>
      </w:r>
    </w:p>
    <w:p w14:paraId="657BA6E0">
      <w:pPr>
        <w:tabs>
          <w:tab w:val="left" w:pos="0"/>
        </w:tabs>
        <w:adjustRightInd w:val="0"/>
        <w:snapToGrid w:val="0"/>
        <w:spacing w:line="440" w:lineRule="exact"/>
        <w:ind w:firstLine="480" w:firstLineChars="200"/>
        <w:contextualSpacing/>
        <w:rPr>
          <w:rFonts w:eastAsia="楷体_GB2312"/>
          <w:highlight w:val="lightGray"/>
        </w:rPr>
      </w:pPr>
      <w:r>
        <w:rPr>
          <w:rFonts w:hint="eastAsia" w:ascii="宋体" w:hAnsi="宋体"/>
          <w:sz w:val="24"/>
          <w:highlight w:val="lightGray"/>
        </w:rPr>
        <w:t>4.3项目负责人要具备环评工程师资格。</w:t>
      </w:r>
    </w:p>
    <w:p w14:paraId="6A98F2C7">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14:paraId="7B85DE2B">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14:paraId="2D46D341">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14:paraId="20664704">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6.被邀请的单位可以拒绝对本单位的投标邀请书做出报价，但一经做出报价，即被视为认可以上要求，且不可撤回。否则本单位在此后的三年内，将拒绝该公司参加本单位的所有采购活动。</w:t>
      </w:r>
    </w:p>
    <w:p w14:paraId="27053901">
      <w:pPr>
        <w:tabs>
          <w:tab w:val="left" w:pos="1080"/>
          <w:tab w:val="left" w:pos="1155"/>
        </w:tabs>
        <w:adjustRightInd w:val="0"/>
        <w:snapToGrid w:val="0"/>
        <w:spacing w:line="440" w:lineRule="exact"/>
        <w:ind w:firstLine="480" w:firstLineChars="200"/>
        <w:contextualSpacing/>
        <w:jc w:val="left"/>
        <w:rPr>
          <w:rFonts w:hAnsi="宋体" w:cs="仿宋"/>
          <w:snapToGrid w:val="0"/>
          <w:sz w:val="24"/>
        </w:rPr>
      </w:pPr>
      <w:r>
        <w:rPr>
          <w:rFonts w:hint="eastAsia" w:ascii="宋体" w:hAnsi="宋体" w:cs="微软雅黑"/>
          <w:color w:val="000000"/>
          <w:sz w:val="24"/>
        </w:rPr>
        <w:t>7.投标报价采用固定单价</w:t>
      </w:r>
      <w:r>
        <w:rPr>
          <w:rFonts w:hint="eastAsia" w:ascii="宋体" w:hAnsi="宋体" w:cs="微软雅黑"/>
          <w:color w:val="000000"/>
          <w:sz w:val="24"/>
          <w:lang w:val="en-US" w:eastAsia="zh-CN"/>
        </w:rPr>
        <w:t>提供货物种类和数量的</w:t>
      </w:r>
      <w:r>
        <w:rPr>
          <w:rFonts w:hint="eastAsia" w:ascii="宋体" w:hAnsi="宋体" w:cs="微软雅黑"/>
          <w:color w:val="000000"/>
          <w:sz w:val="24"/>
        </w:rPr>
        <w:t>方式，</w:t>
      </w:r>
      <w:r>
        <w:rPr>
          <w:rFonts w:hint="eastAsia" w:hAnsi="宋体" w:cs="仿宋"/>
          <w:snapToGrid w:val="0"/>
          <w:sz w:val="24"/>
        </w:rPr>
        <w:t>合同价款中包括的风险范围：全部风险已包含在投标报价中，承包人投标时已充分考虑风险范围，并计算风险系数。</w:t>
      </w:r>
    </w:p>
    <w:p w14:paraId="6EC89C5E">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8.</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lang w:val="en-US" w:eastAsia="zh-CN"/>
        </w:rPr>
        <w:t>符合要求最低价中标</w:t>
      </w:r>
      <w:r>
        <w:rPr>
          <w:rFonts w:hint="eastAsia" w:ascii="宋体" w:hAnsi="宋体" w:cs="微软雅黑"/>
          <w:color w:val="000000"/>
          <w:sz w:val="24"/>
        </w:rPr>
        <w:t>。</w:t>
      </w:r>
    </w:p>
    <w:p w14:paraId="0ED74101">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9.协议结算方式：本协议价款采用固定</w:t>
      </w:r>
      <w:r>
        <w:rPr>
          <w:rFonts w:hint="eastAsia" w:ascii="宋体" w:hAnsi="宋体" w:cs="宋体"/>
          <w:snapToGrid w:val="0"/>
          <w:kern w:val="0"/>
          <w:sz w:val="24"/>
          <w:lang w:val="en-US" w:eastAsia="zh-CN"/>
        </w:rPr>
        <w:t>总价</w:t>
      </w:r>
      <w:r>
        <w:rPr>
          <w:rFonts w:hint="eastAsia" w:ascii="宋体" w:hAnsi="宋体" w:cs="宋体"/>
          <w:snapToGrid w:val="0"/>
          <w:kern w:val="0"/>
          <w:sz w:val="24"/>
        </w:rPr>
        <w:t>方式确定。</w:t>
      </w:r>
    </w:p>
    <w:p w14:paraId="2C6C44AB">
      <w:pPr>
        <w:tabs>
          <w:tab w:val="left" w:pos="0"/>
        </w:tabs>
        <w:adjustRightInd w:val="0"/>
        <w:snapToGrid w:val="0"/>
        <w:spacing w:line="440" w:lineRule="exact"/>
        <w:ind w:firstLine="480" w:firstLineChars="200"/>
        <w:contextualSpacing/>
        <w:rPr>
          <w:rFonts w:asciiTheme="minorEastAsia" w:hAnsiTheme="minorEastAsia" w:eastAsiaTheme="minorEastAsia"/>
        </w:rPr>
      </w:pPr>
      <w:r>
        <w:rPr>
          <w:rFonts w:hint="eastAsia" w:ascii="宋体" w:hAnsi="宋体" w:cs="宋体"/>
          <w:snapToGrid w:val="0"/>
          <w:kern w:val="0"/>
          <w:sz w:val="24"/>
        </w:rPr>
        <w:t>10.项目款支付：</w:t>
      </w:r>
      <w:r>
        <w:rPr>
          <w:rFonts w:hint="eastAsia" w:hAnsi="宋体" w:cs="仿宋"/>
          <w:snapToGrid w:val="0"/>
          <w:sz w:val="24"/>
          <w:lang w:val="en-US" w:eastAsia="zh-CN"/>
        </w:rPr>
        <w:t>项目完成后一次性付款</w:t>
      </w:r>
      <w:r>
        <w:rPr>
          <w:rFonts w:hint="eastAsia" w:hAnsi="宋体" w:cs="仿宋"/>
          <w:snapToGrid w:val="0"/>
          <w:sz w:val="24"/>
        </w:rPr>
        <w:t>。详见合同模板。</w:t>
      </w:r>
    </w:p>
    <w:p w14:paraId="1DB9E0A2">
      <w:pPr>
        <w:tabs>
          <w:tab w:val="left" w:pos="0"/>
        </w:tabs>
        <w:adjustRightInd w:val="0"/>
        <w:snapToGrid w:val="0"/>
        <w:spacing w:line="440" w:lineRule="exact"/>
        <w:ind w:firstLine="480" w:firstLineChars="200"/>
        <w:contextualSpacing/>
        <w:rPr>
          <w:rFonts w:ascii="宋体" w:hAnsi="宋体" w:cs="宋体"/>
          <w:snapToGrid w:val="0"/>
          <w:kern w:val="0"/>
          <w:sz w:val="24"/>
          <w:highlight w:val="lightGray"/>
        </w:rPr>
      </w:pPr>
      <w:r>
        <w:rPr>
          <w:rFonts w:hint="eastAsia" w:ascii="宋体" w:hAnsi="宋体" w:cs="宋体"/>
          <w:snapToGrid w:val="0"/>
          <w:kern w:val="0"/>
          <w:sz w:val="24"/>
          <w:highlight w:val="lightGray"/>
        </w:rPr>
        <w:t>11.标书送达时间：202</w:t>
      </w:r>
      <w:r>
        <w:rPr>
          <w:rFonts w:hint="eastAsia" w:ascii="宋体" w:hAnsi="宋体" w:cs="宋体"/>
          <w:snapToGrid w:val="0"/>
          <w:kern w:val="0"/>
          <w:sz w:val="24"/>
          <w:highlight w:val="lightGray"/>
          <w:lang w:val="en-US" w:eastAsia="zh-CN"/>
        </w:rPr>
        <w:t>5</w:t>
      </w:r>
      <w:r>
        <w:rPr>
          <w:rFonts w:hint="eastAsia" w:ascii="宋体" w:hAnsi="宋体" w:cs="宋体"/>
          <w:snapToGrid w:val="0"/>
          <w:kern w:val="0"/>
          <w:sz w:val="24"/>
          <w:highlight w:val="lightGray"/>
        </w:rPr>
        <w:t>年</w:t>
      </w:r>
      <w:r>
        <w:rPr>
          <w:rFonts w:hint="eastAsia" w:ascii="宋体" w:hAnsi="宋体" w:cs="宋体"/>
          <w:snapToGrid w:val="0"/>
          <w:kern w:val="0"/>
          <w:sz w:val="24"/>
          <w:highlight w:val="lightGray"/>
          <w:lang w:val="en-US" w:eastAsia="zh-CN"/>
        </w:rPr>
        <w:t>10</w:t>
      </w:r>
      <w:r>
        <w:rPr>
          <w:rFonts w:hint="eastAsia" w:ascii="宋体" w:hAnsi="宋体" w:cs="宋体"/>
          <w:snapToGrid w:val="0"/>
          <w:kern w:val="0"/>
          <w:sz w:val="24"/>
          <w:highlight w:val="lightGray"/>
        </w:rPr>
        <w:t>月</w:t>
      </w:r>
      <w:r>
        <w:rPr>
          <w:rFonts w:hint="eastAsia" w:ascii="宋体" w:hAnsi="宋体" w:cs="宋体"/>
          <w:snapToGrid w:val="0"/>
          <w:kern w:val="0"/>
          <w:sz w:val="24"/>
          <w:highlight w:val="lightGray"/>
          <w:lang w:val="en-US" w:eastAsia="zh-CN"/>
        </w:rPr>
        <w:t>16</w:t>
      </w:r>
      <w:r>
        <w:rPr>
          <w:rFonts w:hint="eastAsia" w:ascii="宋体" w:hAnsi="宋体" w:cs="宋体"/>
          <w:snapToGrid w:val="0"/>
          <w:kern w:val="0"/>
          <w:sz w:val="24"/>
          <w:highlight w:val="lightGray"/>
        </w:rPr>
        <w:t>日</w:t>
      </w:r>
      <w:r>
        <w:rPr>
          <w:rFonts w:ascii="宋体" w:hAnsi="宋体" w:cs="宋体"/>
          <w:snapToGrid w:val="0"/>
          <w:kern w:val="0"/>
          <w:sz w:val="24"/>
          <w:highlight w:val="lightGray"/>
        </w:rPr>
        <w:t>9：00</w:t>
      </w:r>
      <w:r>
        <w:rPr>
          <w:rFonts w:hint="eastAsia" w:ascii="宋体" w:hAnsi="宋体" w:cs="宋体"/>
          <w:snapToGrid w:val="0"/>
          <w:kern w:val="0"/>
          <w:sz w:val="24"/>
          <w:highlight w:val="lightGray"/>
        </w:rPr>
        <w:t>前</w:t>
      </w:r>
      <w:r>
        <w:rPr>
          <w:rFonts w:cs="宋体"/>
          <w:snapToGrid w:val="0"/>
          <w:kern w:val="0"/>
          <w:highlight w:val="lightGray"/>
        </w:rPr>
        <w:t>（北京时间）</w:t>
      </w:r>
    </w:p>
    <w:p w14:paraId="1D0D9B16">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扬州大学附属医院（西区医院）行政楼四楼采购中心4</w:t>
      </w:r>
      <w:r>
        <w:rPr>
          <w:rFonts w:hint="eastAsia" w:cs="微软雅黑"/>
          <w:color w:val="000000"/>
          <w:lang w:val="en-US" w:eastAsia="zh-CN"/>
        </w:rPr>
        <w:t>12</w:t>
      </w:r>
      <w:r>
        <w:rPr>
          <w:rFonts w:hint="eastAsia" w:cs="微软雅黑"/>
          <w:color w:val="000000"/>
        </w:rPr>
        <w:t>办公室</w:t>
      </w:r>
    </w:p>
    <w:p w14:paraId="7265C566">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联系人：张老师   联系电话：0514—82099552</w:t>
      </w:r>
    </w:p>
    <w:p w14:paraId="1B91514F">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12.</w:t>
      </w:r>
      <w:r>
        <w:rPr>
          <w:rStyle w:val="33"/>
          <w:rFonts w:ascii="宋体" w:hAnsi="宋体"/>
          <w:sz w:val="24"/>
        </w:rPr>
        <w:t>开标有关信息</w:t>
      </w:r>
    </w:p>
    <w:p w14:paraId="05EC3F1A">
      <w:pPr>
        <w:adjustRightInd w:val="0"/>
        <w:snapToGrid w:val="0"/>
        <w:spacing w:line="420" w:lineRule="exact"/>
        <w:ind w:firstLine="480" w:firstLineChars="200"/>
        <w:contextualSpacing/>
        <w:rPr>
          <w:rStyle w:val="33"/>
          <w:rFonts w:ascii="宋体" w:hAnsi="宋体"/>
          <w:color w:val="000000"/>
          <w:sz w:val="24"/>
          <w:highlight w:val="lightGray"/>
        </w:rPr>
      </w:pPr>
      <w:r>
        <w:rPr>
          <w:rStyle w:val="33"/>
          <w:rFonts w:ascii="宋体" w:hAnsi="宋体"/>
          <w:sz w:val="24"/>
          <w:highlight w:val="lightGray"/>
        </w:rPr>
        <w:t>开标时间：</w:t>
      </w:r>
      <w:r>
        <w:rPr>
          <w:rStyle w:val="33"/>
          <w:rFonts w:ascii="宋体" w:hAnsi="宋体"/>
          <w:b/>
          <w:sz w:val="24"/>
          <w:highlight w:val="lightGray"/>
        </w:rPr>
        <w:t>202</w:t>
      </w:r>
      <w:r>
        <w:rPr>
          <w:rStyle w:val="33"/>
          <w:rFonts w:hint="eastAsia" w:ascii="宋体" w:hAnsi="宋体"/>
          <w:b/>
          <w:sz w:val="24"/>
          <w:highlight w:val="lightGray"/>
          <w:lang w:val="en-US" w:eastAsia="zh-CN"/>
        </w:rPr>
        <w:t>5</w:t>
      </w:r>
      <w:r>
        <w:rPr>
          <w:rStyle w:val="33"/>
          <w:rFonts w:ascii="宋体" w:hAnsi="宋体"/>
          <w:b/>
          <w:sz w:val="24"/>
          <w:highlight w:val="lightGray"/>
        </w:rPr>
        <w:t>年</w:t>
      </w:r>
      <w:r>
        <w:rPr>
          <w:rStyle w:val="33"/>
          <w:rFonts w:hint="eastAsia" w:ascii="宋体" w:hAnsi="宋体"/>
          <w:b/>
          <w:sz w:val="24"/>
          <w:highlight w:val="lightGray"/>
          <w:lang w:val="en-US" w:eastAsia="zh-CN"/>
        </w:rPr>
        <w:t>10</w:t>
      </w:r>
      <w:r>
        <w:rPr>
          <w:rStyle w:val="33"/>
          <w:rFonts w:ascii="宋体" w:hAnsi="宋体"/>
          <w:b/>
          <w:sz w:val="24"/>
          <w:highlight w:val="lightGray"/>
        </w:rPr>
        <w:t>月</w:t>
      </w:r>
      <w:r>
        <w:rPr>
          <w:rStyle w:val="33"/>
          <w:rFonts w:hint="eastAsia" w:ascii="宋体" w:hAnsi="宋体"/>
          <w:b/>
          <w:sz w:val="24"/>
          <w:highlight w:val="lightGray"/>
          <w:lang w:val="en-US" w:eastAsia="zh-CN"/>
        </w:rPr>
        <w:t>16</w:t>
      </w:r>
      <w:r>
        <w:rPr>
          <w:rStyle w:val="33"/>
          <w:rFonts w:ascii="宋体" w:hAnsi="宋体"/>
          <w:b/>
          <w:sz w:val="24"/>
          <w:highlight w:val="lightGray"/>
        </w:rPr>
        <w:t>日9：30（北</w:t>
      </w:r>
      <w:r>
        <w:rPr>
          <w:rStyle w:val="33"/>
          <w:rFonts w:ascii="宋体" w:hAnsi="宋体"/>
          <w:b/>
          <w:color w:val="000000"/>
          <w:sz w:val="24"/>
          <w:highlight w:val="lightGray"/>
        </w:rPr>
        <w:t>京时间）</w:t>
      </w:r>
    </w:p>
    <w:p w14:paraId="78C00FA4">
      <w:pPr>
        <w:spacing w:line="440" w:lineRule="exact"/>
        <w:ind w:firstLine="480" w:firstLineChars="200"/>
        <w:rPr>
          <w:rFonts w:hint="default"/>
          <w:lang w:val="en-US" w:eastAsia="zh-CN"/>
        </w:rPr>
      </w:pPr>
      <w:r>
        <w:rPr>
          <w:rFonts w:ascii="宋体" w:hAnsi="宋体"/>
          <w:sz w:val="24"/>
        </w:rPr>
        <w:t>开标地点：</w:t>
      </w:r>
      <w:r>
        <w:rPr>
          <w:rFonts w:hint="eastAsia" w:ascii="宋体" w:hAnsi="宋体"/>
          <w:sz w:val="24"/>
        </w:rPr>
        <w:t>扬州市邗江中路368号扬州大学附属医院（西区医院）行政楼四楼采购中心4</w:t>
      </w:r>
      <w:r>
        <w:rPr>
          <w:rFonts w:hint="eastAsia" w:ascii="宋体" w:hAnsi="宋体"/>
          <w:sz w:val="24"/>
          <w:lang w:val="en-US" w:eastAsia="zh-CN"/>
        </w:rPr>
        <w:t>12</w:t>
      </w:r>
    </w:p>
    <w:p w14:paraId="1776557D">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13.投标有效期为45日历天内有效。</w:t>
      </w:r>
    </w:p>
    <w:p w14:paraId="4D2E97A0">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14.投标相关格式附后。</w:t>
      </w:r>
    </w:p>
    <w:p w14:paraId="430754AC">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15</w:t>
      </w:r>
      <w:r>
        <w:rPr>
          <w:rFonts w:hint="eastAsia" w:ascii="宋体" w:hAnsi="宋体" w:cs="宋体"/>
          <w:bCs/>
          <w:snapToGrid w:val="0"/>
          <w:kern w:val="0"/>
          <w:sz w:val="24"/>
        </w:rPr>
        <w:t>.</w:t>
      </w:r>
      <w:r>
        <w:rPr>
          <w:rFonts w:hint="eastAsia" w:ascii="宋体" w:hAnsi="宋体" w:cs="宋体"/>
          <w:snapToGrid w:val="0"/>
          <w:spacing w:val="-4"/>
          <w:kern w:val="0"/>
          <w:sz w:val="24"/>
        </w:rPr>
        <w:t>供应商如确定参加投标，请如实填写《供应商参加</w:t>
      </w:r>
      <w:r>
        <w:rPr>
          <w:rFonts w:hint="eastAsia" w:ascii="宋体" w:hAnsi="宋体" w:cs="宋体"/>
          <w:snapToGrid w:val="0"/>
          <w:spacing w:val="-4"/>
          <w:kern w:val="0"/>
          <w:sz w:val="24"/>
          <w:lang w:val="en-US" w:eastAsia="zh-CN"/>
        </w:rPr>
        <w:t>询价</w:t>
      </w:r>
      <w:r>
        <w:rPr>
          <w:rFonts w:hint="eastAsia" w:ascii="宋体" w:hAnsi="宋体" w:cs="宋体"/>
          <w:snapToGrid w:val="0"/>
          <w:spacing w:val="-4"/>
          <w:kern w:val="0"/>
          <w:sz w:val="24"/>
        </w:rPr>
        <w:t>确认函》并盖章扫描，并将扫描的加盖公章的确认函和营业执照复印件及授权委托书于2025年</w:t>
      </w:r>
      <w:r>
        <w:rPr>
          <w:rFonts w:hint="eastAsia" w:ascii="宋体" w:hAnsi="宋体" w:cs="宋体"/>
          <w:snapToGrid w:val="0"/>
          <w:spacing w:val="-4"/>
          <w:kern w:val="0"/>
          <w:sz w:val="24"/>
          <w:lang w:val="en-US" w:eastAsia="zh-CN"/>
        </w:rPr>
        <w:t>10</w:t>
      </w:r>
      <w:r>
        <w:rPr>
          <w:rFonts w:hint="eastAsia" w:ascii="宋体" w:hAnsi="宋体" w:cs="宋体"/>
          <w:snapToGrid w:val="0"/>
          <w:spacing w:val="-4"/>
          <w:kern w:val="0"/>
          <w:sz w:val="24"/>
        </w:rPr>
        <w:t>月</w:t>
      </w:r>
      <w:r>
        <w:rPr>
          <w:rFonts w:hint="eastAsia" w:ascii="宋体" w:hAnsi="宋体" w:cs="宋体"/>
          <w:snapToGrid w:val="0"/>
          <w:spacing w:val="-4"/>
          <w:kern w:val="0"/>
          <w:sz w:val="24"/>
          <w:lang w:val="en-US" w:eastAsia="zh-CN"/>
        </w:rPr>
        <w:t>15</w:t>
      </w:r>
      <w:r>
        <w:rPr>
          <w:rFonts w:hint="eastAsia" w:ascii="宋体" w:hAnsi="宋体" w:cs="宋体"/>
          <w:snapToGrid w:val="0"/>
          <w:spacing w:val="-4"/>
          <w:kern w:val="0"/>
          <w:sz w:val="24"/>
        </w:rPr>
        <w:t>日1</w:t>
      </w:r>
      <w:r>
        <w:rPr>
          <w:rFonts w:hint="eastAsia" w:ascii="宋体" w:hAnsi="宋体" w:cs="宋体"/>
          <w:snapToGrid w:val="0"/>
          <w:spacing w:val="-4"/>
          <w:kern w:val="0"/>
          <w:sz w:val="24"/>
          <w:lang w:val="en-US" w:eastAsia="zh-CN"/>
        </w:rPr>
        <w:t>7</w:t>
      </w:r>
      <w:r>
        <w:rPr>
          <w:rFonts w:hint="eastAsia" w:ascii="宋体" w:hAnsi="宋体" w:cs="宋体"/>
          <w:snapToGrid w:val="0"/>
          <w:spacing w:val="-4"/>
          <w:kern w:val="0"/>
          <w:sz w:val="24"/>
        </w:rPr>
        <w:t>：</w:t>
      </w:r>
      <w:r>
        <w:rPr>
          <w:rFonts w:hint="eastAsia" w:ascii="宋体" w:hAnsi="宋体" w:cs="宋体"/>
          <w:snapToGrid w:val="0"/>
          <w:spacing w:val="-4"/>
          <w:kern w:val="0"/>
          <w:sz w:val="24"/>
          <w:lang w:val="en-US" w:eastAsia="zh-CN"/>
        </w:rPr>
        <w:t>3</w:t>
      </w:r>
      <w:r>
        <w:rPr>
          <w:rFonts w:hint="eastAsia" w:ascii="宋体" w:hAnsi="宋体" w:cs="宋体"/>
          <w:snapToGrid w:val="0"/>
          <w:spacing w:val="-4"/>
          <w:kern w:val="0"/>
          <w:sz w:val="24"/>
        </w:rPr>
        <w:t>0前发送至电子邮箱（50891671@qq.com）（联系电话：0514-82099552）。邮件名称为投标公司名称+所投项目名称，未按规定格式填写发送视为无效报名。</w:t>
      </w:r>
    </w:p>
    <w:p w14:paraId="59B34EE9">
      <w:pPr>
        <w:tabs>
          <w:tab w:val="left" w:pos="0"/>
        </w:tabs>
        <w:adjustRightInd w:val="0"/>
        <w:snapToGrid w:val="0"/>
        <w:spacing w:line="440" w:lineRule="exact"/>
        <w:ind w:firstLine="464" w:firstLineChars="200"/>
        <w:contextualSpacing/>
        <w:rPr>
          <w:rFonts w:hint="eastAsia" w:ascii="宋体" w:hAnsi="宋体" w:cs="宋体"/>
          <w:snapToGrid w:val="0"/>
          <w:spacing w:val="-4"/>
          <w:kern w:val="0"/>
          <w:sz w:val="24"/>
        </w:rPr>
      </w:pPr>
      <w:r>
        <w:rPr>
          <w:rFonts w:hint="eastAsia" w:ascii="宋体" w:hAnsi="宋体" w:cs="宋体"/>
          <w:snapToGrid w:val="0"/>
          <w:spacing w:val="-4"/>
          <w:kern w:val="0"/>
          <w:sz w:val="24"/>
        </w:rPr>
        <w:t>16.如贵方确认参加投标，可凭投标确认函原件、营业执照</w:t>
      </w:r>
      <w:r>
        <w:rPr>
          <w:rFonts w:hint="eastAsia" w:ascii="宋体" w:hAnsi="宋体" w:cs="宋体"/>
          <w:snapToGrid w:val="0"/>
          <w:spacing w:val="-4"/>
          <w:kern w:val="0"/>
          <w:sz w:val="24"/>
          <w:lang w:val="en-US" w:eastAsia="zh-CN"/>
        </w:rPr>
        <w:t>复印件</w:t>
      </w:r>
      <w:r>
        <w:rPr>
          <w:rFonts w:hint="eastAsia" w:ascii="宋体" w:hAnsi="宋体" w:cs="宋体"/>
          <w:snapToGrid w:val="0"/>
          <w:spacing w:val="-4"/>
          <w:kern w:val="0"/>
          <w:sz w:val="24"/>
        </w:rPr>
        <w:t>、法人授权委托书原件、经办人身份证复印件、投标函原件、投标函附录原件（以上资料须加盖企业单位公章并密封递交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rPr>
        <w:t>202</w:t>
      </w:r>
      <w:r>
        <w:rPr>
          <w:rFonts w:hint="eastAsia" w:ascii="宋体" w:hAnsi="宋体" w:cs="宋体"/>
          <w:b/>
          <w:snapToGrid w:val="0"/>
          <w:spacing w:val="-4"/>
          <w:kern w:val="0"/>
          <w:sz w:val="24"/>
          <w:lang w:val="en-US" w:eastAsia="zh-CN"/>
        </w:rPr>
        <w:t>5</w:t>
      </w:r>
      <w:r>
        <w:rPr>
          <w:rFonts w:hint="eastAsia" w:ascii="宋体" w:hAnsi="宋体" w:cs="宋体"/>
          <w:b/>
          <w:snapToGrid w:val="0"/>
          <w:spacing w:val="-4"/>
          <w:kern w:val="0"/>
          <w:sz w:val="24"/>
        </w:rPr>
        <w:t>年</w:t>
      </w:r>
      <w:r>
        <w:rPr>
          <w:rFonts w:hint="eastAsia" w:ascii="宋体" w:hAnsi="宋体" w:cs="宋体"/>
          <w:b/>
          <w:snapToGrid w:val="0"/>
          <w:spacing w:val="-4"/>
          <w:kern w:val="0"/>
          <w:sz w:val="24"/>
          <w:lang w:val="en-US" w:eastAsia="zh-CN"/>
        </w:rPr>
        <w:t>10</w:t>
      </w:r>
      <w:r>
        <w:rPr>
          <w:rFonts w:hint="eastAsia" w:ascii="宋体" w:hAnsi="宋体" w:cs="宋体"/>
          <w:b/>
          <w:snapToGrid w:val="0"/>
          <w:spacing w:val="-4"/>
          <w:kern w:val="0"/>
          <w:sz w:val="24"/>
        </w:rPr>
        <w:t>月</w:t>
      </w:r>
      <w:r>
        <w:rPr>
          <w:rFonts w:hint="eastAsia" w:ascii="宋体" w:hAnsi="宋体" w:cs="宋体"/>
          <w:b/>
          <w:snapToGrid w:val="0"/>
          <w:spacing w:val="-4"/>
          <w:kern w:val="0"/>
          <w:sz w:val="24"/>
          <w:lang w:val="en-US" w:eastAsia="zh-CN"/>
        </w:rPr>
        <w:t>16</w:t>
      </w:r>
      <w:r>
        <w:rPr>
          <w:rFonts w:hint="eastAsia" w:ascii="宋体" w:hAnsi="宋体" w:cs="宋体"/>
          <w:b/>
          <w:snapToGrid w:val="0"/>
          <w:spacing w:val="-4"/>
          <w:kern w:val="0"/>
          <w:sz w:val="24"/>
        </w:rPr>
        <w:t>日9:00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扬州市邗江中路368号，扬州大学附属医院行政楼四楼采购中心4</w:t>
      </w:r>
      <w:r>
        <w:rPr>
          <w:rFonts w:hint="eastAsia" w:ascii="宋体" w:hAnsi="宋体" w:cs="宋体"/>
          <w:snapToGrid w:val="0"/>
          <w:spacing w:val="-4"/>
          <w:kern w:val="0"/>
          <w:sz w:val="24"/>
          <w:u w:val="single"/>
          <w:lang w:val="en-US" w:eastAsia="zh-CN"/>
        </w:rPr>
        <w:t>12</w:t>
      </w:r>
      <w:r>
        <w:rPr>
          <w:rFonts w:hint="eastAsia" w:ascii="宋体" w:hAnsi="宋体" w:cs="宋体"/>
          <w:snapToGrid w:val="0"/>
          <w:spacing w:val="-4"/>
          <w:kern w:val="0"/>
          <w:sz w:val="24"/>
          <w:u w:val="single"/>
        </w:rPr>
        <w:t>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14:paraId="1A79E613">
      <w:pPr>
        <w:pStyle w:val="2"/>
        <w:rPr>
          <w:rFonts w:hint="default" w:ascii="宋体" w:hAnsi="宋体" w:eastAsia="宋体" w:cs="宋体"/>
          <w:b/>
          <w:bCs/>
          <w:snapToGrid w:val="0"/>
          <w:spacing w:val="-4"/>
          <w:kern w:val="0"/>
          <w:sz w:val="24"/>
          <w:szCs w:val="24"/>
          <w:lang w:val="en-US" w:eastAsia="zh-CN" w:bidi="ar-SA"/>
        </w:rPr>
      </w:pPr>
      <w:r>
        <w:rPr>
          <w:rFonts w:hint="eastAsia" w:ascii="宋体" w:hAnsi="宋体" w:cs="宋体"/>
          <w:snapToGrid w:val="0"/>
          <w:spacing w:val="-4"/>
          <w:kern w:val="0"/>
          <w:sz w:val="24"/>
          <w:lang w:val="en-US" w:eastAsia="zh-CN"/>
        </w:rPr>
        <w:t xml:space="preserve">     </w:t>
      </w:r>
      <w:r>
        <w:rPr>
          <w:rFonts w:hint="eastAsia" w:ascii="宋体" w:hAnsi="宋体" w:eastAsia="宋体" w:cs="宋体"/>
          <w:b/>
          <w:bCs/>
          <w:snapToGrid w:val="0"/>
          <w:spacing w:val="-4"/>
          <w:kern w:val="0"/>
          <w:sz w:val="24"/>
          <w:szCs w:val="24"/>
          <w:lang w:val="en-US" w:eastAsia="zh-CN" w:bidi="ar-SA"/>
        </w:rPr>
        <w:t xml:space="preserve"> </w:t>
      </w:r>
    </w:p>
    <w:p w14:paraId="4BF1846B">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17.如有疑问，请贵方与采购人联络。</w:t>
      </w:r>
    </w:p>
    <w:p w14:paraId="6305E25A">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z w:val="24"/>
          <w:lang w:val="en-US" w:eastAsia="zh-CN"/>
        </w:rPr>
      </w:pPr>
      <w:r>
        <w:rPr>
          <w:rFonts w:hint="eastAsia" w:ascii="宋体" w:hAnsi="宋体" w:cs="宋体"/>
          <w:sz w:val="24"/>
        </w:rPr>
        <w:t>采 购 人：</w:t>
      </w:r>
      <w:r>
        <w:rPr>
          <w:rFonts w:hint="eastAsia" w:ascii="宋体" w:hAnsi="宋体" w:cs="宋体"/>
          <w:sz w:val="24"/>
          <w:lang w:eastAsia="zh-CN"/>
        </w:rPr>
        <w:t>扬州大学附属医院</w:t>
      </w:r>
    </w:p>
    <w:p w14:paraId="36F8A034">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14:paraId="06FCCE06">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z w:val="24"/>
        </w:rPr>
        <w:t>联 系 人：张老师</w:t>
      </w:r>
    </w:p>
    <w:p w14:paraId="2FB53F7F">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napToGrid w:val="0"/>
          <w:kern w:val="0"/>
          <w:sz w:val="24"/>
        </w:rPr>
        <w:t>联系电话：0514—82099552</w:t>
      </w:r>
    </w:p>
    <w:p w14:paraId="6A22E437">
      <w:pPr>
        <w:rPr>
          <w:rFonts w:ascii="宋体" w:hAnsi="宋体"/>
          <w:b/>
          <w:sz w:val="36"/>
          <w:szCs w:val="36"/>
        </w:rPr>
      </w:pPr>
    </w:p>
    <w:p w14:paraId="5B2EC0D4">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14:paraId="35ACA20A">
      <w:pPr>
        <w:jc w:val="center"/>
        <w:rPr>
          <w:rFonts w:ascii="宋体" w:hAnsi="宋体"/>
          <w:b/>
          <w:sz w:val="36"/>
          <w:szCs w:val="36"/>
        </w:rPr>
      </w:pPr>
      <w:r>
        <w:rPr>
          <w:rFonts w:hint="eastAsia" w:ascii="宋体" w:hAnsi="宋体"/>
          <w:b/>
          <w:sz w:val="36"/>
          <w:szCs w:val="36"/>
        </w:rPr>
        <w:t>二、项目需求</w:t>
      </w:r>
    </w:p>
    <w:p w14:paraId="66131B30">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14:paraId="0B480058">
      <w:pPr>
        <w:adjustRightInd w:val="0"/>
        <w:snapToGrid w:val="0"/>
        <w:spacing w:line="440" w:lineRule="exact"/>
        <w:ind w:firstLine="376" w:firstLineChars="157"/>
        <w:contextualSpacing/>
        <w:rPr>
          <w:rFonts w:ascii="宋体" w:hAnsi="宋体" w:cs="宋体"/>
          <w:snapToGrid w:val="0"/>
          <w:kern w:val="0"/>
          <w:sz w:val="24"/>
        </w:rPr>
      </w:pPr>
      <w:r>
        <w:rPr>
          <w:rFonts w:hint="eastAsia" w:ascii="宋体" w:hAnsi="宋体" w:cs="宋体"/>
          <w:snapToGrid w:val="0"/>
          <w:kern w:val="0"/>
          <w:sz w:val="24"/>
        </w:rPr>
        <w:t>1.1项目名称：扬州大学附属医院动物房项目影响评价</w:t>
      </w:r>
      <w:r>
        <w:rPr>
          <w:rFonts w:hint="eastAsia" w:ascii="宋体" w:hAnsi="宋体" w:cs="宋体"/>
          <w:snapToGrid w:val="0"/>
          <w:kern w:val="0"/>
          <w:sz w:val="24"/>
          <w:lang w:val="en-US" w:eastAsia="zh-CN"/>
        </w:rPr>
        <w:t>咨询</w:t>
      </w:r>
      <w:r>
        <w:rPr>
          <w:rFonts w:hint="eastAsia" w:ascii="宋体" w:hAnsi="宋体" w:cs="宋体"/>
          <w:snapToGrid w:val="0"/>
          <w:kern w:val="0"/>
          <w:sz w:val="24"/>
        </w:rPr>
        <w:t>服务</w:t>
      </w:r>
    </w:p>
    <w:p w14:paraId="00C107EE">
      <w:pPr>
        <w:adjustRightInd w:val="0"/>
        <w:snapToGrid w:val="0"/>
        <w:spacing w:line="440" w:lineRule="exact"/>
        <w:ind w:firstLine="376" w:firstLineChars="157"/>
        <w:contextualSpacing/>
        <w:rPr>
          <w:rFonts w:ascii="宋体" w:hAnsi="宋体" w:cs="宋体"/>
          <w:sz w:val="24"/>
        </w:rPr>
      </w:pPr>
      <w:r>
        <w:rPr>
          <w:rFonts w:hint="eastAsia" w:ascii="宋体" w:hAnsi="宋体" w:cs="宋体"/>
          <w:snapToGrid w:val="0"/>
          <w:kern w:val="0"/>
          <w:sz w:val="24"/>
        </w:rPr>
        <w:t>1.2项目地点：扬州大学附属医院</w:t>
      </w:r>
    </w:p>
    <w:p w14:paraId="69622206">
      <w:pPr>
        <w:adjustRightInd w:val="0"/>
        <w:snapToGrid w:val="0"/>
        <w:spacing w:line="440" w:lineRule="exact"/>
        <w:ind w:firstLine="376" w:firstLineChars="157"/>
        <w:contextualSpacing/>
        <w:rPr>
          <w:rFonts w:hint="eastAsia" w:ascii="宋体" w:hAnsi="宋体" w:cs="宋体"/>
          <w:snapToGrid w:val="0"/>
          <w:kern w:val="0"/>
          <w:sz w:val="24"/>
          <w:lang w:eastAsia="zh-CN"/>
        </w:rPr>
      </w:pPr>
      <w:r>
        <w:rPr>
          <w:rFonts w:hint="eastAsia" w:ascii="宋体" w:hAnsi="宋体" w:cs="宋体"/>
          <w:snapToGrid w:val="0"/>
          <w:kern w:val="0"/>
          <w:sz w:val="24"/>
        </w:rPr>
        <w:t>1.3限价：</w:t>
      </w:r>
      <w:r>
        <w:rPr>
          <w:rFonts w:hint="eastAsia" w:ascii="宋体" w:hAnsi="宋体" w:cs="宋体"/>
          <w:snapToGrid w:val="0"/>
          <w:kern w:val="0"/>
          <w:sz w:val="24"/>
          <w:lang w:val="en-US" w:eastAsia="zh-CN"/>
        </w:rPr>
        <w:t>4.9</w:t>
      </w:r>
      <w:r>
        <w:rPr>
          <w:rFonts w:hint="eastAsia" w:ascii="宋体" w:hAnsi="宋体" w:cs="宋体"/>
          <w:snapToGrid w:val="0"/>
          <w:kern w:val="0"/>
          <w:sz w:val="24"/>
        </w:rPr>
        <w:t>万元，</w:t>
      </w:r>
      <w:r>
        <w:rPr>
          <w:rFonts w:hint="eastAsia" w:ascii="宋体" w:hAnsi="宋体" w:cs="宋体"/>
          <w:snapToGrid w:val="0"/>
          <w:kern w:val="0"/>
          <w:sz w:val="24"/>
          <w:lang w:val="en-US" w:eastAsia="zh-CN"/>
        </w:rPr>
        <w:t>按实际支出结算。</w:t>
      </w:r>
      <w:r>
        <w:rPr>
          <w:rFonts w:hint="eastAsia" w:ascii="宋体" w:hAnsi="宋体" w:cs="宋体"/>
          <w:snapToGrid w:val="0"/>
          <w:kern w:val="0"/>
          <w:sz w:val="24"/>
        </w:rPr>
        <w:t>投标报价高于最高限价作废标处理</w:t>
      </w:r>
      <w:r>
        <w:rPr>
          <w:rFonts w:hint="eastAsia" w:ascii="宋体" w:hAnsi="宋体" w:cs="宋体"/>
          <w:snapToGrid w:val="0"/>
          <w:kern w:val="0"/>
          <w:sz w:val="24"/>
          <w:lang w:eastAsia="zh-CN"/>
        </w:rPr>
        <w:t>。</w:t>
      </w:r>
    </w:p>
    <w:p w14:paraId="7AD33663">
      <w:pPr>
        <w:adjustRightInd w:val="0"/>
        <w:snapToGrid w:val="0"/>
        <w:spacing w:line="440" w:lineRule="exact"/>
        <w:ind w:firstLine="376" w:firstLineChars="157"/>
        <w:contextualSpacing/>
        <w:rPr>
          <w:rFonts w:hint="default" w:ascii="宋体" w:hAnsi="宋体" w:eastAsia="宋体" w:cs="宋体"/>
          <w:snapToGrid w:val="0"/>
          <w:kern w:val="0"/>
          <w:sz w:val="24"/>
          <w:highlight w:val="lightGray"/>
          <w:lang w:val="en-US" w:eastAsia="zh-CN"/>
        </w:rPr>
      </w:pPr>
      <w:r>
        <w:rPr>
          <w:rFonts w:hint="eastAsia" w:ascii="宋体" w:hAnsi="宋体" w:cs="宋体"/>
          <w:snapToGrid w:val="0"/>
          <w:kern w:val="0"/>
          <w:sz w:val="24"/>
          <w:highlight w:val="lightGray"/>
        </w:rPr>
        <w:t>1.4工期要求：</w:t>
      </w:r>
      <w:r>
        <w:rPr>
          <w:rFonts w:hint="eastAsia" w:ascii="宋体" w:hAnsi="宋体" w:cs="宋体"/>
          <w:snapToGrid w:val="0"/>
          <w:kern w:val="0"/>
          <w:sz w:val="24"/>
          <w:highlight w:val="lightGray"/>
          <w:lang w:val="en-US" w:eastAsia="zh-CN"/>
        </w:rPr>
        <w:t>按医院要求</w:t>
      </w:r>
    </w:p>
    <w:p w14:paraId="2D2E658F">
      <w:pPr>
        <w:adjustRightInd w:val="0"/>
        <w:snapToGrid w:val="0"/>
        <w:spacing w:line="440" w:lineRule="exact"/>
        <w:ind w:firstLine="376" w:firstLineChars="157"/>
        <w:contextualSpacing/>
        <w:rPr>
          <w:rFonts w:ascii="宋体" w:hAnsi="宋体" w:cs="宋体"/>
          <w:snapToGrid w:val="0"/>
          <w:kern w:val="0"/>
          <w:sz w:val="24"/>
          <w:highlight w:val="lightGray"/>
        </w:rPr>
      </w:pPr>
      <w:r>
        <w:rPr>
          <w:rFonts w:hint="eastAsia" w:ascii="宋体" w:hAnsi="宋体" w:cs="宋体"/>
          <w:snapToGrid w:val="0"/>
          <w:kern w:val="0"/>
          <w:sz w:val="24"/>
        </w:rPr>
        <w:t>1.5合同签订时间：中标公告发出后15个日历天内（因中标单位原因造成超过期限未签订合同，视为自动放弃中标资格）</w:t>
      </w:r>
    </w:p>
    <w:p w14:paraId="2FD6072E">
      <w:pPr>
        <w:numPr>
          <w:ilvl w:val="0"/>
          <w:numId w:val="2"/>
        </w:numPr>
        <w:adjustRightInd w:val="0"/>
        <w:snapToGrid w:val="0"/>
        <w:spacing w:line="440" w:lineRule="exact"/>
        <w:ind w:firstLine="140" w:firstLineChars="58"/>
        <w:contextualSpacing/>
        <w:rPr>
          <w:rFonts w:ascii="宋体" w:hAnsi="宋体"/>
          <w:b/>
          <w:sz w:val="24"/>
        </w:rPr>
      </w:pPr>
      <w:r>
        <w:rPr>
          <w:rFonts w:hint="eastAsia" w:ascii="宋体" w:hAnsi="宋体"/>
          <w:b/>
          <w:sz w:val="24"/>
        </w:rPr>
        <w:t>采购项目内容及要求</w:t>
      </w:r>
    </w:p>
    <w:p w14:paraId="33FB7D06">
      <w:pPr>
        <w:adjustRightInd w:val="0"/>
        <w:snapToGrid w:val="0"/>
        <w:spacing w:line="440" w:lineRule="exact"/>
        <w:ind w:firstLine="376" w:firstLineChars="157"/>
        <w:contextualSpacing/>
        <w:rPr>
          <w:rFonts w:hint="eastAsia" w:ascii="宋体" w:hAnsi="宋体" w:cs="宋体"/>
          <w:snapToGrid w:val="0"/>
          <w:kern w:val="0"/>
          <w:sz w:val="24"/>
        </w:rPr>
      </w:pPr>
      <w:r>
        <w:rPr>
          <w:rFonts w:hint="eastAsia" w:ascii="宋体" w:hAnsi="宋体" w:cs="宋体"/>
          <w:snapToGrid w:val="0"/>
          <w:kern w:val="0"/>
          <w:sz w:val="24"/>
          <w:lang w:val="en-US" w:eastAsia="zh-CN"/>
        </w:rPr>
        <w:t>1</w:t>
      </w:r>
      <w:r>
        <w:rPr>
          <w:rFonts w:hint="eastAsia" w:ascii="宋体" w:hAnsi="宋体" w:cs="宋体"/>
          <w:snapToGrid w:val="0"/>
          <w:kern w:val="0"/>
          <w:sz w:val="24"/>
        </w:rPr>
        <w:t>、按照现行规范要求对扬州大学附属医院西区医院</w:t>
      </w:r>
      <w:r>
        <w:rPr>
          <w:rFonts w:hint="eastAsia" w:ascii="宋体" w:hAnsi="宋体" w:cs="宋体"/>
          <w:snapToGrid w:val="0"/>
          <w:kern w:val="0"/>
          <w:sz w:val="24"/>
          <w:lang w:val="en-US" w:eastAsia="zh-CN"/>
        </w:rPr>
        <w:t>拟建动物房项目</w:t>
      </w:r>
      <w:r>
        <w:rPr>
          <w:rFonts w:hint="eastAsia" w:ascii="宋体" w:hAnsi="宋体" w:cs="宋体"/>
          <w:snapToGrid w:val="0"/>
          <w:kern w:val="0"/>
          <w:sz w:val="24"/>
        </w:rPr>
        <w:t>进行</w:t>
      </w:r>
      <w:r>
        <w:rPr>
          <w:rFonts w:hint="eastAsia" w:ascii="宋体" w:hAnsi="宋体" w:cs="宋体"/>
          <w:snapToGrid w:val="0"/>
          <w:kern w:val="0"/>
          <w:sz w:val="24"/>
          <w:lang w:val="en-US" w:eastAsia="zh-CN"/>
        </w:rPr>
        <w:t>评价</w:t>
      </w:r>
      <w:r>
        <w:rPr>
          <w:rFonts w:hint="eastAsia" w:ascii="宋体" w:hAnsi="宋体" w:cs="宋体"/>
          <w:snapToGrid w:val="0"/>
          <w:kern w:val="0"/>
          <w:sz w:val="24"/>
        </w:rPr>
        <w:t>分析，须包含：1.</w:t>
      </w:r>
      <w:r>
        <w:rPr>
          <w:rFonts w:hint="eastAsia" w:ascii="宋体" w:hAnsi="宋体" w:cs="宋体"/>
          <w:snapToGrid w:val="0"/>
          <w:kern w:val="0"/>
          <w:sz w:val="24"/>
          <w:lang w:val="en-US" w:eastAsia="zh-CN"/>
        </w:rPr>
        <w:t>项目选址合理性</w:t>
      </w:r>
      <w:r>
        <w:rPr>
          <w:rFonts w:hint="eastAsia" w:ascii="宋体" w:hAnsi="宋体" w:cs="宋体"/>
          <w:snapToGrid w:val="0"/>
          <w:kern w:val="0"/>
          <w:sz w:val="24"/>
        </w:rPr>
        <w:t>分析。2.现有周边</w:t>
      </w:r>
      <w:r>
        <w:rPr>
          <w:rFonts w:hint="eastAsia" w:ascii="宋体" w:hAnsi="宋体" w:cs="宋体"/>
          <w:snapToGrid w:val="0"/>
          <w:kern w:val="0"/>
          <w:sz w:val="24"/>
          <w:lang w:val="en-US" w:eastAsia="zh-CN"/>
        </w:rPr>
        <w:t>周边环境概况符合性分析</w:t>
      </w:r>
      <w:r>
        <w:rPr>
          <w:rFonts w:hint="eastAsia" w:ascii="宋体" w:hAnsi="宋体" w:cs="宋体"/>
          <w:snapToGrid w:val="0"/>
          <w:kern w:val="0"/>
          <w:sz w:val="24"/>
        </w:rPr>
        <w:t>（包含</w:t>
      </w:r>
      <w:r>
        <w:rPr>
          <w:rFonts w:hint="eastAsia" w:ascii="宋体" w:hAnsi="宋体" w:cs="宋体"/>
          <w:snapToGrid w:val="0"/>
          <w:kern w:val="0"/>
          <w:sz w:val="24"/>
          <w:lang w:val="en-US" w:eastAsia="zh-CN"/>
        </w:rPr>
        <w:t>周边敏感点分布等</w:t>
      </w:r>
      <w:r>
        <w:rPr>
          <w:rFonts w:hint="eastAsia" w:ascii="宋体" w:hAnsi="宋体" w:cs="宋体"/>
          <w:snapToGrid w:val="0"/>
          <w:kern w:val="0"/>
          <w:sz w:val="24"/>
        </w:rPr>
        <w:t>）。3.</w:t>
      </w:r>
      <w:r>
        <w:rPr>
          <w:rFonts w:hint="eastAsia" w:ascii="宋体" w:hAnsi="宋体" w:cs="宋体"/>
          <w:snapToGrid w:val="0"/>
          <w:kern w:val="0"/>
          <w:sz w:val="24"/>
          <w:lang w:val="en-US" w:eastAsia="zh-CN"/>
        </w:rPr>
        <w:t>环保措施符合性</w:t>
      </w:r>
      <w:r>
        <w:rPr>
          <w:rFonts w:hint="eastAsia" w:ascii="宋体" w:hAnsi="宋体" w:cs="宋体"/>
          <w:snapToGrid w:val="0"/>
          <w:kern w:val="0"/>
          <w:sz w:val="24"/>
        </w:rPr>
        <w:t>分析</w:t>
      </w:r>
    </w:p>
    <w:p w14:paraId="7AF2EA3B">
      <w:pPr>
        <w:adjustRightInd w:val="0"/>
        <w:snapToGrid w:val="0"/>
        <w:spacing w:line="440" w:lineRule="exact"/>
        <w:ind w:firstLine="376" w:firstLineChars="157"/>
        <w:contextualSpacing/>
        <w:rPr>
          <w:rFonts w:hint="eastAsia" w:ascii="宋体" w:hAnsi="宋体" w:cs="宋体"/>
          <w:snapToGrid w:val="0"/>
          <w:kern w:val="0"/>
          <w:sz w:val="24"/>
        </w:rPr>
      </w:pPr>
      <w:r>
        <w:rPr>
          <w:rFonts w:hint="eastAsia" w:ascii="宋体" w:hAnsi="宋体" w:cs="宋体"/>
          <w:snapToGrid w:val="0"/>
          <w:kern w:val="0"/>
          <w:sz w:val="24"/>
          <w:lang w:val="en-US" w:eastAsia="zh-CN"/>
        </w:rPr>
        <w:t>2</w:t>
      </w:r>
      <w:r>
        <w:rPr>
          <w:rFonts w:hint="eastAsia" w:ascii="宋体" w:hAnsi="宋体" w:cs="宋体"/>
          <w:snapToGrid w:val="0"/>
          <w:kern w:val="0"/>
          <w:sz w:val="24"/>
        </w:rPr>
        <w:t>、按照现行规范要求、结合医院提供的相关资料对医院</w:t>
      </w:r>
      <w:r>
        <w:rPr>
          <w:rFonts w:hint="eastAsia" w:ascii="宋体" w:hAnsi="宋体" w:cs="宋体"/>
          <w:snapToGrid w:val="0"/>
          <w:kern w:val="0"/>
          <w:sz w:val="24"/>
          <w:lang w:val="en-US" w:eastAsia="zh-CN"/>
        </w:rPr>
        <w:t>动物房项目</w:t>
      </w:r>
      <w:r>
        <w:rPr>
          <w:rFonts w:hint="eastAsia" w:ascii="宋体" w:hAnsi="宋体" w:cs="宋体"/>
          <w:snapToGrid w:val="0"/>
          <w:kern w:val="0"/>
          <w:sz w:val="24"/>
        </w:rPr>
        <w:t>初步规划进行分析，须包含：1.实验室设计原则与基本要求</w:t>
      </w:r>
      <w:r>
        <w:rPr>
          <w:rFonts w:hint="eastAsia" w:ascii="宋体" w:hAnsi="宋体" w:cs="宋体"/>
          <w:snapToGrid w:val="0"/>
          <w:kern w:val="0"/>
          <w:sz w:val="24"/>
          <w:lang w:val="en-US" w:eastAsia="zh-CN"/>
        </w:rPr>
        <w:t>是否满足</w:t>
      </w:r>
      <w:r>
        <w:rPr>
          <w:rFonts w:hint="eastAsia" w:ascii="宋体" w:hAnsi="宋体" w:cs="宋体"/>
          <w:snapToGrid w:val="0"/>
          <w:kern w:val="0"/>
          <w:sz w:val="24"/>
        </w:rPr>
        <w:t>《实验室生物安全通用要求》（GB19489-2008）</w:t>
      </w:r>
      <w:r>
        <w:rPr>
          <w:rFonts w:hint="eastAsia" w:ascii="宋体" w:hAnsi="宋体" w:cs="宋体"/>
          <w:snapToGrid w:val="0"/>
          <w:kern w:val="0"/>
          <w:sz w:val="24"/>
          <w:lang w:val="en-US" w:eastAsia="zh-CN"/>
        </w:rPr>
        <w:t>要求；2、ABSL-2实验室设施和设备是否满足</w:t>
      </w:r>
      <w:r>
        <w:rPr>
          <w:rFonts w:hint="eastAsia" w:ascii="宋体" w:hAnsi="宋体" w:cs="宋体"/>
          <w:snapToGrid w:val="0"/>
          <w:kern w:val="0"/>
          <w:sz w:val="24"/>
        </w:rPr>
        <w:t>《实验室生物安全通用要求》（GB19489-2008）</w:t>
      </w:r>
      <w:r>
        <w:rPr>
          <w:rFonts w:hint="eastAsia" w:ascii="宋体" w:hAnsi="宋体" w:cs="宋体"/>
          <w:snapToGrid w:val="0"/>
          <w:kern w:val="0"/>
          <w:sz w:val="24"/>
          <w:lang w:val="en-US" w:eastAsia="zh-CN"/>
        </w:rPr>
        <w:t>要求；3、动物生物安全实验室是否满足</w:t>
      </w:r>
      <w:r>
        <w:rPr>
          <w:rFonts w:hint="eastAsia" w:ascii="宋体" w:hAnsi="宋体" w:cs="宋体"/>
          <w:snapToGrid w:val="0"/>
          <w:kern w:val="0"/>
          <w:sz w:val="24"/>
        </w:rPr>
        <w:t>《实验室生物安全通用要求》（GB19489-2008）</w:t>
      </w:r>
      <w:r>
        <w:rPr>
          <w:rFonts w:hint="eastAsia" w:ascii="宋体" w:hAnsi="宋体" w:cs="宋体"/>
          <w:snapToGrid w:val="0"/>
          <w:kern w:val="0"/>
          <w:sz w:val="24"/>
          <w:lang w:val="en-US" w:eastAsia="zh-CN"/>
        </w:rPr>
        <w:t>要求；4、项目是否满足《实验动物环境及设施》（GB14925-2023）要求；5、项目是否满足《病原微生物和生物医学实验室生物安全通用准则（WS233-2017）要求；6、项目是否满足《生物安全实验室建筑技术规范》（GB50346-2011）要求。</w:t>
      </w:r>
    </w:p>
    <w:p w14:paraId="57CF4379">
      <w:pPr>
        <w:adjustRightInd w:val="0"/>
        <w:snapToGrid w:val="0"/>
        <w:spacing w:line="440" w:lineRule="exact"/>
        <w:ind w:firstLine="376" w:firstLineChars="157"/>
        <w:contextualSpacing/>
        <w:rPr>
          <w:rFonts w:hint="eastAsia" w:ascii="宋体" w:hAnsi="宋体" w:cs="宋体"/>
          <w:snapToGrid w:val="0"/>
          <w:kern w:val="0"/>
          <w:sz w:val="24"/>
        </w:rPr>
      </w:pPr>
      <w:r>
        <w:rPr>
          <w:rFonts w:hint="eastAsia" w:ascii="宋体" w:hAnsi="宋体" w:cs="宋体"/>
          <w:snapToGrid w:val="0"/>
          <w:kern w:val="0"/>
          <w:sz w:val="24"/>
          <w:lang w:val="en-US" w:eastAsia="zh-CN"/>
        </w:rPr>
        <w:t>3、</w:t>
      </w:r>
      <w:r>
        <w:rPr>
          <w:rFonts w:hint="eastAsia" w:ascii="宋体" w:hAnsi="宋体" w:cs="宋体"/>
          <w:snapToGrid w:val="0"/>
          <w:kern w:val="0"/>
          <w:sz w:val="24"/>
        </w:rPr>
        <w:t>实验室选址、设计和建造</w:t>
      </w:r>
      <w:r>
        <w:rPr>
          <w:rFonts w:hint="eastAsia" w:ascii="宋体" w:hAnsi="宋体" w:cs="宋体"/>
          <w:snapToGrid w:val="0"/>
          <w:kern w:val="0"/>
          <w:sz w:val="24"/>
          <w:lang w:val="en-US" w:eastAsia="zh-CN"/>
        </w:rPr>
        <w:t>是否</w:t>
      </w:r>
      <w:r>
        <w:rPr>
          <w:rFonts w:hint="eastAsia" w:ascii="宋体" w:hAnsi="宋体" w:cs="宋体"/>
          <w:snapToGrid w:val="0"/>
          <w:kern w:val="0"/>
          <w:sz w:val="24"/>
        </w:rPr>
        <w:t>符合国家和地方环境保护和建设主管部门等的规定和要求；</w:t>
      </w:r>
      <w:r>
        <w:rPr>
          <w:rFonts w:hint="eastAsia" w:ascii="宋体" w:hAnsi="宋体" w:cs="宋体"/>
          <w:snapToGrid w:val="0"/>
          <w:kern w:val="0"/>
          <w:sz w:val="24"/>
          <w:lang w:val="en-US" w:eastAsia="zh-CN"/>
        </w:rPr>
        <w:t>主要是用地规划、环境功能区规划、扬州市总体规划、三线一单等政策的符合性；</w:t>
      </w:r>
    </w:p>
    <w:p w14:paraId="7C54F919">
      <w:pPr>
        <w:adjustRightInd w:val="0"/>
        <w:snapToGrid w:val="0"/>
        <w:spacing w:line="440" w:lineRule="exact"/>
        <w:ind w:firstLine="376" w:firstLineChars="157"/>
        <w:contextualSpacing/>
        <w:rPr>
          <w:rFonts w:hint="eastAsia" w:ascii="宋体" w:hAnsi="宋体" w:cs="宋体"/>
          <w:snapToGrid w:val="0"/>
          <w:kern w:val="0"/>
          <w:sz w:val="24"/>
        </w:rPr>
      </w:pPr>
      <w:r>
        <w:rPr>
          <w:rFonts w:hint="eastAsia" w:ascii="宋体" w:hAnsi="宋体" w:cs="宋体"/>
          <w:snapToGrid w:val="0"/>
          <w:kern w:val="0"/>
          <w:sz w:val="24"/>
          <w:lang w:val="en-US" w:eastAsia="zh-CN"/>
        </w:rPr>
        <w:t>4、</w:t>
      </w:r>
      <w:r>
        <w:rPr>
          <w:rFonts w:hint="eastAsia" w:ascii="宋体" w:hAnsi="宋体" w:cs="宋体"/>
          <w:snapToGrid w:val="0"/>
          <w:kern w:val="0"/>
          <w:sz w:val="24"/>
        </w:rPr>
        <w:t>按照现行规范要求、结合医院提供的相关资料对</w:t>
      </w:r>
      <w:r>
        <w:rPr>
          <w:rFonts w:hint="eastAsia" w:ascii="宋体" w:hAnsi="宋体" w:cs="宋体"/>
          <w:snapToGrid w:val="0"/>
          <w:kern w:val="0"/>
          <w:sz w:val="24"/>
          <w:lang w:val="en-US" w:eastAsia="zh-CN"/>
        </w:rPr>
        <w:t>相关环保政策符合性</w:t>
      </w:r>
      <w:r>
        <w:rPr>
          <w:rFonts w:hint="eastAsia" w:ascii="宋体" w:hAnsi="宋体" w:cs="宋体"/>
          <w:snapToGrid w:val="0"/>
          <w:kern w:val="0"/>
          <w:sz w:val="24"/>
        </w:rPr>
        <w:t>进行分析，须包含：1.与《挥发性有机物无组织排放控制标准》（GB37822-2019）的相符性分析</w:t>
      </w:r>
      <w:r>
        <w:rPr>
          <w:rFonts w:hint="eastAsia" w:ascii="宋体" w:hAnsi="宋体" w:cs="宋体"/>
          <w:snapToGrid w:val="0"/>
          <w:kern w:val="0"/>
          <w:sz w:val="24"/>
          <w:lang w:eastAsia="zh-CN"/>
        </w:rPr>
        <w:t>；</w:t>
      </w:r>
      <w:r>
        <w:rPr>
          <w:rFonts w:hint="eastAsia" w:ascii="宋体" w:hAnsi="宋体" w:cs="宋体"/>
          <w:snapToGrid w:val="0"/>
          <w:kern w:val="0"/>
          <w:sz w:val="24"/>
        </w:rPr>
        <w:t>2.</w:t>
      </w:r>
      <w:r>
        <w:rPr>
          <w:rFonts w:hint="eastAsia" w:ascii="宋体" w:hAnsi="宋体" w:cs="宋体"/>
          <w:snapToGrid w:val="0"/>
          <w:kern w:val="0"/>
          <w:sz w:val="24"/>
          <w:lang w:val="en-US" w:eastAsia="zh-CN"/>
        </w:rPr>
        <w:t>与</w:t>
      </w:r>
      <w:r>
        <w:rPr>
          <w:rFonts w:hint="eastAsia" w:ascii="宋体" w:hAnsi="宋体" w:cs="宋体"/>
          <w:snapToGrid w:val="0"/>
          <w:kern w:val="0"/>
          <w:sz w:val="24"/>
        </w:rPr>
        <w:t>《</w:t>
      </w:r>
      <w:r>
        <w:rPr>
          <w:rFonts w:hint="eastAsia" w:ascii="宋体" w:hAnsi="宋体" w:cs="宋体"/>
          <w:snapToGrid w:val="0"/>
          <w:kern w:val="0"/>
          <w:sz w:val="24"/>
          <w:lang w:val="en-US" w:eastAsia="zh-CN"/>
        </w:rPr>
        <w:t>扬州</w:t>
      </w:r>
      <w:r>
        <w:rPr>
          <w:rFonts w:hint="eastAsia" w:ascii="宋体" w:hAnsi="宋体" w:cs="宋体"/>
          <w:snapToGrid w:val="0"/>
          <w:kern w:val="0"/>
          <w:sz w:val="24"/>
        </w:rPr>
        <w:t>市生态环境保护“十四五”规划》相符性分析。</w:t>
      </w:r>
    </w:p>
    <w:p w14:paraId="3AE00A40">
      <w:pPr>
        <w:adjustRightInd w:val="0"/>
        <w:snapToGrid w:val="0"/>
        <w:spacing w:line="440" w:lineRule="exact"/>
        <w:ind w:firstLine="376" w:firstLineChars="157"/>
        <w:contextualSpacing/>
        <w:rPr>
          <w:rFonts w:hint="eastAsia" w:ascii="宋体" w:hAnsi="宋体" w:cs="宋体"/>
          <w:snapToGrid w:val="0"/>
          <w:kern w:val="0"/>
          <w:sz w:val="24"/>
          <w:lang w:eastAsia="zh-CN"/>
        </w:rPr>
      </w:pPr>
      <w:r>
        <w:rPr>
          <w:rFonts w:hint="eastAsia" w:ascii="宋体" w:hAnsi="宋体" w:cs="宋体"/>
          <w:snapToGrid w:val="0"/>
          <w:kern w:val="0"/>
          <w:sz w:val="24"/>
          <w:lang w:val="en-US" w:eastAsia="zh-CN"/>
        </w:rPr>
        <w:t>5</w:t>
      </w:r>
      <w:r>
        <w:rPr>
          <w:rFonts w:hint="eastAsia" w:ascii="宋体" w:hAnsi="宋体" w:cs="宋体"/>
          <w:snapToGrid w:val="0"/>
          <w:kern w:val="0"/>
          <w:sz w:val="24"/>
        </w:rPr>
        <w:t>、按照现行规范要求、结合医院提供的相关资料对项目影响进行评价</w:t>
      </w:r>
      <w:r>
        <w:rPr>
          <w:rFonts w:hint="eastAsia" w:ascii="宋体" w:hAnsi="宋体" w:cs="宋体"/>
          <w:snapToGrid w:val="0"/>
          <w:kern w:val="0"/>
          <w:sz w:val="24"/>
          <w:lang w:eastAsia="zh-CN"/>
        </w:rPr>
        <w:t>。</w:t>
      </w:r>
    </w:p>
    <w:p w14:paraId="7EBE6B1B">
      <w:pPr>
        <w:adjustRightInd w:val="0"/>
        <w:snapToGrid w:val="0"/>
        <w:spacing w:line="440" w:lineRule="exact"/>
        <w:ind w:firstLine="376" w:firstLineChars="157"/>
        <w:contextualSpacing/>
        <w:rPr>
          <w:rFonts w:hint="eastAsia" w:ascii="宋体" w:hAnsi="宋体" w:cs="宋体"/>
          <w:snapToGrid w:val="0"/>
          <w:kern w:val="0"/>
          <w:sz w:val="24"/>
        </w:rPr>
      </w:pPr>
      <w:r>
        <w:rPr>
          <w:rFonts w:hint="eastAsia" w:ascii="宋体" w:hAnsi="宋体" w:cs="宋体"/>
          <w:snapToGrid w:val="0"/>
          <w:kern w:val="0"/>
          <w:sz w:val="24"/>
        </w:rPr>
        <w:t>须包含：1.项目</w:t>
      </w:r>
      <w:r>
        <w:rPr>
          <w:rFonts w:hint="eastAsia" w:ascii="宋体" w:hAnsi="宋体" w:cs="宋体"/>
          <w:snapToGrid w:val="0"/>
          <w:kern w:val="0"/>
          <w:sz w:val="24"/>
          <w:lang w:val="en-US" w:eastAsia="zh-CN"/>
        </w:rPr>
        <w:t>废气处理措施及排放量</w:t>
      </w:r>
      <w:r>
        <w:rPr>
          <w:rFonts w:hint="eastAsia" w:ascii="宋体" w:hAnsi="宋体" w:cs="宋体"/>
          <w:snapToGrid w:val="0"/>
          <w:kern w:val="0"/>
          <w:sz w:val="24"/>
        </w:rPr>
        <w:t>的影响评价</w:t>
      </w:r>
      <w:r>
        <w:rPr>
          <w:rFonts w:hint="eastAsia" w:ascii="宋体" w:hAnsi="宋体" w:cs="宋体"/>
          <w:snapToGrid w:val="0"/>
          <w:kern w:val="0"/>
          <w:sz w:val="24"/>
          <w:lang w:eastAsia="zh-CN"/>
        </w:rPr>
        <w:t>（</w:t>
      </w:r>
      <w:r>
        <w:rPr>
          <w:rFonts w:hint="eastAsia" w:ascii="宋体" w:hAnsi="宋体" w:cs="宋体"/>
          <w:snapToGrid w:val="0"/>
          <w:kern w:val="0"/>
          <w:sz w:val="24"/>
          <w:lang w:val="en-US" w:eastAsia="zh-CN"/>
        </w:rPr>
        <w:t>包含对项目区域周边居民的影响</w:t>
      </w:r>
      <w:r>
        <w:rPr>
          <w:rFonts w:hint="eastAsia" w:ascii="宋体" w:hAnsi="宋体" w:cs="宋体"/>
          <w:snapToGrid w:val="0"/>
          <w:kern w:val="0"/>
          <w:sz w:val="24"/>
          <w:lang w:eastAsia="zh-CN"/>
        </w:rPr>
        <w:t>）</w:t>
      </w:r>
      <w:r>
        <w:rPr>
          <w:rFonts w:hint="eastAsia" w:ascii="宋体" w:hAnsi="宋体" w:cs="宋体"/>
          <w:snapToGrid w:val="0"/>
          <w:kern w:val="0"/>
          <w:sz w:val="24"/>
        </w:rPr>
        <w:t>。2.项目</w:t>
      </w:r>
      <w:r>
        <w:rPr>
          <w:rFonts w:hint="eastAsia" w:ascii="宋体" w:hAnsi="宋体" w:cs="宋体"/>
          <w:snapToGrid w:val="0"/>
          <w:kern w:val="0"/>
          <w:sz w:val="24"/>
          <w:lang w:val="en-US" w:eastAsia="zh-CN"/>
        </w:rPr>
        <w:t>废水处理措施及排放量</w:t>
      </w:r>
      <w:r>
        <w:rPr>
          <w:rFonts w:hint="eastAsia" w:ascii="宋体" w:hAnsi="宋体" w:cs="宋体"/>
          <w:snapToGrid w:val="0"/>
          <w:kern w:val="0"/>
          <w:sz w:val="24"/>
        </w:rPr>
        <w:t>的影响评价。3.项目</w:t>
      </w:r>
      <w:r>
        <w:rPr>
          <w:rFonts w:hint="eastAsia" w:ascii="宋体" w:hAnsi="宋体" w:cs="宋体"/>
          <w:snapToGrid w:val="0"/>
          <w:kern w:val="0"/>
          <w:sz w:val="24"/>
          <w:lang w:val="en-US" w:eastAsia="zh-CN"/>
        </w:rPr>
        <w:t>噪声处理措施及排放量</w:t>
      </w:r>
      <w:r>
        <w:rPr>
          <w:rFonts w:hint="eastAsia" w:ascii="宋体" w:hAnsi="宋体" w:cs="宋体"/>
          <w:snapToGrid w:val="0"/>
          <w:kern w:val="0"/>
          <w:sz w:val="24"/>
        </w:rPr>
        <w:t>的影响评价</w:t>
      </w:r>
      <w:r>
        <w:rPr>
          <w:rFonts w:hint="eastAsia" w:ascii="宋体" w:hAnsi="宋体" w:cs="宋体"/>
          <w:snapToGrid w:val="0"/>
          <w:kern w:val="0"/>
          <w:sz w:val="24"/>
          <w:lang w:eastAsia="zh-CN"/>
        </w:rPr>
        <w:t>，</w:t>
      </w:r>
      <w:r>
        <w:rPr>
          <w:rFonts w:hint="eastAsia" w:ascii="宋体" w:hAnsi="宋体" w:cs="宋体"/>
          <w:snapToGrid w:val="0"/>
          <w:kern w:val="0"/>
          <w:sz w:val="24"/>
          <w:lang w:val="en-US" w:eastAsia="zh-CN"/>
        </w:rPr>
        <w:t>4.项目固体废物处理措施及排放量</w:t>
      </w:r>
      <w:r>
        <w:rPr>
          <w:rFonts w:hint="eastAsia" w:ascii="宋体" w:hAnsi="宋体" w:cs="宋体"/>
          <w:snapToGrid w:val="0"/>
          <w:kern w:val="0"/>
          <w:sz w:val="24"/>
        </w:rPr>
        <w:t>的影响评价。</w:t>
      </w:r>
    </w:p>
    <w:p w14:paraId="0BF7C163">
      <w:pPr>
        <w:adjustRightInd w:val="0"/>
        <w:snapToGrid w:val="0"/>
        <w:spacing w:line="440" w:lineRule="exact"/>
        <w:ind w:firstLine="376" w:firstLineChars="157"/>
        <w:contextualSpacing/>
        <w:rPr>
          <w:rFonts w:hint="eastAsia" w:ascii="宋体" w:hAnsi="宋体" w:cs="宋体"/>
          <w:snapToGrid w:val="0"/>
          <w:kern w:val="0"/>
          <w:sz w:val="24"/>
        </w:rPr>
      </w:pPr>
      <w:r>
        <w:rPr>
          <w:rFonts w:hint="eastAsia" w:ascii="宋体" w:hAnsi="宋体" w:cs="宋体"/>
          <w:snapToGrid w:val="0"/>
          <w:kern w:val="0"/>
          <w:sz w:val="24"/>
          <w:lang w:val="en-US" w:eastAsia="zh-CN"/>
        </w:rPr>
        <w:t>6</w:t>
      </w:r>
      <w:r>
        <w:rPr>
          <w:rFonts w:hint="eastAsia" w:ascii="宋体" w:hAnsi="宋体" w:cs="宋体"/>
          <w:snapToGrid w:val="0"/>
          <w:kern w:val="0"/>
          <w:sz w:val="24"/>
        </w:rPr>
        <w:t>、对</w:t>
      </w:r>
      <w:r>
        <w:rPr>
          <w:rFonts w:hint="eastAsia" w:ascii="宋体" w:hAnsi="宋体" w:cs="宋体"/>
          <w:snapToGrid w:val="0"/>
          <w:kern w:val="0"/>
          <w:sz w:val="24"/>
          <w:lang w:val="en-US" w:eastAsia="zh-CN"/>
        </w:rPr>
        <w:t>项目运行可能对周边敏感点的影响，开展公众参与调查工作，</w:t>
      </w:r>
      <w:r>
        <w:rPr>
          <w:rFonts w:hint="eastAsia" w:ascii="宋体" w:hAnsi="宋体" w:cs="宋体"/>
          <w:snapToGrid w:val="0"/>
          <w:kern w:val="0"/>
          <w:sz w:val="24"/>
        </w:rPr>
        <w:t>进行分析并提出相应措施，须包含：1.</w:t>
      </w:r>
      <w:r>
        <w:rPr>
          <w:rFonts w:hint="eastAsia" w:ascii="宋体" w:hAnsi="宋体" w:cs="宋体"/>
          <w:snapToGrid w:val="0"/>
          <w:kern w:val="0"/>
          <w:sz w:val="24"/>
          <w:lang w:val="en-US" w:eastAsia="zh-CN"/>
        </w:rPr>
        <w:t>废气处理方案（主要针对动物饲养、实验恶臭）的设计和论证</w:t>
      </w:r>
      <w:r>
        <w:rPr>
          <w:rFonts w:hint="eastAsia" w:ascii="宋体" w:hAnsi="宋体" w:cs="宋体"/>
          <w:snapToGrid w:val="0"/>
          <w:kern w:val="0"/>
          <w:sz w:val="24"/>
        </w:rPr>
        <w:t>。2.</w:t>
      </w:r>
      <w:r>
        <w:rPr>
          <w:rFonts w:hint="eastAsia" w:ascii="宋体" w:hAnsi="宋体" w:cs="宋体"/>
          <w:snapToGrid w:val="0"/>
          <w:kern w:val="0"/>
          <w:sz w:val="24"/>
          <w:lang w:val="en-US" w:eastAsia="zh-CN"/>
        </w:rPr>
        <w:t>居民公众调查与解释</w:t>
      </w:r>
      <w:r>
        <w:rPr>
          <w:rFonts w:hint="eastAsia" w:ascii="宋体" w:hAnsi="宋体" w:cs="宋体"/>
          <w:snapToGrid w:val="0"/>
          <w:kern w:val="0"/>
          <w:sz w:val="24"/>
        </w:rPr>
        <w:t>。</w:t>
      </w:r>
      <w:r>
        <w:rPr>
          <w:rFonts w:hint="eastAsia" w:ascii="宋体" w:hAnsi="宋体" w:cs="宋体"/>
          <w:snapToGrid w:val="0"/>
          <w:kern w:val="0"/>
          <w:sz w:val="24"/>
          <w:lang w:val="en-US" w:eastAsia="zh-CN"/>
        </w:rPr>
        <w:t>2、废水处理方案的论证</w:t>
      </w:r>
    </w:p>
    <w:p w14:paraId="321F10E7">
      <w:pPr>
        <w:adjustRightInd w:val="0"/>
        <w:snapToGrid w:val="0"/>
        <w:spacing w:line="440" w:lineRule="exact"/>
        <w:ind w:firstLine="376" w:firstLineChars="157"/>
        <w:contextualSpacing/>
        <w:rPr>
          <w:rFonts w:hint="eastAsia" w:ascii="宋体" w:hAnsi="宋体" w:cs="宋体"/>
          <w:snapToGrid w:val="0"/>
          <w:kern w:val="0"/>
          <w:sz w:val="24"/>
        </w:rPr>
      </w:pPr>
      <w:r>
        <w:rPr>
          <w:rFonts w:hint="eastAsia" w:ascii="宋体" w:hAnsi="宋体" w:cs="宋体"/>
          <w:snapToGrid w:val="0"/>
          <w:kern w:val="0"/>
          <w:sz w:val="24"/>
          <w:lang w:val="en-US" w:eastAsia="zh-CN"/>
        </w:rPr>
        <w:t>7</w:t>
      </w:r>
      <w:r>
        <w:rPr>
          <w:rFonts w:hint="eastAsia" w:ascii="宋体" w:hAnsi="宋体" w:cs="宋体"/>
          <w:snapToGrid w:val="0"/>
          <w:kern w:val="0"/>
          <w:sz w:val="24"/>
        </w:rPr>
        <w:t>、结合相关数据及分析提出结论及建议，建议须包含必要性措施及建议性措施</w:t>
      </w:r>
      <w:r>
        <w:rPr>
          <w:rFonts w:hint="eastAsia" w:ascii="宋体" w:hAnsi="宋体" w:cs="宋体"/>
          <w:snapToGrid w:val="0"/>
          <w:kern w:val="0"/>
          <w:sz w:val="24"/>
          <w:lang w:eastAsia="zh-CN"/>
        </w:rPr>
        <w:t>，</w:t>
      </w:r>
      <w:r>
        <w:rPr>
          <w:rFonts w:hint="eastAsia" w:ascii="宋体" w:hAnsi="宋体" w:cs="宋体"/>
          <w:snapToGrid w:val="0"/>
          <w:kern w:val="0"/>
          <w:sz w:val="24"/>
          <w:lang w:val="en-US" w:eastAsia="zh-CN"/>
        </w:rPr>
        <w:t>并完成以下具体工作</w:t>
      </w:r>
      <w:r>
        <w:rPr>
          <w:rFonts w:hint="eastAsia" w:ascii="宋体" w:hAnsi="宋体" w:cs="宋体"/>
          <w:snapToGrid w:val="0"/>
          <w:kern w:val="0"/>
          <w:sz w:val="24"/>
        </w:rPr>
        <w:t>。1.</w:t>
      </w:r>
      <w:r>
        <w:rPr>
          <w:rFonts w:hint="eastAsia" w:ascii="宋体" w:hAnsi="宋体" w:cs="宋体"/>
          <w:snapToGrid w:val="0"/>
          <w:kern w:val="0"/>
          <w:sz w:val="24"/>
          <w:lang w:val="en-US" w:eastAsia="zh-CN"/>
        </w:rPr>
        <w:t>评价报告</w:t>
      </w:r>
      <w:r>
        <w:rPr>
          <w:rFonts w:hint="eastAsia" w:ascii="宋体" w:hAnsi="宋体" w:cs="宋体"/>
          <w:snapToGrid w:val="0"/>
          <w:kern w:val="0"/>
          <w:sz w:val="24"/>
        </w:rPr>
        <w:t>编制须结合实际情况进行实地测量，数据要真实可靠，内容需有针对性并满足相关规范要求，不得进行虚假编制</w:t>
      </w:r>
      <w:r>
        <w:rPr>
          <w:rFonts w:hint="eastAsia" w:ascii="宋体" w:hAnsi="宋体" w:cs="宋体"/>
          <w:snapToGrid w:val="0"/>
          <w:kern w:val="0"/>
          <w:sz w:val="24"/>
          <w:lang w:eastAsia="zh-CN"/>
        </w:rPr>
        <w:t>；</w:t>
      </w:r>
      <w:r>
        <w:rPr>
          <w:rFonts w:hint="eastAsia" w:ascii="宋体" w:hAnsi="宋体" w:cs="宋体"/>
          <w:snapToGrid w:val="0"/>
          <w:kern w:val="0"/>
          <w:sz w:val="24"/>
        </w:rPr>
        <w:t>2.需配合医院及医院委托的设计院的相关工作</w:t>
      </w:r>
      <w:r>
        <w:rPr>
          <w:rFonts w:hint="eastAsia" w:ascii="宋体" w:hAnsi="宋体" w:cs="宋体"/>
          <w:snapToGrid w:val="0"/>
          <w:kern w:val="0"/>
          <w:sz w:val="24"/>
          <w:lang w:eastAsia="zh-CN"/>
        </w:rPr>
        <w:t>；</w:t>
      </w:r>
      <w:r>
        <w:rPr>
          <w:rFonts w:hint="eastAsia" w:ascii="宋体" w:hAnsi="宋体" w:cs="宋体"/>
          <w:snapToGrid w:val="0"/>
          <w:kern w:val="0"/>
          <w:sz w:val="24"/>
        </w:rPr>
        <w:t>3.</w:t>
      </w:r>
      <w:r>
        <w:rPr>
          <w:rFonts w:hint="eastAsia" w:ascii="宋体" w:hAnsi="宋体" w:cs="宋体"/>
          <w:snapToGrid w:val="0"/>
          <w:kern w:val="0"/>
          <w:sz w:val="24"/>
          <w:lang w:val="en-US" w:eastAsia="zh-CN"/>
        </w:rPr>
        <w:t>评价报告</w:t>
      </w:r>
      <w:r>
        <w:rPr>
          <w:rFonts w:hint="eastAsia" w:ascii="宋体" w:hAnsi="宋体" w:cs="宋体"/>
          <w:snapToGrid w:val="0"/>
          <w:kern w:val="0"/>
          <w:sz w:val="24"/>
        </w:rPr>
        <w:t>需</w:t>
      </w:r>
      <w:r>
        <w:rPr>
          <w:rFonts w:hint="eastAsia" w:ascii="宋体" w:hAnsi="宋体" w:cs="宋体"/>
          <w:snapToGrid w:val="0"/>
          <w:kern w:val="0"/>
          <w:sz w:val="24"/>
          <w:lang w:val="en-US" w:eastAsia="zh-CN"/>
        </w:rPr>
        <w:t>含立项和取得环评批复（40日历天内）</w:t>
      </w:r>
      <w:bookmarkStart w:id="1" w:name="_GoBack"/>
      <w:bookmarkEnd w:id="1"/>
      <w:r>
        <w:rPr>
          <w:rFonts w:hint="eastAsia" w:ascii="宋体" w:hAnsi="宋体" w:cs="宋体"/>
          <w:snapToGrid w:val="0"/>
          <w:kern w:val="0"/>
          <w:sz w:val="24"/>
        </w:rPr>
        <w:t>。</w:t>
      </w:r>
    </w:p>
    <w:p w14:paraId="344BAD80">
      <w:pPr>
        <w:jc w:val="center"/>
        <w:rPr>
          <w:rFonts w:hint="eastAsia" w:ascii="宋体" w:hAnsi="宋体"/>
          <w:b/>
          <w:sz w:val="36"/>
          <w:szCs w:val="36"/>
        </w:rPr>
      </w:pPr>
    </w:p>
    <w:p w14:paraId="02F45908">
      <w:pPr>
        <w:pStyle w:val="2"/>
        <w:rPr>
          <w:rFonts w:hint="eastAsia" w:ascii="宋体" w:hAnsi="宋体"/>
          <w:b/>
          <w:sz w:val="36"/>
          <w:szCs w:val="36"/>
        </w:rPr>
      </w:pPr>
    </w:p>
    <w:p w14:paraId="4F48A179">
      <w:pPr>
        <w:pStyle w:val="2"/>
        <w:rPr>
          <w:rFonts w:hint="eastAsia" w:ascii="宋体" w:hAnsi="宋体"/>
          <w:b/>
          <w:sz w:val="36"/>
          <w:szCs w:val="36"/>
        </w:rPr>
      </w:pPr>
    </w:p>
    <w:p w14:paraId="529FD598">
      <w:pPr>
        <w:pStyle w:val="2"/>
        <w:rPr>
          <w:rFonts w:hint="eastAsia" w:ascii="宋体" w:hAnsi="宋体"/>
          <w:b/>
          <w:sz w:val="36"/>
          <w:szCs w:val="36"/>
        </w:rPr>
      </w:pPr>
    </w:p>
    <w:p w14:paraId="51A3D697">
      <w:pPr>
        <w:pStyle w:val="2"/>
        <w:rPr>
          <w:rFonts w:hint="eastAsia" w:ascii="宋体" w:hAnsi="宋体"/>
          <w:b/>
          <w:sz w:val="36"/>
          <w:szCs w:val="36"/>
        </w:rPr>
      </w:pPr>
    </w:p>
    <w:p w14:paraId="4E7C6893">
      <w:pPr>
        <w:pStyle w:val="2"/>
        <w:rPr>
          <w:rFonts w:hint="eastAsia" w:ascii="宋体" w:hAnsi="宋体"/>
          <w:b/>
          <w:sz w:val="36"/>
          <w:szCs w:val="36"/>
        </w:rPr>
      </w:pPr>
    </w:p>
    <w:p w14:paraId="4520083E">
      <w:pPr>
        <w:pStyle w:val="2"/>
        <w:rPr>
          <w:rFonts w:hint="eastAsia" w:ascii="宋体" w:hAnsi="宋体"/>
          <w:b/>
          <w:sz w:val="36"/>
          <w:szCs w:val="36"/>
        </w:rPr>
      </w:pPr>
    </w:p>
    <w:p w14:paraId="4DA9D69E">
      <w:pPr>
        <w:pStyle w:val="2"/>
        <w:rPr>
          <w:rFonts w:hint="eastAsia" w:ascii="宋体" w:hAnsi="宋体"/>
          <w:b/>
          <w:sz w:val="36"/>
          <w:szCs w:val="36"/>
        </w:rPr>
      </w:pPr>
    </w:p>
    <w:p w14:paraId="0A21015B">
      <w:pPr>
        <w:pStyle w:val="2"/>
        <w:rPr>
          <w:rFonts w:hint="eastAsia" w:ascii="宋体" w:hAnsi="宋体"/>
          <w:b/>
          <w:sz w:val="36"/>
          <w:szCs w:val="36"/>
        </w:rPr>
      </w:pPr>
    </w:p>
    <w:p w14:paraId="1669E726">
      <w:pPr>
        <w:pStyle w:val="2"/>
        <w:rPr>
          <w:rFonts w:hint="eastAsia" w:ascii="宋体" w:hAnsi="宋体"/>
          <w:b/>
          <w:sz w:val="36"/>
          <w:szCs w:val="36"/>
        </w:rPr>
      </w:pPr>
    </w:p>
    <w:p w14:paraId="5788AC1A">
      <w:pPr>
        <w:pStyle w:val="2"/>
        <w:rPr>
          <w:rFonts w:hint="eastAsia" w:ascii="宋体" w:hAnsi="宋体"/>
          <w:b/>
          <w:sz w:val="36"/>
          <w:szCs w:val="36"/>
        </w:rPr>
      </w:pPr>
    </w:p>
    <w:p w14:paraId="6336B7FC">
      <w:pPr>
        <w:pStyle w:val="2"/>
        <w:rPr>
          <w:rFonts w:hint="eastAsia" w:ascii="宋体" w:hAnsi="宋体"/>
          <w:b/>
          <w:sz w:val="36"/>
          <w:szCs w:val="36"/>
        </w:rPr>
      </w:pPr>
    </w:p>
    <w:p w14:paraId="7EC2236F">
      <w:pPr>
        <w:pStyle w:val="2"/>
        <w:rPr>
          <w:rFonts w:hint="eastAsia" w:ascii="宋体" w:hAnsi="宋体"/>
          <w:b/>
          <w:sz w:val="36"/>
          <w:szCs w:val="36"/>
        </w:rPr>
      </w:pPr>
    </w:p>
    <w:p w14:paraId="44C225A1">
      <w:pPr>
        <w:pStyle w:val="2"/>
        <w:rPr>
          <w:rFonts w:hint="eastAsia" w:ascii="宋体" w:hAnsi="宋体"/>
          <w:b/>
          <w:sz w:val="36"/>
          <w:szCs w:val="36"/>
        </w:rPr>
      </w:pPr>
    </w:p>
    <w:p w14:paraId="65D62C3F">
      <w:pPr>
        <w:pStyle w:val="2"/>
        <w:rPr>
          <w:rFonts w:hint="eastAsia" w:ascii="宋体" w:hAnsi="宋体"/>
          <w:b/>
          <w:sz w:val="36"/>
          <w:szCs w:val="36"/>
        </w:rPr>
      </w:pPr>
    </w:p>
    <w:p w14:paraId="1BF38861">
      <w:pPr>
        <w:pStyle w:val="2"/>
        <w:rPr>
          <w:rFonts w:hint="eastAsia" w:ascii="宋体" w:hAnsi="宋体"/>
          <w:b/>
          <w:sz w:val="36"/>
          <w:szCs w:val="36"/>
        </w:rPr>
      </w:pPr>
    </w:p>
    <w:p w14:paraId="18FBEB03">
      <w:pPr>
        <w:pStyle w:val="2"/>
        <w:rPr>
          <w:rFonts w:hint="eastAsia" w:ascii="宋体" w:hAnsi="宋体"/>
          <w:b/>
          <w:sz w:val="36"/>
          <w:szCs w:val="36"/>
        </w:rPr>
      </w:pPr>
    </w:p>
    <w:p w14:paraId="73CC1928">
      <w:pPr>
        <w:jc w:val="center"/>
        <w:rPr>
          <w:rFonts w:ascii="宋体" w:hAnsi="宋体"/>
          <w:b/>
          <w:sz w:val="36"/>
          <w:szCs w:val="36"/>
        </w:rPr>
      </w:pPr>
      <w:r>
        <w:rPr>
          <w:rFonts w:hint="eastAsia" w:ascii="宋体" w:hAnsi="宋体"/>
          <w:b/>
          <w:sz w:val="36"/>
          <w:szCs w:val="36"/>
        </w:rPr>
        <w:t>投标文件格式</w:t>
      </w:r>
    </w:p>
    <w:p w14:paraId="32D33221">
      <w:pPr>
        <w:rPr>
          <w:rFonts w:ascii="宋体" w:hAnsi="宋体"/>
          <w:b/>
          <w:sz w:val="32"/>
          <w:szCs w:val="32"/>
        </w:rPr>
      </w:pPr>
    </w:p>
    <w:p w14:paraId="03B6E726">
      <w:pPr>
        <w:pStyle w:val="2"/>
      </w:pPr>
    </w:p>
    <w:p w14:paraId="58988381">
      <w:pPr>
        <w:pStyle w:val="16"/>
        <w:ind w:firstLine="0"/>
      </w:pPr>
    </w:p>
    <w:p w14:paraId="60468A8E">
      <w:pPr>
        <w:jc w:val="center"/>
        <w:rPr>
          <w:rFonts w:ascii="宋体" w:hAnsi="宋体"/>
          <w:b/>
          <w:bCs/>
          <w:sz w:val="36"/>
          <w:szCs w:val="36"/>
        </w:rPr>
      </w:pPr>
      <w:r>
        <w:rPr>
          <w:rFonts w:hint="eastAsia" w:ascii="宋体" w:hAnsi="宋体"/>
          <w:b/>
          <w:bCs/>
          <w:sz w:val="36"/>
          <w:szCs w:val="36"/>
        </w:rPr>
        <w:t>投标文件</w:t>
      </w:r>
    </w:p>
    <w:p w14:paraId="52F1DAE9">
      <w:pPr>
        <w:pStyle w:val="16"/>
        <w:ind w:firstLine="0"/>
      </w:pPr>
    </w:p>
    <w:p w14:paraId="1DADF607">
      <w:pPr>
        <w:rPr>
          <w:rFonts w:ascii="宋体" w:hAnsi="宋体"/>
          <w:u w:val="single"/>
        </w:rPr>
      </w:pPr>
    </w:p>
    <w:p w14:paraId="7F8FF80E">
      <w:pPr>
        <w:rPr>
          <w:rFonts w:ascii="宋体" w:hAnsi="宋体"/>
          <w:u w:val="single"/>
        </w:rPr>
      </w:pPr>
    </w:p>
    <w:p w14:paraId="6AE2A0BD">
      <w:pPr>
        <w:rPr>
          <w:rFonts w:ascii="宋体" w:hAnsi="宋体"/>
          <w:sz w:val="30"/>
          <w:u w:val="single"/>
        </w:rPr>
      </w:pPr>
    </w:p>
    <w:p w14:paraId="4D79288A">
      <w:pPr>
        <w:rPr>
          <w:rFonts w:ascii="宋体" w:hAnsi="宋体"/>
          <w:sz w:val="30"/>
          <w:u w:val="single"/>
        </w:rPr>
      </w:pPr>
    </w:p>
    <w:p w14:paraId="30EB82E3">
      <w:pPr>
        <w:rPr>
          <w:rFonts w:ascii="宋体" w:hAnsi="宋体"/>
          <w:sz w:val="30"/>
          <w:u w:val="single"/>
        </w:rPr>
      </w:pPr>
    </w:p>
    <w:p w14:paraId="09EB53F7">
      <w:pPr>
        <w:spacing w:line="400" w:lineRule="exact"/>
        <w:rPr>
          <w:rFonts w:ascii="宋体" w:hAnsi="宋体"/>
          <w:sz w:val="30"/>
          <w:u w:val="single"/>
        </w:rPr>
      </w:pPr>
    </w:p>
    <w:p w14:paraId="55E994D6">
      <w:pPr>
        <w:pStyle w:val="16"/>
        <w:ind w:firstLine="0"/>
      </w:pPr>
    </w:p>
    <w:p w14:paraId="4BEC077A">
      <w:pPr>
        <w:pStyle w:val="16"/>
        <w:ind w:firstLine="0"/>
      </w:pPr>
    </w:p>
    <w:p w14:paraId="5BB7C4C6">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14:paraId="6B54EF84">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14:paraId="41B336D7">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14:paraId="711F8737">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14:paraId="46D9E871">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14:paraId="7063EA1A">
      <w:pPr>
        <w:adjustRightInd w:val="0"/>
        <w:snapToGrid w:val="0"/>
        <w:spacing w:line="700" w:lineRule="exact"/>
        <w:ind w:firstLine="677" w:firstLineChars="242"/>
        <w:contextualSpacing/>
        <w:rPr>
          <w:sz w:val="28"/>
          <w:szCs w:val="28"/>
        </w:rPr>
      </w:pPr>
      <w:r>
        <w:rPr>
          <w:rFonts w:hint="eastAsia"/>
          <w:sz w:val="28"/>
          <w:szCs w:val="28"/>
        </w:rPr>
        <w:t>日       期：          年      月      日</w:t>
      </w:r>
    </w:p>
    <w:p w14:paraId="356422F2">
      <w:pPr>
        <w:rPr>
          <w:b/>
          <w:sz w:val="36"/>
          <w:szCs w:val="36"/>
        </w:rPr>
      </w:pPr>
    </w:p>
    <w:p w14:paraId="3240758A">
      <w:pPr>
        <w:pStyle w:val="16"/>
        <w:ind w:firstLine="0"/>
        <w:jc w:val="left"/>
      </w:pPr>
    </w:p>
    <w:p w14:paraId="48CB1475">
      <w:pPr>
        <w:jc w:val="center"/>
        <w:rPr>
          <w:rFonts w:ascii="宋体" w:hAnsi="宋体"/>
          <w:b/>
          <w:sz w:val="36"/>
          <w:szCs w:val="36"/>
          <w:u w:val="single"/>
        </w:rPr>
      </w:pPr>
      <w:r>
        <w:rPr>
          <w:rFonts w:hint="eastAsia"/>
          <w:b/>
          <w:sz w:val="36"/>
          <w:szCs w:val="36"/>
        </w:rPr>
        <w:t>目录</w:t>
      </w:r>
    </w:p>
    <w:p w14:paraId="0F2B8C3B">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14:paraId="6DB00C1A">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rPr>
        <w:t>2.营业执照复印件加盖公章；</w:t>
      </w:r>
    </w:p>
    <w:p w14:paraId="51114833">
      <w:pPr>
        <w:widowControl/>
        <w:adjustRightInd w:val="0"/>
        <w:snapToGrid w:val="0"/>
        <w:spacing w:line="500" w:lineRule="atLeast"/>
        <w:ind w:left="-2" w:leftChars="-1" w:firstLine="427" w:firstLineChars="178"/>
        <w:contextualSpacing/>
        <w:rPr>
          <w:rFonts w:hint="default" w:ascii="宋体" w:hAnsi="宋体"/>
          <w:snapToGrid w:val="0"/>
          <w:sz w:val="24"/>
          <w:lang w:val="en-US" w:eastAsia="zh-CN"/>
        </w:rPr>
      </w:pPr>
      <w:r>
        <w:rPr>
          <w:rFonts w:hint="eastAsia" w:ascii="宋体" w:hAnsi="宋体"/>
          <w:snapToGrid w:val="0"/>
          <w:sz w:val="24"/>
          <w:lang w:val="en-US" w:eastAsia="zh-CN"/>
        </w:rPr>
        <w:t>3.</w:t>
      </w:r>
      <w:r>
        <w:rPr>
          <w:rFonts w:hint="eastAsia" w:ascii="宋体" w:hAnsi="宋体"/>
          <w:snapToGrid w:val="0"/>
          <w:sz w:val="24"/>
        </w:rPr>
        <w:t>项目负责人</w:t>
      </w:r>
      <w:r>
        <w:rPr>
          <w:rFonts w:hint="eastAsia" w:ascii="宋体" w:hAnsi="宋体"/>
          <w:snapToGrid w:val="0"/>
          <w:sz w:val="24"/>
          <w:lang w:val="en-US" w:eastAsia="zh-CN"/>
        </w:rPr>
        <w:t>的</w:t>
      </w:r>
      <w:r>
        <w:rPr>
          <w:rFonts w:hint="eastAsia" w:ascii="宋体" w:hAnsi="宋体"/>
          <w:snapToGrid w:val="0"/>
          <w:sz w:val="24"/>
        </w:rPr>
        <w:t>环评工程师资格</w:t>
      </w:r>
      <w:r>
        <w:rPr>
          <w:rFonts w:hint="eastAsia" w:ascii="宋体" w:hAnsi="宋体"/>
          <w:snapToGrid w:val="0"/>
          <w:sz w:val="24"/>
          <w:lang w:val="en-US" w:eastAsia="zh-CN"/>
        </w:rPr>
        <w:t>证书复印件；</w:t>
      </w:r>
    </w:p>
    <w:p w14:paraId="40838289">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lang w:val="en-US" w:eastAsia="zh-CN"/>
        </w:rPr>
        <w:t>4</w:t>
      </w:r>
      <w:r>
        <w:rPr>
          <w:rFonts w:hint="eastAsia" w:ascii="宋体" w:hAnsi="宋体"/>
          <w:snapToGrid w:val="0"/>
          <w:sz w:val="24"/>
        </w:rPr>
        <w:t>.没有重大违法记录的书面声明</w:t>
      </w:r>
    </w:p>
    <w:p w14:paraId="1D462932">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.“信用中国”网站（www.creditchina.gov.cn）、“中国政府采购网"(www.ccgp.gov.cn)的查询截图，加盖公章；</w:t>
      </w:r>
    </w:p>
    <w:p w14:paraId="35307490">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.法人授权委托书原件、经办人身份证复印件加盖公章；</w:t>
      </w:r>
    </w:p>
    <w:p w14:paraId="68E90C5A">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lang w:val="en-US" w:eastAsia="zh-CN"/>
        </w:rPr>
        <w:t>7</w:t>
      </w:r>
      <w:r>
        <w:rPr>
          <w:rFonts w:hint="eastAsia" w:ascii="宋体" w:hAnsi="宋体"/>
          <w:snapToGrid w:val="0"/>
          <w:sz w:val="24"/>
        </w:rPr>
        <w:t>.具有履行合同所必需的设备和专业技术能力承诺书（提供相关资质证书）；</w:t>
      </w:r>
    </w:p>
    <w:p w14:paraId="2EE52B9E">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.投标函原件；</w:t>
      </w:r>
    </w:p>
    <w:p w14:paraId="5ADFA514">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lang w:val="en-US" w:eastAsia="zh-CN"/>
        </w:rPr>
        <w:t>9</w:t>
      </w:r>
      <w:r>
        <w:rPr>
          <w:rFonts w:hint="eastAsia" w:ascii="宋体" w:hAnsi="宋体"/>
          <w:snapToGrid w:val="0"/>
          <w:sz w:val="24"/>
        </w:rPr>
        <w:t>.投标报价表；</w:t>
      </w:r>
    </w:p>
    <w:p w14:paraId="44C7F84B">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lang w:val="en-US" w:eastAsia="zh-CN"/>
        </w:rPr>
        <w:t>10</w:t>
      </w:r>
      <w:r>
        <w:rPr>
          <w:rFonts w:hint="eastAsia" w:ascii="宋体" w:hAnsi="宋体"/>
          <w:snapToGrid w:val="0"/>
          <w:sz w:val="24"/>
        </w:rPr>
        <w:t>.投标人认为需要提供的其他材料。</w:t>
      </w:r>
    </w:p>
    <w:p w14:paraId="4A39E32D">
      <w:pPr>
        <w:tabs>
          <w:tab w:val="left" w:pos="1300"/>
          <w:tab w:val="left" w:pos="1600"/>
        </w:tabs>
        <w:spacing w:line="560" w:lineRule="exact"/>
        <w:rPr>
          <w:rFonts w:ascii="宋体" w:hAnsi="宋体"/>
          <w:color w:val="000000"/>
          <w:szCs w:val="21"/>
          <w:u w:val="single"/>
        </w:rPr>
      </w:pPr>
    </w:p>
    <w:p w14:paraId="62DAFEFE">
      <w:pPr>
        <w:autoSpaceDE w:val="0"/>
        <w:autoSpaceDN w:val="0"/>
        <w:jc w:val="left"/>
        <w:rPr>
          <w:rFonts w:ascii="宋体" w:hAnsi="宋体" w:cs="宋体"/>
          <w:b/>
          <w:sz w:val="44"/>
          <w:szCs w:val="44"/>
        </w:rPr>
      </w:pPr>
    </w:p>
    <w:p w14:paraId="642E33B1">
      <w:pPr>
        <w:autoSpaceDE w:val="0"/>
        <w:autoSpaceDN w:val="0"/>
        <w:jc w:val="left"/>
        <w:rPr>
          <w:rFonts w:ascii="宋体" w:hAnsi="宋体" w:cs="宋体"/>
          <w:b/>
          <w:sz w:val="44"/>
          <w:szCs w:val="44"/>
        </w:rPr>
      </w:pPr>
    </w:p>
    <w:p w14:paraId="7F2C358F">
      <w:pPr>
        <w:autoSpaceDE w:val="0"/>
        <w:autoSpaceDN w:val="0"/>
        <w:jc w:val="left"/>
        <w:rPr>
          <w:rFonts w:ascii="宋体" w:hAnsi="宋体" w:cs="宋体"/>
          <w:b/>
          <w:sz w:val="44"/>
          <w:szCs w:val="44"/>
        </w:rPr>
      </w:pPr>
    </w:p>
    <w:p w14:paraId="2DC9144C">
      <w:pPr>
        <w:autoSpaceDE w:val="0"/>
        <w:autoSpaceDN w:val="0"/>
        <w:jc w:val="left"/>
        <w:rPr>
          <w:rFonts w:ascii="宋体" w:hAnsi="宋体" w:cs="宋体"/>
          <w:b/>
          <w:sz w:val="44"/>
          <w:szCs w:val="44"/>
        </w:rPr>
      </w:pPr>
    </w:p>
    <w:p w14:paraId="3E4337D8">
      <w:pPr>
        <w:autoSpaceDE w:val="0"/>
        <w:autoSpaceDN w:val="0"/>
        <w:jc w:val="left"/>
        <w:rPr>
          <w:rFonts w:ascii="宋体" w:hAnsi="宋体" w:cs="宋体"/>
          <w:b/>
          <w:sz w:val="44"/>
          <w:szCs w:val="44"/>
        </w:rPr>
      </w:pPr>
    </w:p>
    <w:p w14:paraId="77F74E6A">
      <w:pPr>
        <w:autoSpaceDE w:val="0"/>
        <w:autoSpaceDN w:val="0"/>
        <w:jc w:val="left"/>
        <w:rPr>
          <w:rFonts w:ascii="宋体" w:hAnsi="宋体" w:cs="宋体"/>
          <w:b/>
          <w:sz w:val="44"/>
          <w:szCs w:val="44"/>
        </w:rPr>
      </w:pPr>
    </w:p>
    <w:p w14:paraId="703C9EB1">
      <w:pPr>
        <w:autoSpaceDE w:val="0"/>
        <w:autoSpaceDN w:val="0"/>
        <w:jc w:val="left"/>
        <w:rPr>
          <w:rFonts w:ascii="宋体" w:hAnsi="宋体" w:cs="宋体"/>
          <w:b/>
          <w:sz w:val="44"/>
          <w:szCs w:val="44"/>
        </w:rPr>
      </w:pPr>
    </w:p>
    <w:p w14:paraId="63ACF63D">
      <w:pPr>
        <w:autoSpaceDE w:val="0"/>
        <w:autoSpaceDN w:val="0"/>
        <w:jc w:val="left"/>
        <w:rPr>
          <w:rFonts w:ascii="宋体" w:hAnsi="宋体" w:cs="宋体"/>
          <w:b/>
          <w:sz w:val="44"/>
          <w:szCs w:val="44"/>
        </w:rPr>
      </w:pPr>
    </w:p>
    <w:p w14:paraId="62A8D9B1">
      <w:pPr>
        <w:autoSpaceDE w:val="0"/>
        <w:autoSpaceDN w:val="0"/>
        <w:jc w:val="left"/>
        <w:rPr>
          <w:rFonts w:ascii="宋体" w:hAnsi="宋体" w:cs="宋体"/>
          <w:b/>
          <w:sz w:val="44"/>
          <w:szCs w:val="44"/>
        </w:rPr>
      </w:pPr>
    </w:p>
    <w:p w14:paraId="35442637">
      <w:pPr>
        <w:autoSpaceDE w:val="0"/>
        <w:autoSpaceDN w:val="0"/>
        <w:jc w:val="left"/>
        <w:rPr>
          <w:rFonts w:ascii="宋体" w:hAnsi="宋体" w:cs="宋体"/>
          <w:b/>
          <w:sz w:val="44"/>
          <w:szCs w:val="44"/>
        </w:rPr>
      </w:pPr>
    </w:p>
    <w:p w14:paraId="207960DC">
      <w:pPr>
        <w:autoSpaceDE w:val="0"/>
        <w:autoSpaceDN w:val="0"/>
        <w:jc w:val="left"/>
        <w:rPr>
          <w:rFonts w:ascii="宋体" w:hAnsi="宋体" w:cs="宋体"/>
          <w:b/>
          <w:sz w:val="44"/>
          <w:szCs w:val="44"/>
        </w:rPr>
      </w:pPr>
    </w:p>
    <w:p w14:paraId="0F0ADBDF">
      <w:pPr>
        <w:pStyle w:val="2"/>
      </w:pPr>
    </w:p>
    <w:p w14:paraId="3763F688">
      <w:pPr>
        <w:jc w:val="center"/>
        <w:rPr>
          <w:rFonts w:hint="eastAsia" w:ascii="楷体" w:hAnsi="楷体" w:eastAsia="楷体" w:cs="楷体"/>
          <w:b/>
          <w:color w:val="000000"/>
          <w:sz w:val="44"/>
          <w:szCs w:val="44"/>
        </w:rPr>
      </w:pPr>
      <w:r>
        <w:rPr>
          <w:rFonts w:hint="eastAsia" w:ascii="宋体" w:hAnsi="宋体" w:cs="宋体"/>
          <w:b/>
          <w:sz w:val="36"/>
          <w:szCs w:val="36"/>
        </w:rPr>
        <w:t>（一）</w:t>
      </w:r>
      <w:r>
        <w:rPr>
          <w:rFonts w:hint="eastAsia" w:ascii="楷体" w:hAnsi="楷体" w:eastAsia="楷体" w:cs="楷体"/>
          <w:b/>
          <w:color w:val="000000"/>
          <w:sz w:val="44"/>
          <w:szCs w:val="44"/>
        </w:rPr>
        <w:t>供应商参加投标确认函</w:t>
      </w:r>
    </w:p>
    <w:p w14:paraId="59C107D9">
      <w:pPr>
        <w:spacing w:line="640" w:lineRule="exact"/>
        <w:rPr>
          <w:rFonts w:hint="eastAsia" w:ascii="楷体_GB2312" w:eastAsia="楷体_GB2312"/>
          <w:sz w:val="32"/>
          <w:szCs w:val="32"/>
        </w:rPr>
      </w:pPr>
      <w:r>
        <w:rPr>
          <w:rFonts w:hint="eastAsia" w:ascii="楷体_GB2312" w:eastAsia="楷体_GB2312"/>
          <w:sz w:val="32"/>
          <w:szCs w:val="32"/>
        </w:rPr>
        <w:t>扬州大学附属医院：</w:t>
      </w:r>
    </w:p>
    <w:p w14:paraId="63776551">
      <w:pPr>
        <w:spacing w:line="640" w:lineRule="exact"/>
        <w:rPr>
          <w:rFonts w:hint="eastAsia" w:ascii="楷体_GB2312" w:eastAsia="楷体_GB2312"/>
          <w:sz w:val="32"/>
          <w:szCs w:val="32"/>
        </w:rPr>
      </w:pPr>
      <w:r>
        <w:rPr>
          <w:rFonts w:hint="eastAsia" w:ascii="楷体_GB2312" w:eastAsia="楷体_GB2312"/>
          <w:sz w:val="32"/>
          <w:szCs w:val="32"/>
        </w:rPr>
        <w:t>　　本单位将参加贵单位的</w:t>
      </w:r>
      <w:r>
        <w:rPr>
          <w:rFonts w:hint="eastAsia" w:ascii="楷体_GB2312" w:eastAsia="楷体_GB2312"/>
          <w:sz w:val="32"/>
          <w:szCs w:val="32"/>
          <w:u w:val="single"/>
        </w:rPr>
        <w:t xml:space="preserve">               项目</w:t>
      </w:r>
      <w:r>
        <w:rPr>
          <w:rFonts w:hint="eastAsia" w:ascii="楷体_GB2312" w:eastAsia="楷体_GB2312"/>
          <w:sz w:val="32"/>
          <w:szCs w:val="32"/>
        </w:rPr>
        <w:t>院内公开</w:t>
      </w:r>
      <w:r>
        <w:rPr>
          <w:rFonts w:hint="eastAsia" w:ascii="楷体_GB2312" w:eastAsia="楷体_GB2312"/>
          <w:sz w:val="32"/>
          <w:szCs w:val="32"/>
          <w:lang w:val="en-US" w:eastAsia="zh-CN"/>
        </w:rPr>
        <w:t>询价</w:t>
      </w:r>
      <w:r>
        <w:rPr>
          <w:rFonts w:hint="eastAsia" w:ascii="楷体_GB2312" w:eastAsia="楷体_GB2312"/>
          <w:sz w:val="32"/>
          <w:szCs w:val="32"/>
        </w:rPr>
        <w:t>，特发函确认。</w:t>
      </w:r>
    </w:p>
    <w:p w14:paraId="114585A2">
      <w:pPr>
        <w:spacing w:line="640" w:lineRule="exact"/>
        <w:ind w:left="4160" w:hanging="4160" w:hangingChars="1300"/>
        <w:rPr>
          <w:rFonts w:hint="eastAsia" w:ascii="楷体_GB2312" w:eastAsia="楷体_GB2312"/>
          <w:sz w:val="32"/>
          <w:szCs w:val="32"/>
        </w:rPr>
      </w:pPr>
      <w:r>
        <w:rPr>
          <w:rFonts w:hint="eastAsia" w:ascii="楷体_GB2312" w:eastAsia="楷体_GB2312"/>
          <w:sz w:val="32"/>
          <w:szCs w:val="32"/>
        </w:rPr>
        <w:t xml:space="preserve">　　　　　　          </w:t>
      </w:r>
      <w:r>
        <w:rPr>
          <w:rFonts w:hint="eastAsia" w:ascii="楷体_GB2312" w:eastAsia="楷体_GB2312"/>
          <w:sz w:val="32"/>
          <w:szCs w:val="32"/>
          <w:u w:val="single"/>
        </w:rPr>
        <w:t xml:space="preserve">  　               </w:t>
      </w:r>
      <w:r>
        <w:rPr>
          <w:rFonts w:hint="eastAsia" w:ascii="楷体_GB2312" w:eastAsia="楷体_GB2312"/>
          <w:sz w:val="32"/>
          <w:szCs w:val="32"/>
        </w:rPr>
        <w:t>（单位公章）</w:t>
      </w:r>
    </w:p>
    <w:p w14:paraId="49253C09">
      <w:pPr>
        <w:pBdr>
          <w:bottom w:val="single" w:color="auto" w:sz="6" w:space="1"/>
        </w:pBdr>
        <w:spacing w:line="640" w:lineRule="exact"/>
        <w:ind w:left="5280" w:hanging="5280" w:hangingChars="1650"/>
        <w:rPr>
          <w:rFonts w:hint="eastAsia" w:ascii="楷体_GB2312" w:eastAsia="楷体_GB2312"/>
          <w:sz w:val="32"/>
          <w:szCs w:val="32"/>
        </w:rPr>
      </w:pPr>
      <w:r>
        <w:rPr>
          <w:rFonts w:hint="eastAsia" w:ascii="楷体_GB2312" w:eastAsia="楷体_GB2312"/>
          <w:sz w:val="32"/>
          <w:szCs w:val="32"/>
        </w:rPr>
        <w:t>　　　　　　　　　　　　　    　年　　　月　　　日</w:t>
      </w:r>
    </w:p>
    <w:p w14:paraId="605636B8">
      <w:pPr>
        <w:ind w:left="5280" w:hanging="5280" w:hangingChars="1650"/>
        <w:rPr>
          <w:rFonts w:hint="eastAsia" w:ascii="楷体_GB2312" w:eastAsia="楷体_GB2312"/>
          <w:sz w:val="32"/>
          <w:szCs w:val="32"/>
        </w:rPr>
      </w:pPr>
    </w:p>
    <w:p w14:paraId="03A283A0">
      <w:pPr>
        <w:ind w:left="5280" w:hanging="5280" w:hangingChars="1650"/>
        <w:rPr>
          <w:rFonts w:hint="eastAsia" w:ascii="楷体_GB2312" w:eastAsia="楷体_GB2312"/>
          <w:sz w:val="32"/>
          <w:szCs w:val="32"/>
        </w:rPr>
      </w:pPr>
      <w:r>
        <w:rPr>
          <w:rFonts w:hint="eastAsia" w:ascii="楷体_GB2312" w:eastAsia="楷体_GB2312"/>
          <w:sz w:val="32"/>
          <w:szCs w:val="32"/>
        </w:rPr>
        <w:t>附：</w:t>
      </w:r>
    </w:p>
    <w:p w14:paraId="46C7E62E">
      <w:pPr>
        <w:spacing w:after="156" w:afterLines="50"/>
        <w:ind w:left="5963" w:hanging="5963" w:hangingChars="1650"/>
        <w:jc w:val="center"/>
        <w:rPr>
          <w:rFonts w:hint="eastAsia" w:ascii="楷体_GB2312" w:eastAsia="楷体_GB2312"/>
          <w:b/>
          <w:sz w:val="36"/>
          <w:szCs w:val="36"/>
        </w:rPr>
      </w:pPr>
      <w:r>
        <w:rPr>
          <w:rFonts w:hint="eastAsia" w:ascii="楷体_GB2312" w:eastAsia="楷体_GB2312"/>
          <w:b/>
          <w:sz w:val="36"/>
          <w:szCs w:val="36"/>
        </w:rPr>
        <w:t>供应商联系表</w:t>
      </w:r>
    </w:p>
    <w:tbl>
      <w:tblPr>
        <w:tblStyle w:val="17"/>
        <w:tblW w:w="85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873"/>
        <w:gridCol w:w="1716"/>
        <w:gridCol w:w="2646"/>
      </w:tblGrid>
      <w:tr w14:paraId="2A1C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447A65F6">
            <w:pPr>
              <w:rPr>
                <w:rFonts w:hint="eastAsia" w:ascii="楷体" w:hAnsi="楷体" w:eastAsia="楷体" w:cs="楷体"/>
                <w:color w:val="000000"/>
                <w:sz w:val="28"/>
                <w:szCs w:val="28"/>
              </w:rPr>
            </w:pPr>
            <w:r>
              <w:rPr>
                <w:rFonts w:hint="eastAsia" w:ascii="楷体" w:hAnsi="楷体" w:eastAsia="楷体" w:cs="楷体"/>
                <w:color w:val="000000"/>
                <w:sz w:val="28"/>
                <w:szCs w:val="28"/>
              </w:rPr>
              <w:t>单位名称</w:t>
            </w:r>
          </w:p>
        </w:tc>
        <w:tc>
          <w:tcPr>
            <w:tcW w:w="6235" w:type="dxa"/>
            <w:gridSpan w:val="3"/>
            <w:noWrap w:val="0"/>
            <w:vAlign w:val="top"/>
          </w:tcPr>
          <w:p w14:paraId="259068DE">
            <w:pPr>
              <w:jc w:val="center"/>
              <w:rPr>
                <w:rFonts w:hint="eastAsia" w:ascii="楷体" w:hAnsi="楷体" w:eastAsia="楷体" w:cs="楷体"/>
                <w:color w:val="000000"/>
                <w:sz w:val="28"/>
                <w:szCs w:val="28"/>
              </w:rPr>
            </w:pPr>
          </w:p>
        </w:tc>
      </w:tr>
      <w:tr w14:paraId="3580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0B0BFE64">
            <w:pPr>
              <w:rPr>
                <w:rFonts w:hint="eastAsia" w:ascii="楷体" w:hAnsi="楷体" w:eastAsia="楷体" w:cs="楷体"/>
                <w:color w:val="000000"/>
                <w:sz w:val="28"/>
                <w:szCs w:val="28"/>
              </w:rPr>
            </w:pPr>
            <w:r>
              <w:rPr>
                <w:rFonts w:hint="eastAsia" w:ascii="楷体" w:hAnsi="楷体" w:eastAsia="楷体" w:cs="楷体"/>
                <w:color w:val="000000"/>
                <w:sz w:val="28"/>
                <w:szCs w:val="28"/>
              </w:rPr>
              <w:t>单位地址</w:t>
            </w:r>
          </w:p>
        </w:tc>
        <w:tc>
          <w:tcPr>
            <w:tcW w:w="6235" w:type="dxa"/>
            <w:gridSpan w:val="3"/>
            <w:noWrap w:val="0"/>
            <w:vAlign w:val="top"/>
          </w:tcPr>
          <w:p w14:paraId="21C6CC1D">
            <w:pPr>
              <w:jc w:val="center"/>
              <w:rPr>
                <w:rFonts w:hint="eastAsia" w:ascii="楷体" w:hAnsi="楷体" w:eastAsia="楷体" w:cs="楷体"/>
                <w:color w:val="000000"/>
                <w:sz w:val="28"/>
                <w:szCs w:val="28"/>
              </w:rPr>
            </w:pPr>
          </w:p>
        </w:tc>
      </w:tr>
      <w:tr w14:paraId="2CE6E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7E1D877D">
            <w:pPr>
              <w:rPr>
                <w:rFonts w:hint="eastAsia" w:ascii="楷体" w:hAnsi="楷体" w:eastAsia="楷体" w:cs="楷体"/>
                <w:color w:val="000000"/>
                <w:sz w:val="28"/>
                <w:szCs w:val="28"/>
              </w:rPr>
            </w:pPr>
            <w:r>
              <w:rPr>
                <w:rFonts w:hint="eastAsia" w:ascii="楷体" w:hAnsi="楷体" w:eastAsia="楷体" w:cs="楷体"/>
                <w:color w:val="000000"/>
                <w:sz w:val="28"/>
                <w:szCs w:val="28"/>
              </w:rPr>
              <w:t>法定代表人</w:t>
            </w:r>
          </w:p>
        </w:tc>
        <w:tc>
          <w:tcPr>
            <w:tcW w:w="1873" w:type="dxa"/>
            <w:noWrap w:val="0"/>
            <w:vAlign w:val="top"/>
          </w:tcPr>
          <w:p w14:paraId="1BAA1865">
            <w:pPr>
              <w:jc w:val="center"/>
              <w:rPr>
                <w:rFonts w:hint="eastAsia" w:ascii="楷体" w:hAnsi="楷体" w:eastAsia="楷体" w:cs="楷体"/>
                <w:color w:val="000000"/>
                <w:sz w:val="28"/>
                <w:szCs w:val="28"/>
              </w:rPr>
            </w:pPr>
          </w:p>
        </w:tc>
        <w:tc>
          <w:tcPr>
            <w:tcW w:w="1716" w:type="dxa"/>
            <w:noWrap w:val="0"/>
            <w:vAlign w:val="top"/>
          </w:tcPr>
          <w:p w14:paraId="4DCA3372">
            <w:pPr>
              <w:rPr>
                <w:rFonts w:hint="eastAsia" w:ascii="楷体" w:hAnsi="楷体" w:eastAsia="楷体" w:cs="楷体"/>
                <w:color w:val="000000"/>
                <w:sz w:val="28"/>
                <w:szCs w:val="28"/>
              </w:rPr>
            </w:pPr>
            <w:r>
              <w:rPr>
                <w:rFonts w:hint="eastAsia" w:ascii="楷体" w:hAnsi="楷体" w:eastAsia="楷体" w:cs="楷体"/>
                <w:color w:val="000000"/>
                <w:sz w:val="28"/>
                <w:szCs w:val="28"/>
              </w:rPr>
              <w:t>单位电话</w:t>
            </w:r>
          </w:p>
        </w:tc>
        <w:tc>
          <w:tcPr>
            <w:tcW w:w="2646" w:type="dxa"/>
            <w:noWrap w:val="0"/>
            <w:vAlign w:val="top"/>
          </w:tcPr>
          <w:p w14:paraId="1355CF55">
            <w:pPr>
              <w:jc w:val="center"/>
              <w:rPr>
                <w:rFonts w:hint="eastAsia" w:ascii="楷体" w:hAnsi="楷体" w:eastAsia="楷体" w:cs="楷体"/>
                <w:color w:val="000000"/>
                <w:sz w:val="28"/>
                <w:szCs w:val="28"/>
              </w:rPr>
            </w:pPr>
          </w:p>
        </w:tc>
      </w:tr>
      <w:tr w14:paraId="012C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6A194BCC">
            <w:pPr>
              <w:rPr>
                <w:rFonts w:hint="eastAsia" w:ascii="楷体" w:hAnsi="楷体" w:eastAsia="楷体" w:cs="楷体"/>
                <w:color w:val="000000"/>
                <w:sz w:val="28"/>
                <w:szCs w:val="28"/>
              </w:rPr>
            </w:pPr>
            <w:r>
              <w:rPr>
                <w:rFonts w:hint="eastAsia" w:ascii="楷体" w:hAnsi="楷体" w:eastAsia="楷体" w:cs="楷体"/>
                <w:color w:val="000000"/>
                <w:sz w:val="28"/>
                <w:szCs w:val="28"/>
              </w:rPr>
              <w:t>项目联系人</w:t>
            </w:r>
          </w:p>
        </w:tc>
        <w:tc>
          <w:tcPr>
            <w:tcW w:w="1873" w:type="dxa"/>
            <w:noWrap w:val="0"/>
            <w:vAlign w:val="top"/>
          </w:tcPr>
          <w:p w14:paraId="143E65C0">
            <w:pPr>
              <w:jc w:val="center"/>
              <w:rPr>
                <w:rFonts w:hint="eastAsia" w:ascii="楷体" w:hAnsi="楷体" w:eastAsia="楷体" w:cs="楷体"/>
                <w:color w:val="000000"/>
                <w:sz w:val="28"/>
                <w:szCs w:val="28"/>
              </w:rPr>
            </w:pPr>
          </w:p>
        </w:tc>
        <w:tc>
          <w:tcPr>
            <w:tcW w:w="1716" w:type="dxa"/>
            <w:noWrap w:val="0"/>
            <w:vAlign w:val="top"/>
          </w:tcPr>
          <w:p w14:paraId="499880F6">
            <w:pPr>
              <w:rPr>
                <w:rFonts w:hint="eastAsia" w:ascii="楷体" w:hAnsi="楷体" w:eastAsia="楷体" w:cs="楷体"/>
                <w:color w:val="000000"/>
                <w:sz w:val="28"/>
                <w:szCs w:val="28"/>
              </w:rPr>
            </w:pPr>
            <w:r>
              <w:rPr>
                <w:rFonts w:hint="eastAsia" w:ascii="楷体" w:hAnsi="楷体" w:eastAsia="楷体" w:cs="楷体"/>
                <w:color w:val="000000"/>
                <w:sz w:val="28"/>
                <w:szCs w:val="28"/>
              </w:rPr>
              <w:t>联系电话</w:t>
            </w:r>
          </w:p>
        </w:tc>
        <w:tc>
          <w:tcPr>
            <w:tcW w:w="2646" w:type="dxa"/>
            <w:noWrap w:val="0"/>
            <w:vAlign w:val="top"/>
          </w:tcPr>
          <w:p w14:paraId="13613AB5">
            <w:pPr>
              <w:jc w:val="center"/>
              <w:rPr>
                <w:rFonts w:hint="eastAsia" w:ascii="楷体" w:hAnsi="楷体" w:eastAsia="楷体" w:cs="楷体"/>
                <w:color w:val="000000"/>
                <w:sz w:val="28"/>
                <w:szCs w:val="28"/>
              </w:rPr>
            </w:pPr>
          </w:p>
        </w:tc>
      </w:tr>
      <w:tr w14:paraId="4A0A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trPr>
        <w:tc>
          <w:tcPr>
            <w:tcW w:w="2267" w:type="dxa"/>
            <w:noWrap w:val="0"/>
            <w:vAlign w:val="center"/>
          </w:tcPr>
          <w:p w14:paraId="562F63A8">
            <w:pPr>
              <w:jc w:val="center"/>
              <w:rPr>
                <w:rFonts w:hint="eastAsia" w:ascii="楷体" w:hAnsi="楷体" w:eastAsia="楷体" w:cs="楷体"/>
                <w:color w:val="000000"/>
                <w:sz w:val="28"/>
                <w:szCs w:val="28"/>
              </w:rPr>
            </w:pPr>
            <w:r>
              <w:rPr>
                <w:rFonts w:hint="eastAsia" w:ascii="楷体" w:hAnsi="楷体" w:eastAsia="楷体" w:cs="楷体"/>
                <w:color w:val="000000"/>
                <w:sz w:val="28"/>
                <w:szCs w:val="28"/>
              </w:rPr>
              <w:t>企业简介</w:t>
            </w:r>
          </w:p>
        </w:tc>
        <w:tc>
          <w:tcPr>
            <w:tcW w:w="6235" w:type="dxa"/>
            <w:gridSpan w:val="3"/>
            <w:noWrap w:val="0"/>
            <w:vAlign w:val="top"/>
          </w:tcPr>
          <w:p w14:paraId="5221D948">
            <w:pPr>
              <w:pStyle w:val="6"/>
              <w:rPr>
                <w:rFonts w:hint="eastAsia"/>
                <w:sz w:val="28"/>
                <w:szCs w:val="28"/>
              </w:rPr>
            </w:pPr>
          </w:p>
        </w:tc>
      </w:tr>
    </w:tbl>
    <w:p w14:paraId="75D831DC">
      <w:pPr>
        <w:spacing w:line="320" w:lineRule="exact"/>
        <w:rPr>
          <w:rFonts w:hint="eastAsia" w:ascii="楷体_GB2312" w:eastAsia="楷体_GB2312"/>
          <w:sz w:val="28"/>
          <w:szCs w:val="28"/>
        </w:rPr>
      </w:pPr>
      <w:r>
        <w:rPr>
          <w:rFonts w:hint="eastAsia" w:ascii="楷体_GB2312" w:eastAsia="楷体_GB2312"/>
          <w:sz w:val="28"/>
          <w:szCs w:val="28"/>
        </w:rPr>
        <w:t>备注：请如实填写《供应商参加</w:t>
      </w:r>
      <w:r>
        <w:rPr>
          <w:rFonts w:hint="eastAsia" w:ascii="楷体_GB2312" w:eastAsia="楷体_GB2312"/>
          <w:sz w:val="28"/>
          <w:szCs w:val="28"/>
          <w:lang w:val="en-US" w:eastAsia="zh-CN"/>
        </w:rPr>
        <w:t>询价</w:t>
      </w:r>
      <w:r>
        <w:rPr>
          <w:rFonts w:hint="eastAsia" w:ascii="楷体_GB2312" w:eastAsia="楷体_GB2312"/>
          <w:sz w:val="28"/>
          <w:szCs w:val="28"/>
        </w:rPr>
        <w:t>确认函》并盖章扫描，并将扫描的加盖公章的确认函和营业执照复印件及授权委托书于2025年</w:t>
      </w:r>
      <w:r>
        <w:rPr>
          <w:rFonts w:hint="eastAsia" w:ascii="楷体_GB2312" w:eastAsia="楷体_GB2312"/>
          <w:sz w:val="28"/>
          <w:szCs w:val="28"/>
          <w:lang w:val="en-US" w:eastAsia="zh-CN"/>
        </w:rPr>
        <w:t>10</w:t>
      </w:r>
      <w:r>
        <w:rPr>
          <w:rFonts w:hint="eastAsia" w:ascii="楷体_GB2312" w:eastAsia="楷体_GB2312"/>
          <w:sz w:val="28"/>
          <w:szCs w:val="28"/>
        </w:rPr>
        <w:t>月</w:t>
      </w:r>
      <w:r>
        <w:rPr>
          <w:rFonts w:hint="eastAsia" w:ascii="楷体_GB2312" w:eastAsia="楷体_GB2312"/>
          <w:sz w:val="28"/>
          <w:szCs w:val="28"/>
          <w:lang w:val="en-US" w:eastAsia="zh-CN"/>
        </w:rPr>
        <w:t>15</w:t>
      </w:r>
      <w:r>
        <w:rPr>
          <w:rFonts w:hint="eastAsia" w:ascii="楷体_GB2312" w:eastAsia="楷体_GB2312"/>
          <w:sz w:val="28"/>
          <w:szCs w:val="28"/>
        </w:rPr>
        <w:t>日1</w:t>
      </w:r>
      <w:r>
        <w:rPr>
          <w:rFonts w:hint="eastAsia" w:ascii="楷体_GB2312" w:eastAsia="楷体_GB2312"/>
          <w:sz w:val="28"/>
          <w:szCs w:val="28"/>
          <w:lang w:val="en-US" w:eastAsia="zh-CN"/>
        </w:rPr>
        <w:t>7</w:t>
      </w:r>
      <w:r>
        <w:rPr>
          <w:rFonts w:hint="eastAsia" w:ascii="楷体_GB2312" w:eastAsia="楷体_GB2312"/>
          <w:sz w:val="28"/>
          <w:szCs w:val="28"/>
        </w:rPr>
        <w:t>：</w:t>
      </w:r>
      <w:r>
        <w:rPr>
          <w:rFonts w:hint="eastAsia" w:ascii="楷体_GB2312" w:eastAsia="楷体_GB2312"/>
          <w:sz w:val="28"/>
          <w:szCs w:val="28"/>
          <w:lang w:val="en-US" w:eastAsia="zh-CN"/>
        </w:rPr>
        <w:t>3</w:t>
      </w:r>
      <w:r>
        <w:rPr>
          <w:rFonts w:hint="eastAsia" w:ascii="楷体_GB2312" w:eastAsia="楷体_GB2312"/>
          <w:sz w:val="28"/>
          <w:szCs w:val="28"/>
        </w:rPr>
        <w:t>0前发送至电子邮箱（50891671@qq.com）（联系电话：0514-82099552）。</w:t>
      </w:r>
      <w:r>
        <w:rPr>
          <w:rFonts w:ascii="楷体_GB2312" w:eastAsia="楷体_GB2312"/>
          <w:sz w:val="28"/>
          <w:szCs w:val="28"/>
        </w:rPr>
        <w:t>邮件名称为投标公司名称+所投项目名称，未按规定格式填写发送视为无效报名。</w:t>
      </w:r>
    </w:p>
    <w:p w14:paraId="4AD7DD6C">
      <w:pPr>
        <w:spacing w:line="320" w:lineRule="exact"/>
        <w:rPr>
          <w:rFonts w:ascii="楷体_GB2312" w:eastAsia="楷体_GB2312"/>
          <w:sz w:val="28"/>
          <w:szCs w:val="28"/>
        </w:rPr>
      </w:pPr>
    </w:p>
    <w:p w14:paraId="6141F492">
      <w:pPr>
        <w:autoSpaceDE w:val="0"/>
        <w:autoSpaceDN w:val="0"/>
        <w:jc w:val="center"/>
        <w:rPr>
          <w:rFonts w:ascii="宋体" w:hAnsi="宋体" w:cs="宋体"/>
          <w:sz w:val="28"/>
          <w:szCs w:val="28"/>
        </w:rPr>
      </w:pPr>
    </w:p>
    <w:p w14:paraId="40F39693">
      <w:pPr>
        <w:adjustRightInd w:val="0"/>
        <w:snapToGrid w:val="0"/>
        <w:spacing w:line="440" w:lineRule="exact"/>
        <w:contextualSpacing/>
        <w:jc w:val="center"/>
        <w:rPr>
          <w:b/>
          <w:sz w:val="36"/>
          <w:szCs w:val="36"/>
        </w:rPr>
      </w:pPr>
      <w:r>
        <w:rPr>
          <w:rFonts w:hint="eastAsia"/>
          <w:b/>
          <w:sz w:val="36"/>
          <w:szCs w:val="36"/>
        </w:rPr>
        <w:t>（二）营业执照副本</w:t>
      </w:r>
    </w:p>
    <w:p w14:paraId="1092F46E">
      <w:pPr>
        <w:adjustRightInd w:val="0"/>
        <w:snapToGrid w:val="0"/>
        <w:spacing w:line="440" w:lineRule="exact"/>
        <w:contextualSpacing/>
      </w:pPr>
    </w:p>
    <w:p w14:paraId="4BADB0A4">
      <w:pPr>
        <w:pStyle w:val="16"/>
      </w:pPr>
    </w:p>
    <w:p w14:paraId="491424A0">
      <w:pPr>
        <w:pStyle w:val="16"/>
      </w:pPr>
    </w:p>
    <w:p w14:paraId="469D0861">
      <w:pPr>
        <w:pStyle w:val="16"/>
      </w:pPr>
    </w:p>
    <w:p w14:paraId="79951C98">
      <w:pPr>
        <w:pStyle w:val="16"/>
      </w:pPr>
    </w:p>
    <w:p w14:paraId="01A886E3">
      <w:pPr>
        <w:pStyle w:val="16"/>
      </w:pPr>
    </w:p>
    <w:p w14:paraId="0DFCD00C">
      <w:pPr>
        <w:pStyle w:val="16"/>
      </w:pPr>
    </w:p>
    <w:p w14:paraId="7B92C415">
      <w:pPr>
        <w:pStyle w:val="16"/>
      </w:pPr>
    </w:p>
    <w:p w14:paraId="6B1F0075">
      <w:pPr>
        <w:pStyle w:val="16"/>
      </w:pPr>
    </w:p>
    <w:p w14:paraId="1F603E61">
      <w:pPr>
        <w:pStyle w:val="16"/>
      </w:pPr>
    </w:p>
    <w:p w14:paraId="67CC95DE">
      <w:pPr>
        <w:pStyle w:val="16"/>
      </w:pPr>
    </w:p>
    <w:p w14:paraId="107A53AF">
      <w:pPr>
        <w:pStyle w:val="16"/>
      </w:pPr>
    </w:p>
    <w:p w14:paraId="72572570">
      <w:pPr>
        <w:pStyle w:val="16"/>
      </w:pPr>
    </w:p>
    <w:p w14:paraId="0112CA0A">
      <w:pPr>
        <w:pStyle w:val="16"/>
      </w:pPr>
    </w:p>
    <w:p w14:paraId="756EB3AD">
      <w:pPr>
        <w:pStyle w:val="16"/>
      </w:pPr>
    </w:p>
    <w:p w14:paraId="6E1DF3BF">
      <w:pPr>
        <w:pStyle w:val="16"/>
      </w:pPr>
    </w:p>
    <w:p w14:paraId="2C9402AB">
      <w:pPr>
        <w:pStyle w:val="16"/>
      </w:pPr>
    </w:p>
    <w:p w14:paraId="09BC6086">
      <w:pPr>
        <w:pStyle w:val="16"/>
      </w:pPr>
    </w:p>
    <w:p w14:paraId="7088FF9A">
      <w:pPr>
        <w:pStyle w:val="16"/>
      </w:pPr>
    </w:p>
    <w:p w14:paraId="7E6CB024">
      <w:pPr>
        <w:pStyle w:val="16"/>
      </w:pPr>
    </w:p>
    <w:p w14:paraId="7F7A986D">
      <w:pPr>
        <w:adjustRightInd w:val="0"/>
        <w:snapToGrid w:val="0"/>
        <w:spacing w:line="440" w:lineRule="exact"/>
        <w:contextualSpacing/>
      </w:pPr>
    </w:p>
    <w:p w14:paraId="4488D447">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14:paraId="7AC4CE54">
      <w:pPr>
        <w:pStyle w:val="4"/>
        <w:spacing w:line="440" w:lineRule="exact"/>
        <w:ind w:firstLine="0" w:firstLineChars="0"/>
        <w:jc w:val="center"/>
        <w:rPr>
          <w:b/>
          <w:sz w:val="24"/>
        </w:rPr>
      </w:pPr>
      <w:r>
        <w:rPr>
          <w:rFonts w:hint="eastAsia"/>
          <w:b/>
          <w:sz w:val="24"/>
        </w:rPr>
        <w:t>(参考格式)</w:t>
      </w:r>
    </w:p>
    <w:p w14:paraId="4CE76203">
      <w:pPr>
        <w:spacing w:after="319" w:afterLines="100" w:line="360" w:lineRule="auto"/>
        <w:jc w:val="center"/>
        <w:rPr>
          <w:rFonts w:ascii="宋体" w:hAnsi="宋体"/>
          <w:b/>
          <w:bCs/>
          <w:szCs w:val="21"/>
        </w:rPr>
      </w:pPr>
    </w:p>
    <w:p w14:paraId="2DCE479A">
      <w:pPr>
        <w:spacing w:after="319" w:afterLines="100" w:line="360" w:lineRule="auto"/>
        <w:jc w:val="center"/>
        <w:rPr>
          <w:rFonts w:ascii="宋体" w:hAnsi="宋体"/>
          <w:b/>
          <w:bCs/>
          <w:sz w:val="24"/>
        </w:rPr>
      </w:pPr>
      <w:r>
        <w:rPr>
          <w:rFonts w:hint="eastAsia" w:ascii="宋体" w:hAnsi="宋体"/>
          <w:b/>
          <w:bCs/>
          <w:sz w:val="24"/>
        </w:rPr>
        <w:t>声  明</w:t>
      </w:r>
    </w:p>
    <w:p w14:paraId="42A54BDF">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14:paraId="2BA31201">
      <w:pPr>
        <w:adjustRightInd w:val="0"/>
        <w:snapToGrid w:val="0"/>
        <w:spacing w:line="440" w:lineRule="exact"/>
        <w:contextualSpacing/>
        <w:rPr>
          <w:rFonts w:ascii="宋体" w:hAnsi="宋体"/>
          <w:bCs/>
          <w:sz w:val="24"/>
        </w:rPr>
      </w:pPr>
    </w:p>
    <w:p w14:paraId="16104118">
      <w:pPr>
        <w:pStyle w:val="16"/>
        <w:rPr>
          <w:rFonts w:ascii="宋体" w:hAnsi="宋体"/>
          <w:bCs/>
          <w:sz w:val="24"/>
        </w:rPr>
      </w:pPr>
    </w:p>
    <w:p w14:paraId="7B156281">
      <w:pPr>
        <w:pStyle w:val="16"/>
        <w:rPr>
          <w:rFonts w:ascii="宋体" w:hAnsi="宋体"/>
          <w:bCs/>
          <w:sz w:val="24"/>
        </w:rPr>
      </w:pPr>
    </w:p>
    <w:p w14:paraId="6C3E6E53">
      <w:pPr>
        <w:pStyle w:val="16"/>
        <w:rPr>
          <w:rFonts w:ascii="宋体" w:hAnsi="宋体"/>
          <w:bCs/>
          <w:sz w:val="24"/>
        </w:rPr>
      </w:pPr>
    </w:p>
    <w:p w14:paraId="55D13352">
      <w:pPr>
        <w:pStyle w:val="16"/>
        <w:rPr>
          <w:rFonts w:ascii="宋体" w:hAnsi="宋体"/>
          <w:bCs/>
          <w:sz w:val="24"/>
        </w:rPr>
      </w:pPr>
    </w:p>
    <w:p w14:paraId="0C53857E">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14:paraId="4ADE2667">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14:paraId="61944B23">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14:paraId="1F5D646F">
      <w:pPr>
        <w:pStyle w:val="9"/>
        <w:jc w:val="center"/>
        <w:rPr>
          <w:rFonts w:asciiTheme="minorEastAsia" w:hAnsiTheme="minorEastAsia" w:eastAsiaTheme="minorEastAsia"/>
          <w:b/>
          <w:sz w:val="36"/>
        </w:rPr>
      </w:pPr>
    </w:p>
    <w:p w14:paraId="09A8CE35">
      <w:pPr>
        <w:pStyle w:val="9"/>
        <w:jc w:val="center"/>
        <w:rPr>
          <w:rFonts w:asciiTheme="minorEastAsia" w:hAnsiTheme="minorEastAsia" w:eastAsiaTheme="minorEastAsia"/>
          <w:b/>
          <w:sz w:val="36"/>
        </w:rPr>
      </w:pPr>
    </w:p>
    <w:p w14:paraId="6AA73024">
      <w:pPr>
        <w:pStyle w:val="9"/>
        <w:jc w:val="center"/>
        <w:rPr>
          <w:rFonts w:asciiTheme="minorEastAsia" w:hAnsiTheme="minorEastAsia" w:eastAsiaTheme="minorEastAsia"/>
          <w:b/>
          <w:sz w:val="36"/>
        </w:rPr>
      </w:pPr>
    </w:p>
    <w:p w14:paraId="2239FB0C">
      <w:pPr>
        <w:pStyle w:val="9"/>
        <w:jc w:val="center"/>
        <w:rPr>
          <w:rFonts w:asciiTheme="minorEastAsia" w:hAnsiTheme="minorEastAsia" w:eastAsiaTheme="minorEastAsia"/>
          <w:b/>
          <w:sz w:val="36"/>
        </w:rPr>
      </w:pPr>
    </w:p>
    <w:p w14:paraId="759F9596">
      <w:pPr>
        <w:pStyle w:val="9"/>
        <w:jc w:val="center"/>
        <w:rPr>
          <w:rFonts w:asciiTheme="minorEastAsia" w:hAnsiTheme="minorEastAsia" w:eastAsiaTheme="minorEastAsia"/>
          <w:b/>
          <w:sz w:val="36"/>
        </w:rPr>
      </w:pPr>
    </w:p>
    <w:p w14:paraId="693AD3C1">
      <w:pPr>
        <w:pStyle w:val="9"/>
        <w:jc w:val="center"/>
        <w:rPr>
          <w:rFonts w:asciiTheme="minorEastAsia" w:hAnsiTheme="minorEastAsia" w:eastAsiaTheme="minorEastAsia"/>
          <w:b/>
          <w:sz w:val="36"/>
        </w:rPr>
      </w:pPr>
    </w:p>
    <w:p w14:paraId="2C31FAD7">
      <w:pPr>
        <w:pStyle w:val="9"/>
        <w:jc w:val="center"/>
        <w:rPr>
          <w:rFonts w:asciiTheme="minorEastAsia" w:hAnsiTheme="minorEastAsia" w:eastAsiaTheme="minorEastAsia"/>
          <w:b/>
          <w:sz w:val="36"/>
        </w:rPr>
      </w:pPr>
    </w:p>
    <w:p w14:paraId="7995E378">
      <w:pPr>
        <w:pStyle w:val="9"/>
        <w:jc w:val="center"/>
        <w:rPr>
          <w:rFonts w:asciiTheme="minorEastAsia" w:hAnsiTheme="minorEastAsia" w:eastAsiaTheme="minorEastAsia"/>
          <w:b/>
          <w:sz w:val="36"/>
        </w:rPr>
      </w:pPr>
    </w:p>
    <w:p w14:paraId="353FF9EA">
      <w:pPr>
        <w:pStyle w:val="9"/>
        <w:jc w:val="center"/>
        <w:rPr>
          <w:rFonts w:asciiTheme="minorEastAsia" w:hAnsiTheme="minorEastAsia" w:eastAsiaTheme="minorEastAsia"/>
          <w:b/>
          <w:sz w:val="36"/>
        </w:rPr>
      </w:pPr>
    </w:p>
    <w:p w14:paraId="222DE04B">
      <w:pPr>
        <w:pStyle w:val="9"/>
        <w:jc w:val="center"/>
        <w:rPr>
          <w:rFonts w:asciiTheme="minorEastAsia" w:hAnsiTheme="minorEastAsia" w:eastAsiaTheme="minorEastAsia"/>
          <w:b/>
          <w:sz w:val="36"/>
        </w:rPr>
      </w:pPr>
    </w:p>
    <w:p w14:paraId="4B7CDFE5">
      <w:pPr>
        <w:pStyle w:val="9"/>
        <w:jc w:val="center"/>
        <w:rPr>
          <w:rFonts w:asciiTheme="minorEastAsia" w:hAnsiTheme="minorEastAsia" w:eastAsiaTheme="minorEastAsia"/>
          <w:b/>
          <w:sz w:val="36"/>
        </w:rPr>
      </w:pPr>
    </w:p>
    <w:p w14:paraId="5FAEE5C2">
      <w:pPr>
        <w:pStyle w:val="9"/>
        <w:jc w:val="center"/>
        <w:rPr>
          <w:rFonts w:asciiTheme="minorEastAsia" w:hAnsiTheme="minorEastAsia" w:eastAsiaTheme="minorEastAsia"/>
          <w:b/>
          <w:sz w:val="36"/>
        </w:rPr>
      </w:pPr>
      <w:r>
        <w:rPr>
          <w:rFonts w:hint="eastAsia" w:asciiTheme="minorEastAsia" w:hAnsiTheme="minorEastAsia" w:eastAsiaTheme="minorEastAsia"/>
          <w:b/>
          <w:sz w:val="36"/>
        </w:rPr>
        <w:t xml:space="preserve">  （四）“信用中国”网站（www.creditchina.gov.cn）、“中国政府采购网"(www.ccgp.gov.cn)的查询截图</w:t>
      </w:r>
    </w:p>
    <w:p w14:paraId="61893FFE">
      <w:pPr>
        <w:pStyle w:val="9"/>
        <w:jc w:val="center"/>
        <w:rPr>
          <w:rFonts w:asciiTheme="minorEastAsia" w:hAnsiTheme="minorEastAsia" w:eastAsiaTheme="minorEastAsia"/>
          <w:b/>
          <w:sz w:val="36"/>
        </w:rPr>
      </w:pPr>
    </w:p>
    <w:p w14:paraId="06EA51AF">
      <w:pPr>
        <w:pStyle w:val="9"/>
        <w:rPr>
          <w:rFonts w:asciiTheme="minorEastAsia" w:hAnsiTheme="minorEastAsia" w:eastAsiaTheme="minorEastAsia"/>
          <w:b/>
          <w:sz w:val="36"/>
        </w:rPr>
      </w:pPr>
    </w:p>
    <w:p w14:paraId="522F2884">
      <w:pPr>
        <w:pStyle w:val="9"/>
        <w:rPr>
          <w:rFonts w:asciiTheme="minorEastAsia" w:hAnsiTheme="minorEastAsia" w:eastAsiaTheme="minorEastAsia"/>
          <w:b/>
          <w:sz w:val="36"/>
        </w:rPr>
      </w:pPr>
    </w:p>
    <w:p w14:paraId="44B18207">
      <w:pPr>
        <w:pStyle w:val="9"/>
        <w:rPr>
          <w:rFonts w:asciiTheme="minorEastAsia" w:hAnsiTheme="minorEastAsia" w:eastAsiaTheme="minorEastAsia"/>
          <w:b/>
          <w:sz w:val="36"/>
        </w:rPr>
      </w:pPr>
    </w:p>
    <w:p w14:paraId="1873F995">
      <w:pPr>
        <w:pStyle w:val="9"/>
        <w:rPr>
          <w:rFonts w:asciiTheme="minorEastAsia" w:hAnsiTheme="minorEastAsia" w:eastAsiaTheme="minorEastAsia"/>
          <w:b/>
          <w:sz w:val="36"/>
        </w:rPr>
      </w:pPr>
    </w:p>
    <w:p w14:paraId="47C1B57F">
      <w:pPr>
        <w:pStyle w:val="9"/>
        <w:rPr>
          <w:rFonts w:asciiTheme="minorEastAsia" w:hAnsiTheme="minorEastAsia" w:eastAsiaTheme="minorEastAsia"/>
          <w:b/>
          <w:sz w:val="36"/>
        </w:rPr>
      </w:pPr>
    </w:p>
    <w:p w14:paraId="4750E538">
      <w:pPr>
        <w:pStyle w:val="9"/>
        <w:rPr>
          <w:rFonts w:asciiTheme="minorEastAsia" w:hAnsiTheme="minorEastAsia" w:eastAsiaTheme="minorEastAsia"/>
          <w:b/>
          <w:sz w:val="36"/>
        </w:rPr>
      </w:pPr>
    </w:p>
    <w:p w14:paraId="053790F8">
      <w:pPr>
        <w:pStyle w:val="9"/>
        <w:rPr>
          <w:rFonts w:asciiTheme="minorEastAsia" w:hAnsiTheme="minorEastAsia" w:eastAsiaTheme="minorEastAsia"/>
          <w:b/>
          <w:sz w:val="36"/>
        </w:rPr>
      </w:pPr>
    </w:p>
    <w:p w14:paraId="20D386EB">
      <w:pPr>
        <w:pStyle w:val="9"/>
        <w:rPr>
          <w:rFonts w:asciiTheme="minorEastAsia" w:hAnsiTheme="minorEastAsia" w:eastAsiaTheme="minorEastAsia"/>
          <w:b/>
          <w:sz w:val="36"/>
        </w:rPr>
      </w:pPr>
    </w:p>
    <w:p w14:paraId="4EECF036">
      <w:pPr>
        <w:pStyle w:val="9"/>
        <w:rPr>
          <w:rFonts w:asciiTheme="minorEastAsia" w:hAnsiTheme="minorEastAsia" w:eastAsiaTheme="minorEastAsia"/>
          <w:b/>
          <w:sz w:val="36"/>
        </w:rPr>
      </w:pPr>
    </w:p>
    <w:p w14:paraId="34030422">
      <w:pPr>
        <w:pStyle w:val="9"/>
        <w:rPr>
          <w:rFonts w:asciiTheme="minorEastAsia" w:hAnsiTheme="minorEastAsia" w:eastAsiaTheme="minorEastAsia"/>
          <w:b/>
          <w:sz w:val="36"/>
        </w:rPr>
      </w:pPr>
    </w:p>
    <w:p w14:paraId="698B2A70">
      <w:pPr>
        <w:pStyle w:val="9"/>
        <w:rPr>
          <w:rFonts w:asciiTheme="minorEastAsia" w:hAnsiTheme="minorEastAsia" w:eastAsiaTheme="minorEastAsia"/>
          <w:b/>
          <w:sz w:val="36"/>
        </w:rPr>
      </w:pPr>
    </w:p>
    <w:p w14:paraId="4D4D0D8D">
      <w:pPr>
        <w:pStyle w:val="9"/>
        <w:rPr>
          <w:rFonts w:asciiTheme="minorEastAsia" w:hAnsiTheme="minorEastAsia" w:eastAsiaTheme="minorEastAsia"/>
          <w:b/>
          <w:sz w:val="36"/>
        </w:rPr>
      </w:pPr>
    </w:p>
    <w:p w14:paraId="260A8666">
      <w:pPr>
        <w:pStyle w:val="9"/>
        <w:rPr>
          <w:rFonts w:asciiTheme="minorEastAsia" w:hAnsiTheme="minorEastAsia" w:eastAsiaTheme="minorEastAsia"/>
          <w:b/>
          <w:sz w:val="36"/>
        </w:rPr>
      </w:pPr>
    </w:p>
    <w:p w14:paraId="36491E1F">
      <w:pPr>
        <w:pStyle w:val="9"/>
        <w:rPr>
          <w:rFonts w:asciiTheme="minorEastAsia" w:hAnsiTheme="minorEastAsia" w:eastAsiaTheme="minorEastAsia"/>
          <w:b/>
          <w:sz w:val="36"/>
        </w:rPr>
      </w:pPr>
    </w:p>
    <w:p w14:paraId="2634E5F3">
      <w:pPr>
        <w:pStyle w:val="9"/>
        <w:rPr>
          <w:rFonts w:asciiTheme="minorEastAsia" w:hAnsiTheme="minorEastAsia" w:eastAsiaTheme="minorEastAsia"/>
          <w:b/>
          <w:sz w:val="36"/>
        </w:rPr>
      </w:pPr>
    </w:p>
    <w:p w14:paraId="57F43831">
      <w:pPr>
        <w:pStyle w:val="9"/>
        <w:rPr>
          <w:rFonts w:asciiTheme="minorEastAsia" w:hAnsiTheme="minorEastAsia" w:eastAsiaTheme="minorEastAsia"/>
          <w:b/>
          <w:sz w:val="36"/>
        </w:rPr>
      </w:pPr>
    </w:p>
    <w:p w14:paraId="16E2D7D9">
      <w:pPr>
        <w:pStyle w:val="9"/>
        <w:rPr>
          <w:rFonts w:asciiTheme="minorEastAsia" w:hAnsiTheme="minorEastAsia" w:eastAsiaTheme="minorEastAsia"/>
          <w:b/>
          <w:sz w:val="36"/>
        </w:rPr>
      </w:pPr>
    </w:p>
    <w:p w14:paraId="4AAB687C">
      <w:pPr>
        <w:pStyle w:val="9"/>
        <w:jc w:val="center"/>
        <w:rPr>
          <w:rFonts w:asciiTheme="minorEastAsia" w:hAnsiTheme="minorEastAsia" w:eastAsiaTheme="minorEastAsia"/>
          <w:b/>
          <w:sz w:val="36"/>
        </w:rPr>
      </w:pPr>
      <w:r>
        <w:rPr>
          <w:rFonts w:hint="eastAsia" w:asciiTheme="minorEastAsia" w:hAnsiTheme="minorEastAsia" w:eastAsiaTheme="minorEastAsia"/>
          <w:b/>
          <w:sz w:val="36"/>
        </w:rPr>
        <w:t>（五）法人代表授权委托书</w:t>
      </w:r>
    </w:p>
    <w:p w14:paraId="76771117">
      <w:pPr>
        <w:pStyle w:val="9"/>
        <w:rPr>
          <w:rFonts w:ascii="Times New Roman" w:hAnsi="Times New Roman"/>
          <w:b/>
          <w:sz w:val="36"/>
        </w:rPr>
      </w:pPr>
    </w:p>
    <w:p w14:paraId="0D97C771">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的法定代表人，现授权委托我单位的(姓名)为我公司代理人。代理人在</w:t>
      </w:r>
      <w:r>
        <w:rPr>
          <w:rFonts w:hint="eastAsia" w:hAnsi="宋体" w:cs="宋体" w:eastAsiaTheme="minorEastAsia"/>
          <w:sz w:val="24"/>
          <w:u w:val="single"/>
        </w:rPr>
        <w:t xml:space="preserve">                </w:t>
      </w:r>
      <w:r>
        <w:rPr>
          <w:rFonts w:hint="eastAsia" w:asciiTheme="minorEastAsia" w:hAnsiTheme="minorEastAsia" w:eastAsiaTheme="minorEastAsia"/>
          <w:sz w:val="24"/>
          <w:szCs w:val="24"/>
        </w:rPr>
        <w:t>项目招投标活动中所签署的一切文件和处理与之有关的一切事务，我均予以承认。</w:t>
      </w:r>
    </w:p>
    <w:p w14:paraId="196F8610">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30CB92E1">
      <w:pPr>
        <w:pStyle w:val="9"/>
        <w:adjustRightInd w:val="0"/>
        <w:snapToGrid w:val="0"/>
        <w:spacing w:line="440" w:lineRule="exact"/>
        <w:ind w:firstLine="420"/>
        <w:contextualSpacing/>
        <w:rPr>
          <w:rFonts w:asciiTheme="minorEastAsia" w:hAnsiTheme="minorEastAsia" w:eastAsiaTheme="minorEastAsia"/>
          <w:sz w:val="24"/>
          <w:szCs w:val="24"/>
        </w:rPr>
      </w:pPr>
    </w:p>
    <w:p w14:paraId="08BD5181">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14:paraId="487C09FC">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14:paraId="6B2645A3">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61A5FC73">
      <w:pPr>
        <w:pStyle w:val="9"/>
        <w:adjustRightInd w:val="0"/>
        <w:snapToGrid w:val="0"/>
        <w:spacing w:line="500" w:lineRule="exact"/>
        <w:ind w:firstLine="420"/>
        <w:contextualSpacing/>
        <w:rPr>
          <w:rFonts w:asciiTheme="minorEastAsia" w:hAnsiTheme="minorEastAsia" w:eastAsiaTheme="minorEastAsia"/>
          <w:sz w:val="24"/>
          <w:szCs w:val="24"/>
        </w:rPr>
      </w:pPr>
    </w:p>
    <w:p w14:paraId="4F4B32E7">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14:paraId="2B627BDD">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14:paraId="25FA97E4">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14:paraId="06A3E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14:paraId="17DEEED8">
            <w:pPr>
              <w:adjustRightInd w:val="0"/>
              <w:snapToGrid w:val="0"/>
              <w:spacing w:line="440" w:lineRule="exact"/>
              <w:contextualSpacing/>
            </w:pPr>
          </w:p>
          <w:p w14:paraId="7CCD7DED">
            <w:pPr>
              <w:pStyle w:val="3"/>
            </w:pPr>
          </w:p>
          <w:p w14:paraId="4719BDA9"/>
          <w:p w14:paraId="7B716486">
            <w:pPr>
              <w:pStyle w:val="3"/>
            </w:pPr>
          </w:p>
          <w:p w14:paraId="6C2E9F60"/>
          <w:p w14:paraId="3F186755">
            <w:pPr>
              <w:pStyle w:val="3"/>
            </w:pPr>
          </w:p>
          <w:p w14:paraId="447E03CF"/>
          <w:p w14:paraId="061829CD">
            <w:pPr>
              <w:pStyle w:val="3"/>
            </w:pPr>
          </w:p>
          <w:p w14:paraId="6815553F"/>
          <w:p w14:paraId="24429EE9">
            <w:pPr>
              <w:pStyle w:val="3"/>
            </w:pPr>
          </w:p>
          <w:p w14:paraId="60693451"/>
          <w:p w14:paraId="04C67B8A">
            <w:pPr>
              <w:pStyle w:val="3"/>
            </w:pPr>
          </w:p>
          <w:p w14:paraId="5FB35312"/>
          <w:p w14:paraId="74D6C885">
            <w:pPr>
              <w:pStyle w:val="3"/>
            </w:pPr>
          </w:p>
          <w:p w14:paraId="102E2327"/>
          <w:p w14:paraId="58BFF5C1">
            <w:pPr>
              <w:pStyle w:val="3"/>
            </w:pPr>
          </w:p>
        </w:tc>
        <w:tc>
          <w:tcPr>
            <w:tcW w:w="4937" w:type="dxa"/>
          </w:tcPr>
          <w:p w14:paraId="5396DD53">
            <w:pPr>
              <w:adjustRightInd w:val="0"/>
              <w:snapToGrid w:val="0"/>
              <w:spacing w:line="440" w:lineRule="exact"/>
              <w:contextualSpacing/>
            </w:pPr>
          </w:p>
        </w:tc>
      </w:tr>
    </w:tbl>
    <w:p w14:paraId="25354B41">
      <w:pPr>
        <w:adjustRightInd w:val="0"/>
        <w:snapToGrid w:val="0"/>
        <w:spacing w:line="440" w:lineRule="exact"/>
        <w:contextualSpacing/>
      </w:pPr>
    </w:p>
    <w:p w14:paraId="391293ED"/>
    <w:p w14:paraId="630A3E80">
      <w:pPr>
        <w:pStyle w:val="2"/>
      </w:pPr>
    </w:p>
    <w:p w14:paraId="29D093B1">
      <w:pPr>
        <w:pStyle w:val="6"/>
      </w:pPr>
    </w:p>
    <w:p w14:paraId="0AB533DC">
      <w:pPr>
        <w:spacing w:line="360" w:lineRule="auto"/>
        <w:ind w:firstLine="723" w:firstLineChars="200"/>
        <w:jc w:val="center"/>
        <w:rPr>
          <w:rFonts w:ascii="宋体" w:hAnsi="宋体" w:cs="宋体"/>
          <w:b/>
          <w:sz w:val="24"/>
        </w:rPr>
      </w:pPr>
      <w:r>
        <w:rPr>
          <w:rFonts w:hint="eastAsia" w:asciiTheme="minorEastAsia" w:hAnsiTheme="minorEastAsia" w:eastAsiaTheme="minorEastAsia"/>
          <w:b/>
          <w:sz w:val="36"/>
        </w:rPr>
        <w:t>（六）具有履行合同所必需的设备和专业技术能力承诺书</w:t>
      </w:r>
    </w:p>
    <w:p w14:paraId="350A5CAB">
      <w:pPr>
        <w:spacing w:line="360" w:lineRule="auto"/>
        <w:ind w:firstLine="480" w:firstLineChars="200"/>
        <w:rPr>
          <w:rFonts w:ascii="宋体" w:hAnsi="宋体" w:cs="宋体"/>
          <w:sz w:val="24"/>
        </w:rPr>
      </w:pPr>
    </w:p>
    <w:p w14:paraId="0A3A1750">
      <w:pPr>
        <w:spacing w:line="480" w:lineRule="auto"/>
        <w:ind w:firstLine="480" w:firstLineChars="200"/>
        <w:rPr>
          <w:rFonts w:ascii="宋体" w:hAnsi="宋体" w:cs="宋体"/>
          <w:sz w:val="24"/>
          <w:u w:val="single"/>
        </w:rPr>
      </w:pPr>
      <w:r>
        <w:rPr>
          <w:rFonts w:hint="eastAsia" w:ascii="宋体" w:hAnsi="宋体" w:cs="宋体"/>
          <w:sz w:val="24"/>
        </w:rPr>
        <w:t>至：</w:t>
      </w:r>
      <w:r>
        <w:rPr>
          <w:rFonts w:hint="eastAsia" w:ascii="宋体" w:hAnsi="宋体" w:cs="宋体"/>
          <w:sz w:val="24"/>
          <w:u w:val="single"/>
        </w:rPr>
        <w:t>扬州大学附属医院</w:t>
      </w:r>
    </w:p>
    <w:p w14:paraId="5A6F2080">
      <w:pPr>
        <w:spacing w:line="480" w:lineRule="auto"/>
        <w:ind w:firstLine="480" w:firstLineChars="200"/>
        <w:rPr>
          <w:rFonts w:ascii="宋体" w:hAnsi="宋体" w:cs="宋体"/>
          <w:sz w:val="24"/>
        </w:rPr>
      </w:pPr>
      <w:r>
        <w:rPr>
          <w:rFonts w:hint="eastAsia" w:ascii="宋体" w:hAnsi="宋体" w:cs="宋体"/>
          <w:sz w:val="24"/>
        </w:rPr>
        <w:t>我单位参与你单位组织的</w:t>
      </w:r>
      <w:r>
        <w:rPr>
          <w:rFonts w:hint="eastAsia" w:ascii="宋体" w:hAnsi="宋体" w:cs="宋体"/>
          <w:sz w:val="24"/>
          <w:u w:val="single"/>
        </w:rPr>
        <w:t xml:space="preserve">                           </w:t>
      </w:r>
      <w:r>
        <w:rPr>
          <w:rFonts w:hint="eastAsia" w:ascii="宋体" w:hAnsi="宋体" w:cs="宋体"/>
          <w:sz w:val="24"/>
        </w:rPr>
        <w:t>项目采购活动，现承诺具有履行合同所必需的设备和专业技术能力，如有虚假承诺，愿承担一切法律责任。</w:t>
      </w:r>
    </w:p>
    <w:p w14:paraId="00583A87">
      <w:pPr>
        <w:spacing w:line="480" w:lineRule="auto"/>
        <w:ind w:firstLine="480" w:firstLineChars="200"/>
        <w:rPr>
          <w:rFonts w:ascii="宋体" w:hAnsi="宋体" w:cs="宋体"/>
          <w:sz w:val="24"/>
        </w:rPr>
      </w:pPr>
      <w:r>
        <w:rPr>
          <w:rFonts w:hint="eastAsia" w:ascii="宋体" w:hAnsi="宋体" w:cs="宋体"/>
          <w:sz w:val="24"/>
        </w:rPr>
        <w:t>特此承诺。</w:t>
      </w:r>
    </w:p>
    <w:p w14:paraId="12E01EF8">
      <w:pPr>
        <w:spacing w:line="480" w:lineRule="auto"/>
        <w:ind w:firstLine="480" w:firstLineChars="200"/>
        <w:rPr>
          <w:rFonts w:ascii="宋体" w:hAnsi="宋体" w:cs="宋体"/>
          <w:sz w:val="24"/>
        </w:rPr>
      </w:pPr>
    </w:p>
    <w:p w14:paraId="1FD26964">
      <w:pPr>
        <w:spacing w:line="480" w:lineRule="auto"/>
        <w:ind w:firstLine="3840" w:firstLineChars="1600"/>
        <w:rPr>
          <w:rFonts w:ascii="宋体" w:hAnsi="宋体" w:cs="宋体"/>
          <w:iCs/>
          <w:sz w:val="24"/>
        </w:rPr>
      </w:pPr>
      <w:r>
        <w:rPr>
          <w:rFonts w:hint="eastAsia" w:ascii="宋体" w:hAnsi="宋体" w:cs="宋体"/>
          <w:sz w:val="24"/>
        </w:rPr>
        <w:t xml:space="preserve">     供应商：（填写名称并盖章）</w:t>
      </w:r>
    </w:p>
    <w:p w14:paraId="3BF13523">
      <w:pPr>
        <w:tabs>
          <w:tab w:val="left" w:pos="5310"/>
        </w:tabs>
        <w:spacing w:line="480" w:lineRule="auto"/>
        <w:rPr>
          <w:rFonts w:ascii="宋体" w:hAnsi="宋体" w:cs="宋体"/>
          <w:sz w:val="24"/>
        </w:rPr>
      </w:pPr>
      <w:r>
        <w:rPr>
          <w:rFonts w:hint="eastAsia" w:ascii="宋体" w:hAnsi="宋体" w:cs="宋体"/>
          <w:sz w:val="24"/>
        </w:rPr>
        <w:t xml:space="preserve">                               法定代表人或其授权委托人：</w:t>
      </w:r>
      <w:r>
        <w:rPr>
          <w:rFonts w:hint="eastAsia" w:ascii="宋体" w:hAnsi="宋体" w:cs="宋体"/>
          <w:iCs/>
          <w:sz w:val="24"/>
        </w:rPr>
        <w:t>（签字或盖章）</w:t>
      </w:r>
    </w:p>
    <w:p w14:paraId="2CE16920">
      <w:pPr>
        <w:spacing w:line="360" w:lineRule="exact"/>
        <w:rPr>
          <w:rFonts w:ascii="宋体" w:hAnsi="宋体" w:cs="宋体"/>
          <w:b/>
          <w:sz w:val="24"/>
        </w:rPr>
      </w:pPr>
      <w:r>
        <w:rPr>
          <w:rFonts w:hint="eastAsia" w:ascii="宋体" w:hAnsi="宋体" w:cs="宋体"/>
          <w:sz w:val="24"/>
        </w:rPr>
        <w:t xml:space="preserve">                                     日期：202</w:t>
      </w:r>
      <w:r>
        <w:rPr>
          <w:rFonts w:hint="eastAsia" w:ascii="宋体" w:hAnsi="宋体" w:cs="宋体"/>
          <w:sz w:val="24"/>
          <w:lang w:val="en-US" w:eastAsia="zh-CN"/>
        </w:rPr>
        <w:t>5</w:t>
      </w:r>
      <w:r>
        <w:rPr>
          <w:rFonts w:hint="eastAsia" w:ascii="宋体" w:hAnsi="宋体" w:cs="宋体"/>
          <w:sz w:val="24"/>
        </w:rPr>
        <w:t>年   月   日</w:t>
      </w:r>
    </w:p>
    <w:p w14:paraId="651181AD">
      <w:pPr>
        <w:rPr>
          <w:rFonts w:ascii="宋体" w:hAnsi="宋体" w:cs="宋体"/>
          <w:sz w:val="24"/>
        </w:rPr>
      </w:pPr>
    </w:p>
    <w:p w14:paraId="39462C5E">
      <w:pPr>
        <w:pStyle w:val="13"/>
        <w:rPr>
          <w:rFonts w:ascii="宋体" w:hAnsi="宋体"/>
          <w:kern w:val="0"/>
          <w:sz w:val="36"/>
          <w:szCs w:val="36"/>
        </w:rPr>
      </w:pPr>
    </w:p>
    <w:p w14:paraId="77554754"/>
    <w:p w14:paraId="1414E2CF">
      <w:pPr>
        <w:pStyle w:val="2"/>
      </w:pPr>
    </w:p>
    <w:p w14:paraId="13173A4D">
      <w:pPr>
        <w:pStyle w:val="6"/>
      </w:pPr>
    </w:p>
    <w:p w14:paraId="4A0177E8"/>
    <w:p w14:paraId="7D737852">
      <w:pPr>
        <w:pStyle w:val="2"/>
      </w:pPr>
    </w:p>
    <w:p w14:paraId="3E65C566">
      <w:pPr>
        <w:pStyle w:val="6"/>
      </w:pPr>
    </w:p>
    <w:p w14:paraId="24FDAC65"/>
    <w:p w14:paraId="4EABB12F">
      <w:pPr>
        <w:pStyle w:val="2"/>
      </w:pPr>
    </w:p>
    <w:p w14:paraId="40DF1306">
      <w:pPr>
        <w:pStyle w:val="6"/>
      </w:pPr>
    </w:p>
    <w:p w14:paraId="4A63AF4E">
      <w:pPr>
        <w:pStyle w:val="2"/>
      </w:pPr>
    </w:p>
    <w:p w14:paraId="669FB571">
      <w:pPr>
        <w:pStyle w:val="6"/>
      </w:pPr>
    </w:p>
    <w:p w14:paraId="58606863">
      <w:pPr>
        <w:pStyle w:val="13"/>
        <w:rPr>
          <w:rFonts w:ascii="宋体" w:hAnsi="宋体"/>
          <w:sz w:val="36"/>
          <w:szCs w:val="36"/>
        </w:rPr>
      </w:pPr>
      <w:r>
        <w:rPr>
          <w:rFonts w:hint="eastAsia" w:ascii="宋体" w:hAnsi="宋体"/>
          <w:kern w:val="0"/>
          <w:sz w:val="36"/>
          <w:szCs w:val="36"/>
        </w:rPr>
        <w:t>（七）投标函</w:t>
      </w:r>
    </w:p>
    <w:p w14:paraId="54E668AD">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14:paraId="5D3EA84F">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w:t>
      </w:r>
      <w:r>
        <w:rPr>
          <w:rFonts w:hint="eastAsia" w:ascii="宋体" w:hAnsi="宋体" w:cs="宋体"/>
          <w:sz w:val="24"/>
        </w:rPr>
        <w:t>扬州大学附属医院</w:t>
      </w:r>
      <w:r>
        <w:rPr>
          <w:rFonts w:hint="eastAsia" w:ascii="宋体" w:hAnsi="宋体" w:cs="宋体"/>
          <w:sz w:val="24"/>
          <w:u w:val="single"/>
        </w:rPr>
        <w:t xml:space="preserve">                           </w:t>
      </w:r>
      <w:r>
        <w:rPr>
          <w:rFonts w:hint="eastAsia" w:ascii="宋体" w:hAnsi="宋体" w:cs="宋体"/>
          <w:sz w:val="24"/>
        </w:rPr>
        <w:t>项目</w:t>
      </w:r>
      <w:r>
        <w:rPr>
          <w:rFonts w:hint="eastAsia" w:ascii="宋体" w:hAnsi="宋体"/>
          <w:sz w:val="24"/>
        </w:rPr>
        <w:t>询价邀请，我方针对该项目的投标报价为</w:t>
      </w:r>
      <w:r>
        <w:rPr>
          <w:rFonts w:hint="eastAsia" w:ascii="宋体" w:hAnsi="宋体"/>
          <w:sz w:val="24"/>
          <w:u w:val="single"/>
        </w:rPr>
        <w:t>（大写：         ）</w:t>
      </w:r>
      <w:r>
        <w:rPr>
          <w:rFonts w:hint="eastAsia" w:ascii="宋体" w:hAnsi="宋体"/>
          <w:sz w:val="24"/>
        </w:rPr>
        <w:t>元人民币。并正式授权的下述签字人             （职务和职称）代表投标人          （投标人名称），提交招标文件要求的全套投标文件，包括：</w:t>
      </w:r>
    </w:p>
    <w:p w14:paraId="61A363BF">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14:paraId="078C0F45">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14:paraId="645DED9E">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14:paraId="5590598D">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14:paraId="33757747">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一旦我方中标，保证按</w:t>
      </w:r>
      <w:r>
        <w:rPr>
          <w:rFonts w:hint="eastAsia" w:ascii="宋体" w:hAnsi="宋体"/>
          <w:kern w:val="20"/>
          <w:sz w:val="24"/>
        </w:rPr>
        <w:t>协议</w:t>
      </w:r>
      <w:r>
        <w:rPr>
          <w:rFonts w:ascii="宋体" w:hAnsi="宋体"/>
          <w:kern w:val="20"/>
          <w:sz w:val="24"/>
        </w:rPr>
        <w:t>协议书中规定的</w:t>
      </w:r>
      <w:r>
        <w:rPr>
          <w:rFonts w:hint="eastAsia" w:ascii="宋体" w:hAnsi="宋体"/>
          <w:kern w:val="20"/>
          <w:sz w:val="24"/>
        </w:rPr>
        <w:t>日期完成项目。</w:t>
      </w:r>
    </w:p>
    <w:p w14:paraId="074F9D5D">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14:paraId="4EB624C2">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14:paraId="7D9E6867">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14:paraId="58EDE912">
      <w:pPr>
        <w:adjustRightInd w:val="0"/>
        <w:snapToGrid w:val="0"/>
        <w:spacing w:line="440" w:lineRule="exact"/>
        <w:contextualSpacing/>
        <w:rPr>
          <w:rFonts w:ascii="宋体" w:hAnsi="宋体"/>
          <w:sz w:val="24"/>
        </w:rPr>
      </w:pPr>
    </w:p>
    <w:p w14:paraId="45AE439B">
      <w:pPr>
        <w:spacing w:line="360" w:lineRule="auto"/>
        <w:rPr>
          <w:rFonts w:ascii="宋体" w:hAnsi="宋体"/>
          <w:sz w:val="22"/>
        </w:rPr>
      </w:pPr>
    </w:p>
    <w:p w14:paraId="54024CD4">
      <w:pPr>
        <w:adjustRightInd w:val="0"/>
        <w:snapToGrid w:val="0"/>
        <w:spacing w:line="500" w:lineRule="exact"/>
        <w:ind w:left="420" w:leftChars="200"/>
        <w:contextualSpacing/>
        <w:rPr>
          <w:rFonts w:ascii="宋体" w:hAnsi="宋体"/>
          <w:sz w:val="24"/>
        </w:rPr>
      </w:pPr>
      <w:r>
        <w:rPr>
          <w:rFonts w:hint="eastAsia" w:ascii="宋体" w:hAnsi="宋体"/>
          <w:sz w:val="24"/>
        </w:rPr>
        <w:t>地址：                    邮编：</w:t>
      </w:r>
    </w:p>
    <w:p w14:paraId="3DB3E37E">
      <w:pPr>
        <w:adjustRightInd w:val="0"/>
        <w:snapToGrid w:val="0"/>
        <w:spacing w:line="500" w:lineRule="exact"/>
        <w:ind w:left="420" w:leftChars="200"/>
        <w:contextualSpacing/>
        <w:rPr>
          <w:rFonts w:ascii="宋体" w:hAnsi="宋体"/>
          <w:sz w:val="24"/>
        </w:rPr>
      </w:pPr>
      <w:r>
        <w:rPr>
          <w:rFonts w:hint="eastAsia" w:ascii="宋体" w:hAnsi="宋体"/>
          <w:sz w:val="24"/>
        </w:rPr>
        <w:t>电话：                    传真：</w:t>
      </w:r>
    </w:p>
    <w:p w14:paraId="063C4CBF">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14:paraId="52ECE30F">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    年     月     日</w:t>
      </w:r>
    </w:p>
    <w:p w14:paraId="7C770356">
      <w:pPr>
        <w:adjustRightInd w:val="0"/>
        <w:snapToGrid w:val="0"/>
        <w:spacing w:line="500" w:lineRule="exact"/>
        <w:contextualSpacing/>
        <w:rPr>
          <w:rFonts w:ascii="宋体" w:hAnsi="宋体"/>
          <w:sz w:val="22"/>
        </w:rPr>
      </w:pPr>
    </w:p>
    <w:p w14:paraId="7FBA73AF">
      <w:pPr>
        <w:spacing w:line="340" w:lineRule="exact"/>
        <w:jc w:val="left"/>
        <w:rPr>
          <w:rFonts w:ascii="宋体" w:hAnsi="宋体"/>
          <w:b/>
          <w:sz w:val="32"/>
        </w:rPr>
      </w:pPr>
    </w:p>
    <w:p w14:paraId="395701AA">
      <w:pPr>
        <w:adjustRightInd w:val="0"/>
        <w:snapToGrid w:val="0"/>
        <w:spacing w:line="440" w:lineRule="exact"/>
        <w:contextualSpacing/>
        <w:rPr>
          <w:rFonts w:ascii="宋体" w:hAnsi="宋体"/>
        </w:rPr>
      </w:pPr>
    </w:p>
    <w:p w14:paraId="54178808">
      <w:pPr>
        <w:pStyle w:val="3"/>
        <w:rPr>
          <w:rFonts w:ascii="宋体" w:hAnsi="宋体"/>
        </w:rPr>
      </w:pPr>
    </w:p>
    <w:p w14:paraId="404B059A">
      <w:pPr>
        <w:rPr>
          <w:rFonts w:ascii="宋体" w:hAnsi="宋体"/>
        </w:rPr>
      </w:pPr>
    </w:p>
    <w:p w14:paraId="32288D93">
      <w:pPr>
        <w:pStyle w:val="3"/>
      </w:pPr>
    </w:p>
    <w:p w14:paraId="6AE42C8D"/>
    <w:p w14:paraId="6E9BDB30">
      <w:pPr>
        <w:spacing w:line="340" w:lineRule="exact"/>
        <w:jc w:val="left"/>
        <w:rPr>
          <w:rFonts w:ascii="宋体" w:hAnsi="宋体"/>
          <w:b/>
          <w:sz w:val="36"/>
          <w:szCs w:val="36"/>
        </w:rPr>
      </w:pPr>
    </w:p>
    <w:p w14:paraId="0C9FAE21">
      <w:pPr>
        <w:spacing w:line="340" w:lineRule="exact"/>
        <w:jc w:val="center"/>
        <w:rPr>
          <w:rFonts w:ascii="宋体" w:hAnsi="宋体" w:cs="宋体"/>
          <w:b/>
          <w:sz w:val="36"/>
          <w:szCs w:val="36"/>
        </w:rPr>
      </w:pPr>
      <w:r>
        <w:rPr>
          <w:rFonts w:hint="eastAsia" w:ascii="宋体" w:hAnsi="宋体" w:cs="宋体"/>
          <w:b/>
          <w:sz w:val="36"/>
          <w:szCs w:val="36"/>
        </w:rPr>
        <w:t>（八）投标报价表</w:t>
      </w:r>
    </w:p>
    <w:p w14:paraId="54B44F29">
      <w:pPr>
        <w:spacing w:line="340" w:lineRule="exact"/>
        <w:jc w:val="center"/>
        <w:rPr>
          <w:rFonts w:ascii="宋体" w:hAnsi="宋体" w:cs="宋体"/>
          <w:b/>
          <w:sz w:val="32"/>
        </w:rPr>
      </w:pPr>
    </w:p>
    <w:p w14:paraId="2E76075D">
      <w:pPr>
        <w:spacing w:line="360" w:lineRule="auto"/>
        <w:rPr>
          <w:rFonts w:ascii="宋体" w:hAnsi="宋体" w:cs="宋体"/>
          <w:bCs/>
          <w:sz w:val="24"/>
        </w:rPr>
      </w:pPr>
      <w:r>
        <w:rPr>
          <w:rFonts w:hint="eastAsia" w:ascii="宋体" w:hAnsi="宋体" w:cs="宋体"/>
          <w:bCs/>
          <w:snapToGrid w:val="0"/>
          <w:kern w:val="0"/>
          <w:sz w:val="24"/>
        </w:rPr>
        <w:t xml:space="preserve">供应商名称（盖章）           </w:t>
      </w:r>
    </w:p>
    <w:tbl>
      <w:tblPr>
        <w:tblStyle w:val="17"/>
        <w:tblW w:w="83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2"/>
        <w:gridCol w:w="5412"/>
      </w:tblGrid>
      <w:tr w14:paraId="0219D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922" w:type="dxa"/>
            <w:tcBorders>
              <w:top w:val="single" w:color="auto" w:sz="4" w:space="0"/>
              <w:left w:val="single" w:color="auto" w:sz="4" w:space="0"/>
              <w:bottom w:val="single" w:color="auto" w:sz="4" w:space="0"/>
              <w:right w:val="single" w:color="auto" w:sz="4" w:space="0"/>
            </w:tcBorders>
            <w:vAlign w:val="center"/>
          </w:tcPr>
          <w:p w14:paraId="614B4BAB">
            <w:pPr>
              <w:pStyle w:val="2"/>
              <w:adjustRightInd w:val="0"/>
              <w:snapToGrid w:val="0"/>
              <w:spacing w:line="300" w:lineRule="auto"/>
              <w:jc w:val="center"/>
              <w:rPr>
                <w:rFonts w:ascii="宋体" w:hAnsi="宋体" w:eastAsia="宋体" w:cs="宋体"/>
                <w:b/>
                <w:kern w:val="2"/>
                <w:sz w:val="24"/>
                <w:szCs w:val="24"/>
              </w:rPr>
            </w:pPr>
            <w:r>
              <w:rPr>
                <w:rFonts w:hint="eastAsia" w:ascii="宋体" w:hAnsi="宋体" w:eastAsia="宋体" w:cs="宋体"/>
                <w:b/>
                <w:kern w:val="2"/>
                <w:sz w:val="24"/>
                <w:szCs w:val="24"/>
              </w:rPr>
              <w:t>项目名称</w:t>
            </w:r>
          </w:p>
        </w:tc>
        <w:tc>
          <w:tcPr>
            <w:tcW w:w="5412" w:type="dxa"/>
            <w:tcBorders>
              <w:top w:val="single" w:color="auto" w:sz="4" w:space="0"/>
              <w:left w:val="single" w:color="auto" w:sz="4" w:space="0"/>
              <w:bottom w:val="single" w:color="auto" w:sz="4" w:space="0"/>
              <w:right w:val="single" w:color="auto" w:sz="4" w:space="0"/>
            </w:tcBorders>
            <w:vAlign w:val="center"/>
          </w:tcPr>
          <w:p w14:paraId="18503A76">
            <w:pPr>
              <w:adjustRightInd w:val="0"/>
              <w:snapToGrid w:val="0"/>
              <w:spacing w:after="200" w:line="220" w:lineRule="atLeast"/>
              <w:jc w:val="center"/>
              <w:rPr>
                <w:rFonts w:ascii="宋体" w:hAnsi="宋体" w:cs="宋体"/>
                <w:b/>
                <w:sz w:val="24"/>
              </w:rPr>
            </w:pPr>
            <w:r>
              <w:rPr>
                <w:rFonts w:hint="eastAsia" w:ascii="宋体" w:hAnsi="宋体" w:cs="宋体"/>
                <w:b/>
                <w:sz w:val="24"/>
              </w:rPr>
              <w:t>响应总报价</w:t>
            </w:r>
          </w:p>
        </w:tc>
      </w:tr>
      <w:tr w14:paraId="25BA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922" w:type="dxa"/>
            <w:tcBorders>
              <w:top w:val="single" w:color="auto" w:sz="4" w:space="0"/>
              <w:left w:val="single" w:color="auto" w:sz="4" w:space="0"/>
              <w:bottom w:val="single" w:color="auto" w:sz="4" w:space="0"/>
              <w:right w:val="single" w:color="auto" w:sz="4" w:space="0"/>
            </w:tcBorders>
            <w:vAlign w:val="center"/>
          </w:tcPr>
          <w:p w14:paraId="16BC3C9D">
            <w:pPr>
              <w:pStyle w:val="35"/>
              <w:spacing w:before="0" w:after="0" w:line="500" w:lineRule="exact"/>
              <w:ind w:firstLine="0"/>
              <w:rPr>
                <w:rFonts w:ascii="宋体" w:hAnsi="宋体" w:eastAsia="宋体" w:cs="宋体"/>
                <w:kern w:val="2"/>
                <w:sz w:val="24"/>
                <w:szCs w:val="24"/>
              </w:rPr>
            </w:pPr>
            <w:r>
              <w:rPr>
                <w:rFonts w:hint="eastAsia" w:ascii="宋体" w:hAnsi="宋体" w:cs="宋体"/>
                <w:snapToGrid w:val="0"/>
                <w:kern w:val="0"/>
                <w:sz w:val="24"/>
              </w:rPr>
              <w:t>扬州大学附属医院动物房项目影响评价</w:t>
            </w:r>
            <w:r>
              <w:rPr>
                <w:rFonts w:hint="eastAsia" w:ascii="宋体" w:hAnsi="宋体" w:cs="宋体"/>
                <w:snapToGrid w:val="0"/>
                <w:kern w:val="0"/>
                <w:sz w:val="24"/>
                <w:lang w:val="en-US" w:eastAsia="zh-CN"/>
              </w:rPr>
              <w:t>咨询</w:t>
            </w:r>
            <w:r>
              <w:rPr>
                <w:rFonts w:hint="eastAsia" w:ascii="宋体" w:hAnsi="宋体" w:cs="宋体"/>
                <w:snapToGrid w:val="0"/>
                <w:kern w:val="0"/>
                <w:sz w:val="24"/>
              </w:rPr>
              <w:t>服务</w:t>
            </w:r>
          </w:p>
        </w:tc>
        <w:tc>
          <w:tcPr>
            <w:tcW w:w="5412" w:type="dxa"/>
            <w:tcBorders>
              <w:top w:val="single" w:color="auto" w:sz="4" w:space="0"/>
              <w:left w:val="single" w:color="auto" w:sz="4" w:space="0"/>
              <w:bottom w:val="single" w:color="auto" w:sz="4" w:space="0"/>
              <w:right w:val="single" w:color="auto" w:sz="4" w:space="0"/>
            </w:tcBorders>
            <w:vAlign w:val="center"/>
          </w:tcPr>
          <w:p w14:paraId="7D8D55C4">
            <w:pPr>
              <w:pStyle w:val="35"/>
              <w:spacing w:before="0" w:after="0" w:line="500" w:lineRule="exact"/>
              <w:ind w:firstLine="0"/>
              <w:rPr>
                <w:rFonts w:ascii="宋体" w:hAnsi="宋体" w:cs="宋体"/>
              </w:rPr>
            </w:pPr>
            <w:r>
              <w:rPr>
                <w:rFonts w:hint="eastAsia" w:ascii="宋体" w:hAnsi="宋体" w:cs="宋体"/>
              </w:rPr>
              <w:t>大写：</w:t>
            </w:r>
          </w:p>
          <w:p w14:paraId="448E1E54">
            <w:pPr>
              <w:pStyle w:val="35"/>
              <w:spacing w:before="0" w:after="0" w:line="500" w:lineRule="exact"/>
              <w:ind w:firstLine="0"/>
              <w:rPr>
                <w:rFonts w:ascii="宋体" w:hAnsi="宋体" w:cs="宋体"/>
                <w:kern w:val="2"/>
              </w:rPr>
            </w:pPr>
            <w:r>
              <w:rPr>
                <w:rFonts w:hint="eastAsia" w:ascii="宋体" w:hAnsi="宋体" w:cs="宋体"/>
              </w:rPr>
              <w:t>小写：                          （人民币）</w:t>
            </w:r>
          </w:p>
        </w:tc>
      </w:tr>
      <w:tr w14:paraId="02A4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2922" w:type="dxa"/>
            <w:tcBorders>
              <w:top w:val="single" w:color="auto" w:sz="4" w:space="0"/>
              <w:left w:val="single" w:color="auto" w:sz="4" w:space="0"/>
              <w:bottom w:val="single" w:color="auto" w:sz="4" w:space="0"/>
              <w:right w:val="single" w:color="auto" w:sz="4" w:space="0"/>
            </w:tcBorders>
            <w:vAlign w:val="center"/>
          </w:tcPr>
          <w:p w14:paraId="3A8B4337">
            <w:pPr>
              <w:pStyle w:val="2"/>
              <w:adjustRightInd w:val="0"/>
              <w:snapToGrid w:val="0"/>
              <w:spacing w:line="440" w:lineRule="exact"/>
              <w:contextualSpacing/>
              <w:jc w:val="center"/>
              <w:rPr>
                <w:rFonts w:ascii="宋体" w:hAnsi="宋体" w:eastAsia="宋体" w:cs="宋体"/>
                <w:kern w:val="2"/>
                <w:sz w:val="24"/>
                <w:szCs w:val="24"/>
              </w:rPr>
            </w:pPr>
            <w:r>
              <w:rPr>
                <w:rFonts w:hint="eastAsia" w:ascii="宋体" w:hAnsi="宋体" w:eastAsia="宋体" w:cs="宋体"/>
                <w:kern w:val="2"/>
                <w:sz w:val="24"/>
                <w:szCs w:val="24"/>
              </w:rPr>
              <w:t>备  注</w:t>
            </w:r>
          </w:p>
        </w:tc>
        <w:tc>
          <w:tcPr>
            <w:tcW w:w="5412" w:type="dxa"/>
            <w:tcBorders>
              <w:top w:val="single" w:color="auto" w:sz="4" w:space="0"/>
              <w:left w:val="single" w:color="auto" w:sz="4" w:space="0"/>
              <w:bottom w:val="single" w:color="auto" w:sz="4" w:space="0"/>
              <w:right w:val="single" w:color="auto" w:sz="4" w:space="0"/>
            </w:tcBorders>
            <w:vAlign w:val="center"/>
          </w:tcPr>
          <w:p w14:paraId="68FAEC91">
            <w:pPr>
              <w:pStyle w:val="2"/>
              <w:adjustRightInd w:val="0"/>
              <w:snapToGrid w:val="0"/>
              <w:spacing w:line="440" w:lineRule="exact"/>
              <w:contextualSpacing/>
              <w:rPr>
                <w:rFonts w:ascii="宋体" w:hAnsi="宋体" w:eastAsia="宋体" w:cs="宋体"/>
                <w:kern w:val="2"/>
                <w:sz w:val="24"/>
                <w:szCs w:val="24"/>
              </w:rPr>
            </w:pPr>
          </w:p>
        </w:tc>
      </w:tr>
    </w:tbl>
    <w:p w14:paraId="6BA6A581">
      <w:pPr>
        <w:adjustRightInd w:val="0"/>
        <w:snapToGrid w:val="0"/>
        <w:spacing w:line="500" w:lineRule="exact"/>
        <w:contextualSpacing/>
        <w:rPr>
          <w:rFonts w:hint="default" w:ascii="宋体" w:hAnsi="宋体" w:eastAsia="宋体" w:cs="宋体"/>
          <w:bCs/>
          <w:snapToGrid w:val="0"/>
          <w:kern w:val="0"/>
          <w:sz w:val="24"/>
          <w:lang w:val="en-US" w:eastAsia="zh-CN"/>
        </w:rPr>
      </w:pPr>
      <w:r>
        <w:rPr>
          <w:rFonts w:hint="eastAsia" w:ascii="宋体" w:hAnsi="宋体" w:cs="宋体"/>
          <w:bCs/>
          <w:snapToGrid w:val="0"/>
          <w:kern w:val="0"/>
          <w:sz w:val="24"/>
          <w:lang w:val="en-US" w:eastAsia="zh-CN"/>
        </w:rPr>
        <w:t>注：报价为预算价，只对表格中项目要求进行响应。</w:t>
      </w:r>
    </w:p>
    <w:p w14:paraId="2265F2AA">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14:paraId="7CAB946F">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14:paraId="30712D26">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14:paraId="522A1ADA">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法定代表人或授权委托人： (签字)</w:t>
      </w:r>
    </w:p>
    <w:p w14:paraId="383D8FB0">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14:paraId="213E81EE">
      <w:pPr>
        <w:pStyle w:val="2"/>
      </w:pPr>
    </w:p>
    <w:p w14:paraId="71D8BCF3">
      <w:pPr>
        <w:pStyle w:val="6"/>
      </w:pPr>
    </w:p>
    <w:p w14:paraId="275A1CC6"/>
    <w:p w14:paraId="3DDE660E">
      <w:pPr>
        <w:rPr>
          <w:rFonts w:ascii="宋体" w:hAnsi="宋体"/>
          <w:b/>
          <w:bCs/>
          <w:sz w:val="32"/>
          <w:szCs w:val="32"/>
        </w:rPr>
      </w:pPr>
      <w:r>
        <w:br w:type="page"/>
      </w:r>
    </w:p>
    <w:p w14:paraId="71237BA2">
      <w:pPr>
        <w:pStyle w:val="14"/>
        <w:rPr>
          <w:rFonts w:ascii="宋体" w:hAnsi="宋体"/>
          <w:b/>
          <w:bCs/>
          <w:sz w:val="32"/>
          <w:szCs w:val="32"/>
        </w:rPr>
      </w:pPr>
    </w:p>
    <w:p w14:paraId="57933739">
      <w:pPr>
        <w:adjustRightInd w:val="0"/>
        <w:snapToGrid w:val="0"/>
        <w:spacing w:line="440" w:lineRule="exact"/>
        <w:ind w:firstLine="200"/>
        <w:contextualSpacing/>
        <w:jc w:val="center"/>
        <w:rPr>
          <w:rFonts w:ascii="宋体" w:hAnsi="宋体"/>
          <w:b/>
          <w:bCs/>
          <w:sz w:val="32"/>
          <w:szCs w:val="32"/>
        </w:rPr>
      </w:pPr>
      <w:r>
        <w:rPr>
          <w:rFonts w:hint="eastAsia" w:ascii="宋体" w:hAnsi="宋体"/>
          <w:b/>
          <w:bCs/>
          <w:sz w:val="32"/>
          <w:szCs w:val="32"/>
        </w:rPr>
        <w:t>合   同</w:t>
      </w:r>
    </w:p>
    <w:p w14:paraId="69072634">
      <w:pPr>
        <w:adjustRightInd w:val="0"/>
        <w:snapToGrid w:val="0"/>
        <w:spacing w:line="420" w:lineRule="exact"/>
        <w:ind w:firstLine="200"/>
        <w:contextualSpacing/>
        <w:rPr>
          <w:rFonts w:ascii="宋体" w:hAnsi="宋体" w:cs="宋体"/>
          <w:sz w:val="24"/>
        </w:rPr>
      </w:pPr>
      <w:r>
        <w:rPr>
          <w:rFonts w:hint="eastAsia" w:ascii="宋体" w:hAnsi="宋体" w:cs="宋体"/>
          <w:sz w:val="24"/>
        </w:rPr>
        <w:t>合同编号：</w:t>
      </w:r>
    </w:p>
    <w:p w14:paraId="659AB4B0">
      <w:pPr>
        <w:adjustRightInd w:val="0"/>
        <w:snapToGrid w:val="0"/>
        <w:spacing w:line="420" w:lineRule="exact"/>
        <w:ind w:firstLine="200"/>
        <w:contextualSpacing/>
        <w:rPr>
          <w:rFonts w:ascii="宋体" w:hAnsi="宋体" w:cs="宋体"/>
          <w:b/>
          <w:sz w:val="24"/>
        </w:rPr>
      </w:pPr>
      <w:r>
        <w:rPr>
          <w:rFonts w:hint="eastAsia" w:ascii="宋体" w:hAnsi="宋体" w:cs="宋体"/>
          <w:sz w:val="24"/>
        </w:rPr>
        <w:t>甲方：</w:t>
      </w:r>
      <w:r>
        <w:rPr>
          <w:rFonts w:hint="eastAsia" w:ascii="宋体" w:hAnsi="宋体" w:cs="宋体"/>
          <w:b/>
          <w:sz w:val="24"/>
        </w:rPr>
        <w:t xml:space="preserve"> </w:t>
      </w:r>
    </w:p>
    <w:p w14:paraId="5B84D33C">
      <w:pPr>
        <w:adjustRightInd w:val="0"/>
        <w:snapToGrid w:val="0"/>
        <w:spacing w:line="420" w:lineRule="exact"/>
        <w:ind w:firstLine="200"/>
        <w:contextualSpacing/>
        <w:rPr>
          <w:rFonts w:ascii="宋体" w:hAnsi="宋体" w:cs="宋体"/>
          <w:sz w:val="24"/>
        </w:rPr>
      </w:pPr>
      <w:r>
        <w:rPr>
          <w:rFonts w:hint="eastAsia" w:ascii="宋体" w:hAnsi="宋体" w:cs="宋体"/>
          <w:sz w:val="24"/>
        </w:rPr>
        <w:t>乙方：</w:t>
      </w:r>
    </w:p>
    <w:p w14:paraId="08FDB0DF">
      <w:pPr>
        <w:adjustRightInd w:val="0"/>
        <w:snapToGrid w:val="0"/>
        <w:spacing w:line="420" w:lineRule="exact"/>
        <w:ind w:firstLine="200"/>
        <w:contextualSpacing/>
        <w:rPr>
          <w:rFonts w:ascii="宋体" w:hAnsi="宋体" w:cs="宋体"/>
          <w:kern w:val="0"/>
          <w:sz w:val="24"/>
        </w:rPr>
      </w:pPr>
      <w:r>
        <w:rPr>
          <w:rFonts w:hint="eastAsia" w:ascii="宋体" w:hAnsi="宋体" w:cs="宋体"/>
          <w:kern w:val="0"/>
          <w:sz w:val="24"/>
        </w:rPr>
        <w:t>甲乙双方根据《中华人民共和国民法典》及国家相关法律法规、</w:t>
      </w:r>
      <w:r>
        <w:rPr>
          <w:rFonts w:hint="eastAsia" w:ascii="宋体" w:hAnsi="宋体" w:cs="宋体"/>
          <w:sz w:val="24"/>
        </w:rPr>
        <w:t>询价采购结果，遵循平等、自愿、公平、诚实信用原则，</w:t>
      </w:r>
      <w:r>
        <w:rPr>
          <w:rFonts w:hint="eastAsia" w:ascii="宋体" w:hAnsi="宋体" w:cs="宋体"/>
          <w:kern w:val="0"/>
          <w:sz w:val="24"/>
        </w:rPr>
        <w:t>经甲乙双方</w:t>
      </w:r>
      <w:r>
        <w:rPr>
          <w:rFonts w:hint="eastAsia" w:ascii="宋体" w:hAnsi="宋体" w:cs="宋体"/>
          <w:sz w:val="24"/>
        </w:rPr>
        <w:t>友好</w:t>
      </w:r>
      <w:r>
        <w:rPr>
          <w:rFonts w:hint="eastAsia" w:ascii="宋体" w:hAnsi="宋体" w:cs="宋体"/>
          <w:kern w:val="0"/>
          <w:sz w:val="24"/>
        </w:rPr>
        <w:t>协商</w:t>
      </w:r>
      <w:r>
        <w:rPr>
          <w:rFonts w:hint="eastAsia" w:ascii="宋体" w:hAnsi="宋体" w:cs="宋体"/>
          <w:sz w:val="24"/>
        </w:rPr>
        <w:t>签署本合同</w:t>
      </w:r>
      <w:r>
        <w:rPr>
          <w:rFonts w:hint="eastAsia" w:ascii="宋体" w:hAnsi="宋体" w:cs="宋体"/>
          <w:kern w:val="0"/>
          <w:sz w:val="24"/>
        </w:rPr>
        <w:t>：</w:t>
      </w:r>
    </w:p>
    <w:p w14:paraId="4986A528">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第一条 合同项目</w:t>
      </w:r>
    </w:p>
    <w:p w14:paraId="66259479">
      <w:pPr>
        <w:adjustRightInd w:val="0"/>
        <w:snapToGrid w:val="0"/>
        <w:spacing w:line="420" w:lineRule="exact"/>
        <w:ind w:firstLine="480" w:firstLineChars="200"/>
        <w:contextualSpacing/>
        <w:jc w:val="left"/>
        <w:rPr>
          <w:rFonts w:ascii="宋体" w:hAnsi="宋体" w:cs="宋体"/>
          <w:sz w:val="24"/>
          <w:u w:val="single"/>
        </w:rPr>
      </w:pPr>
      <w:r>
        <w:rPr>
          <w:rFonts w:hint="eastAsia" w:ascii="宋体" w:hAnsi="宋体"/>
          <w:sz w:val="24"/>
        </w:rPr>
        <w:t>1、项目名称：</w:t>
      </w:r>
    </w:p>
    <w:p w14:paraId="009632A6">
      <w:pPr>
        <w:adjustRightInd w:val="0"/>
        <w:snapToGrid w:val="0"/>
        <w:spacing w:line="420" w:lineRule="exact"/>
        <w:ind w:firstLine="480" w:firstLineChars="200"/>
        <w:contextualSpacing/>
        <w:jc w:val="left"/>
        <w:rPr>
          <w:rFonts w:ascii="宋体" w:hAnsi="宋体"/>
          <w:sz w:val="24"/>
        </w:rPr>
      </w:pPr>
      <w:r>
        <w:rPr>
          <w:rFonts w:hint="eastAsia" w:ascii="宋体" w:hAnsi="宋体"/>
          <w:sz w:val="24"/>
        </w:rPr>
        <w:t>2、本项目产品名称、及技术要求等，详见乙方投标报价清单（附后）。</w:t>
      </w:r>
    </w:p>
    <w:p w14:paraId="5E350365">
      <w:pPr>
        <w:adjustRightInd w:val="0"/>
        <w:snapToGrid w:val="0"/>
        <w:spacing w:line="420" w:lineRule="exact"/>
        <w:ind w:firstLine="480" w:firstLineChars="200"/>
        <w:contextualSpacing/>
        <w:jc w:val="left"/>
        <w:rPr>
          <w:rFonts w:ascii="宋体" w:hAnsi="宋体"/>
          <w:sz w:val="24"/>
        </w:rPr>
      </w:pPr>
      <w:r>
        <w:rPr>
          <w:rFonts w:hint="eastAsia" w:ascii="宋体" w:hAnsi="宋体"/>
          <w:sz w:val="24"/>
        </w:rPr>
        <w:t>第二条  合同金额</w:t>
      </w:r>
    </w:p>
    <w:p w14:paraId="20330B3F">
      <w:pPr>
        <w:adjustRightInd w:val="0"/>
        <w:spacing w:line="420" w:lineRule="exact"/>
        <w:ind w:firstLine="424" w:firstLineChars="177"/>
        <w:contextualSpacing/>
        <w:rPr>
          <w:rFonts w:ascii="宋体" w:hAnsi="宋体"/>
          <w:sz w:val="24"/>
        </w:rPr>
      </w:pPr>
      <w:r>
        <w:rPr>
          <w:rFonts w:hint="eastAsia" w:ascii="宋体" w:hAnsi="宋体"/>
          <w:sz w:val="24"/>
        </w:rPr>
        <w:t>1、本合同总价：人民币(大写)：</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u w:val="single"/>
        </w:rPr>
        <w:t xml:space="preserve"> </w:t>
      </w:r>
    </w:p>
    <w:p w14:paraId="1D7D4CD5">
      <w:pPr>
        <w:adjustRightInd w:val="0"/>
        <w:spacing w:line="420" w:lineRule="exact"/>
        <w:ind w:firstLine="3400" w:firstLineChars="1417"/>
        <w:contextualSpacing/>
        <w:rPr>
          <w:rFonts w:ascii="宋体" w:hAnsi="宋体"/>
          <w:sz w:val="24"/>
          <w:u w:val="single"/>
        </w:rPr>
      </w:pPr>
      <w:r>
        <w:rPr>
          <w:rFonts w:hint="eastAsia" w:ascii="宋体" w:hAnsi="宋体"/>
          <w:sz w:val="24"/>
        </w:rPr>
        <w:t>￥：</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314A676B">
      <w:pPr>
        <w:adjustRightInd w:val="0"/>
        <w:snapToGrid w:val="0"/>
        <w:spacing w:line="420" w:lineRule="exact"/>
        <w:ind w:firstLine="420"/>
        <w:contextualSpacing/>
        <w:rPr>
          <w:rFonts w:ascii="宋体" w:hAnsi="宋体" w:cs="宋体"/>
          <w:sz w:val="24"/>
        </w:rPr>
      </w:pPr>
      <w:r>
        <w:rPr>
          <w:rFonts w:hint="eastAsia" w:ascii="宋体" w:hAnsi="宋体" w:cs="宋体"/>
          <w:sz w:val="24"/>
        </w:rPr>
        <w:t>2、以上合同总价为乙方</w:t>
      </w:r>
      <w:r>
        <w:rPr>
          <w:rFonts w:hint="eastAsia" w:ascii="宋体" w:hAnsi="宋体" w:cs="宋体"/>
          <w:sz w:val="24"/>
          <w:lang w:val="en-US" w:eastAsia="zh-CN"/>
        </w:rPr>
        <w:t>完成相关服务内容</w:t>
      </w:r>
      <w:r>
        <w:rPr>
          <w:rFonts w:hint="eastAsia" w:ascii="宋体" w:hAnsi="宋体" w:cs="宋体"/>
          <w:sz w:val="24"/>
        </w:rPr>
        <w:t>所产生的一切费用，包括但不限于</w:t>
      </w:r>
      <w:r>
        <w:rPr>
          <w:rFonts w:hint="eastAsia" w:ascii="宋体" w:hAnsi="宋体" w:cs="宋体"/>
          <w:sz w:val="24"/>
          <w:lang w:val="en-US" w:eastAsia="zh-CN"/>
        </w:rPr>
        <w:t>人工费、</w:t>
      </w:r>
      <w:r>
        <w:rPr>
          <w:rFonts w:hint="eastAsia" w:ascii="宋体" w:hAnsi="宋体" w:cs="宋体"/>
          <w:sz w:val="24"/>
        </w:rPr>
        <w:t>保险费、杂费、增值税及其它税费、各种规费等直至完全交付甲方的所有费用和利润。</w:t>
      </w:r>
    </w:p>
    <w:p w14:paraId="6A5DBEF2">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第三条  货款支付</w:t>
      </w:r>
    </w:p>
    <w:p w14:paraId="0157046E">
      <w:pPr>
        <w:autoSpaceDE w:val="0"/>
        <w:autoSpaceDN w:val="0"/>
        <w:adjustRightInd w:val="0"/>
        <w:snapToGrid w:val="0"/>
        <w:spacing w:line="420" w:lineRule="exact"/>
        <w:ind w:firstLine="480" w:firstLineChars="200"/>
        <w:contextualSpacing/>
        <w:rPr>
          <w:rFonts w:ascii="宋体" w:hAnsi="宋体" w:cs="宋体"/>
          <w:sz w:val="22"/>
        </w:rPr>
      </w:pPr>
      <w:r>
        <w:rPr>
          <w:rFonts w:hint="eastAsia" w:ascii="宋体" w:hAnsi="宋体" w:cs="宋体"/>
          <w:sz w:val="24"/>
        </w:rPr>
        <w:t>1、本合同款项由甲方支付，</w:t>
      </w:r>
      <w:r>
        <w:rPr>
          <w:rFonts w:hint="eastAsia" w:ascii="宋体" w:hAnsi="宋体"/>
          <w:sz w:val="24"/>
        </w:rPr>
        <w:t>付款前乙方向甲方开具发票。</w:t>
      </w:r>
      <w:r>
        <w:rPr>
          <w:rFonts w:hint="eastAsia" w:ascii="宋体" w:hAnsi="宋体" w:cs="宋体"/>
          <w:sz w:val="24"/>
          <w:szCs w:val="28"/>
        </w:rPr>
        <w:t>因乙方开票不及时或开票不符合规定，甲方有权拒付，由此造成的责任和损失由乙方承担。</w:t>
      </w:r>
    </w:p>
    <w:p w14:paraId="337E3053">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2、付款方式：</w:t>
      </w:r>
      <w:r>
        <w:rPr>
          <w:rFonts w:hint="eastAsia" w:ascii="宋体" w:hAnsi="宋体" w:cs="宋体"/>
          <w:sz w:val="24"/>
          <w:lang w:val="en-US" w:eastAsia="zh-CN"/>
        </w:rPr>
        <w:t>合同签订后乙方完成所有服务内容</w:t>
      </w:r>
      <w:r>
        <w:rPr>
          <w:rFonts w:hint="eastAsia" w:ascii="宋体" w:hAnsi="宋体" w:cs="宋体"/>
          <w:sz w:val="24"/>
        </w:rPr>
        <w:t>，乙方凭甲方的验收单及开具的正规增值税发票等材料向甲方办理付款手续，甲方凭手续齐全的票据向乙方支付</w:t>
      </w:r>
      <w:r>
        <w:rPr>
          <w:rFonts w:hint="eastAsia" w:ascii="宋体" w:hAnsi="宋体" w:cs="宋体"/>
          <w:sz w:val="24"/>
          <w:lang w:val="en-US" w:eastAsia="zh-CN"/>
        </w:rPr>
        <w:t>全额款项</w:t>
      </w:r>
      <w:r>
        <w:rPr>
          <w:rFonts w:hint="eastAsia" w:ascii="宋体" w:hAnsi="宋体" w:cs="宋体"/>
          <w:kern w:val="0"/>
          <w:sz w:val="24"/>
        </w:rPr>
        <w:t>。</w:t>
      </w:r>
      <w:r>
        <w:rPr>
          <w:rFonts w:hint="eastAsia" w:ascii="宋体" w:hAnsi="宋体" w:cs="宋体"/>
          <w:sz w:val="24"/>
        </w:rPr>
        <w:t>（以上均不计息）</w:t>
      </w:r>
    </w:p>
    <w:p w14:paraId="45371F71">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第四条  知识产权保证</w:t>
      </w:r>
    </w:p>
    <w:p w14:paraId="5388D2E7">
      <w:pPr>
        <w:autoSpaceDE w:val="0"/>
        <w:autoSpaceDN w:val="0"/>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乙方保证甲方在使用、接受本合同商品和服务或其任何一部分时，不受第三方提出侵犯其专利权、版权、商标权和产品设计权等知识产权的起诉。一旦出现侵权，由乙方负全部责任，并赔偿由此给甲方造成的一切损失。</w:t>
      </w:r>
    </w:p>
    <w:p w14:paraId="2D5C08D9">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第五条  履约保证金</w:t>
      </w:r>
    </w:p>
    <w:p w14:paraId="3D57A71D">
      <w:pPr>
        <w:pStyle w:val="15"/>
        <w:kinsoku w:val="0"/>
        <w:adjustRightInd w:val="0"/>
        <w:snapToGrid w:val="0"/>
        <w:spacing w:before="0" w:beforeAutospacing="0" w:after="0" w:afterAutospacing="0" w:line="420" w:lineRule="exact"/>
        <w:ind w:firstLine="480" w:firstLineChars="200"/>
        <w:contextualSpacing/>
        <w:rPr>
          <w:rFonts w:hint="eastAsia" w:eastAsia="宋体"/>
          <w:bCs/>
          <w:lang w:eastAsia="zh-CN"/>
        </w:rPr>
      </w:pPr>
      <w:r>
        <w:rPr>
          <w:rFonts w:hint="eastAsia"/>
          <w:lang w:val="en-US" w:eastAsia="zh-CN"/>
        </w:rPr>
        <w:t>无</w:t>
      </w:r>
    </w:p>
    <w:p w14:paraId="717E40A3">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第六条  转包或分包</w:t>
      </w:r>
    </w:p>
    <w:p w14:paraId="194E62FB">
      <w:pPr>
        <w:adjustRightInd w:val="0"/>
        <w:snapToGrid w:val="0"/>
        <w:spacing w:line="420" w:lineRule="exact"/>
        <w:ind w:firstLine="480"/>
        <w:contextualSpacing/>
        <w:rPr>
          <w:rFonts w:ascii="宋体" w:hAnsi="宋体"/>
          <w:sz w:val="24"/>
        </w:rPr>
      </w:pPr>
      <w:r>
        <w:rPr>
          <w:rFonts w:hint="eastAsia" w:ascii="宋体" w:hAnsi="宋体"/>
          <w:sz w:val="24"/>
        </w:rPr>
        <w:t>1、本合同禁止转包，本合同范围的服务，应由乙方直接提供的，不得转让他人提供。</w:t>
      </w:r>
    </w:p>
    <w:p w14:paraId="3F2B29A0">
      <w:pPr>
        <w:adjustRightInd w:val="0"/>
        <w:snapToGrid w:val="0"/>
        <w:spacing w:line="420" w:lineRule="exact"/>
        <w:ind w:firstLine="480" w:firstLineChars="200"/>
        <w:contextualSpacing/>
        <w:rPr>
          <w:rFonts w:ascii="宋体" w:hAnsi="宋体"/>
          <w:sz w:val="24"/>
        </w:rPr>
      </w:pPr>
      <w:r>
        <w:rPr>
          <w:rFonts w:hint="eastAsia" w:ascii="宋体" w:hAnsi="宋体"/>
          <w:sz w:val="24"/>
        </w:rPr>
        <w:t>2、经甲方同意，乙方可以依法采取分包方式履行合同，但是分包方式履行的，乙方应就采购项目向甲方负全责。</w:t>
      </w:r>
    </w:p>
    <w:p w14:paraId="685D9B2D">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 xml:space="preserve">第七条  </w:t>
      </w:r>
      <w:r>
        <w:rPr>
          <w:rFonts w:hint="eastAsia" w:ascii="宋体" w:hAnsi="宋体" w:cs="宋体"/>
          <w:sz w:val="24"/>
        </w:rPr>
        <w:t>保修期</w:t>
      </w:r>
    </w:p>
    <w:p w14:paraId="5CEBC560">
      <w:pPr>
        <w:widowControl/>
        <w:spacing w:line="440" w:lineRule="exact"/>
        <w:ind w:firstLine="480" w:firstLineChars="200"/>
        <w:jc w:val="left"/>
        <w:rPr>
          <w:rFonts w:hint="eastAsia" w:ascii="宋体" w:hAnsi="宋体" w:eastAsia="宋体" w:cs="宋体"/>
          <w:kern w:val="0"/>
          <w:sz w:val="24"/>
          <w:lang w:eastAsia="zh-CN"/>
        </w:rPr>
      </w:pPr>
      <w:r>
        <w:rPr>
          <w:rFonts w:hint="eastAsia" w:ascii="宋体" w:hAnsi="宋体" w:cs="宋体"/>
          <w:sz w:val="24"/>
          <w:lang w:val="en-US" w:eastAsia="zh-CN"/>
        </w:rPr>
        <w:t>无</w:t>
      </w:r>
    </w:p>
    <w:p w14:paraId="0C4DD8DC">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第八条  交</w:t>
      </w:r>
      <w:r>
        <w:rPr>
          <w:rFonts w:hint="eastAsia" w:ascii="宋体" w:hAnsi="宋体" w:cs="宋体"/>
          <w:bCs/>
          <w:sz w:val="24"/>
          <w:lang w:val="en-US" w:eastAsia="zh-CN"/>
        </w:rPr>
        <w:t>付</w:t>
      </w:r>
      <w:r>
        <w:rPr>
          <w:rFonts w:hint="eastAsia" w:ascii="宋体" w:hAnsi="宋体" w:cs="宋体"/>
          <w:bCs/>
          <w:sz w:val="24"/>
        </w:rPr>
        <w:t>时间和地点</w:t>
      </w:r>
    </w:p>
    <w:p w14:paraId="115835FB">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1、乙方在合同签订后</w:t>
      </w:r>
      <w:r>
        <w:rPr>
          <w:rFonts w:hint="eastAsia" w:ascii="宋体" w:hAnsi="宋体" w:cs="宋体"/>
          <w:b/>
          <w:bCs/>
          <w:kern w:val="0"/>
          <w:sz w:val="24"/>
          <w:u w:val="single"/>
          <w:lang w:val="en-US" w:eastAsia="zh-CN"/>
        </w:rPr>
        <w:t>按甲方要求按时交付</w:t>
      </w:r>
      <w:r>
        <w:rPr>
          <w:rFonts w:hint="eastAsia" w:ascii="宋体" w:hAnsi="宋体" w:cs="宋体"/>
          <w:kern w:val="0"/>
          <w:sz w:val="24"/>
        </w:rPr>
        <w:t>，按照合同约定将所</w:t>
      </w:r>
      <w:r>
        <w:rPr>
          <w:rFonts w:hint="eastAsia" w:ascii="宋体" w:hAnsi="宋体" w:cs="宋体"/>
          <w:kern w:val="0"/>
          <w:sz w:val="24"/>
          <w:lang w:val="en-US" w:eastAsia="zh-CN"/>
        </w:rPr>
        <w:t>有材料文件送</w:t>
      </w:r>
      <w:r>
        <w:rPr>
          <w:rFonts w:hint="eastAsia" w:ascii="宋体" w:hAnsi="宋体" w:cs="宋体"/>
          <w:kern w:val="0"/>
          <w:sz w:val="24"/>
        </w:rPr>
        <w:t>至</w:t>
      </w:r>
      <w:r>
        <w:rPr>
          <w:rFonts w:hint="eastAsia" w:ascii="宋体" w:hAnsi="宋体" w:cs="宋体"/>
          <w:b/>
          <w:bCs/>
          <w:kern w:val="0"/>
          <w:sz w:val="24"/>
          <w:u w:val="single"/>
        </w:rPr>
        <w:t>甲方指定地点</w:t>
      </w:r>
      <w:r>
        <w:rPr>
          <w:rFonts w:hint="eastAsia" w:ascii="宋体" w:hAnsi="宋体" w:cs="宋体"/>
          <w:kern w:val="0"/>
          <w:sz w:val="24"/>
        </w:rPr>
        <w:t>。</w:t>
      </w:r>
    </w:p>
    <w:p w14:paraId="476DF20D">
      <w:pPr>
        <w:pStyle w:val="8"/>
        <w:numPr>
          <w:ilvl w:val="0"/>
          <w:numId w:val="0"/>
        </w:numPr>
        <w:spacing w:line="420" w:lineRule="exact"/>
        <w:ind w:firstLine="480" w:firstLineChars="200"/>
        <w:rPr>
          <w:rFonts w:ascii="宋体" w:hAnsi="宋体"/>
          <w:sz w:val="24"/>
        </w:rPr>
      </w:pPr>
      <w:r>
        <w:rPr>
          <w:rFonts w:hint="eastAsia" w:ascii="宋体" w:hAnsi="宋体"/>
          <w:sz w:val="24"/>
        </w:rPr>
        <w:t>2、</w:t>
      </w:r>
      <w:r>
        <w:rPr>
          <w:rFonts w:hint="eastAsia" w:ascii="宋体" w:hAnsi="宋体" w:cs="宋体"/>
          <w:kern w:val="0"/>
          <w:sz w:val="24"/>
        </w:rPr>
        <w:t>在所</w:t>
      </w:r>
      <w:r>
        <w:rPr>
          <w:rFonts w:hint="eastAsia" w:ascii="宋体" w:hAnsi="宋体" w:cs="宋体"/>
          <w:kern w:val="0"/>
          <w:sz w:val="24"/>
          <w:lang w:val="en-US" w:eastAsia="zh-CN"/>
        </w:rPr>
        <w:t>提交结果材料文件时</w:t>
      </w:r>
      <w:r>
        <w:rPr>
          <w:rFonts w:hint="eastAsia" w:ascii="宋体" w:hAnsi="宋体" w:cs="宋体"/>
          <w:kern w:val="0"/>
          <w:sz w:val="24"/>
        </w:rPr>
        <w:t>，乙方必须向甲方提供相关资料和必备的附件。</w:t>
      </w:r>
    </w:p>
    <w:p w14:paraId="4A71C286">
      <w:pPr>
        <w:adjustRightInd w:val="0"/>
        <w:snapToGrid w:val="0"/>
        <w:spacing w:line="420" w:lineRule="exact"/>
        <w:ind w:firstLine="480" w:firstLineChars="200"/>
        <w:contextualSpacing/>
        <w:rPr>
          <w:rFonts w:ascii="宋体" w:hAnsi="宋体" w:cs="宋体"/>
          <w:b/>
          <w:bCs/>
          <w:sz w:val="24"/>
        </w:rPr>
      </w:pPr>
      <w:r>
        <w:rPr>
          <w:rFonts w:hint="eastAsia" w:ascii="宋体" w:hAnsi="宋体" w:cs="宋体"/>
          <w:bCs/>
          <w:sz w:val="24"/>
        </w:rPr>
        <w:t>第九条  税费</w:t>
      </w:r>
    </w:p>
    <w:p w14:paraId="464D0712">
      <w:pPr>
        <w:adjustRightInd w:val="0"/>
        <w:snapToGrid w:val="0"/>
        <w:spacing w:line="420" w:lineRule="exact"/>
        <w:ind w:firstLine="480" w:firstLineChars="200"/>
        <w:contextualSpacing/>
        <w:rPr>
          <w:rFonts w:ascii="宋体" w:hAnsi="宋体" w:cs="宋体"/>
          <w:b/>
          <w:bCs/>
          <w:sz w:val="24"/>
        </w:rPr>
      </w:pPr>
      <w:r>
        <w:rPr>
          <w:rFonts w:hint="eastAsia" w:ascii="宋体" w:hAnsi="宋体" w:cs="宋体"/>
          <w:sz w:val="24"/>
        </w:rPr>
        <w:t>本合同执行中相关的一切税费均由乙方承担。</w:t>
      </w:r>
    </w:p>
    <w:p w14:paraId="3F4A41F5">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第十条  包装及运输</w:t>
      </w:r>
    </w:p>
    <w:p w14:paraId="1A257D79">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1、乙方应在商品发运前对其进行满足运输距离、防潮、防震、防锈和防破损装卸等要求包装，以保证商品安全运达甲方指定地点。</w:t>
      </w:r>
    </w:p>
    <w:p w14:paraId="07FB1FC3">
      <w:pPr>
        <w:autoSpaceDE w:val="0"/>
        <w:autoSpaceDN w:val="0"/>
        <w:adjustRightInd w:val="0"/>
        <w:snapToGrid w:val="0"/>
        <w:spacing w:line="420" w:lineRule="exact"/>
        <w:ind w:firstLine="480" w:firstLineChars="200"/>
        <w:contextualSpacing/>
        <w:jc w:val="left"/>
        <w:rPr>
          <w:rFonts w:ascii="宋体" w:hAnsi="宋体" w:cs="宋体"/>
          <w:sz w:val="24"/>
        </w:rPr>
      </w:pPr>
      <w:r>
        <w:rPr>
          <w:rFonts w:hint="eastAsia" w:ascii="宋体" w:hAnsi="宋体" w:cs="宋体"/>
          <w:sz w:val="24"/>
        </w:rPr>
        <w:t>2、由乙方负责运输至甲方，负责将商品卸在甲方指定的地点并堆放整齐，不损坏周围成品。运输、保险及装卸费用均已包括在合同总价中，由乙方承担。乙方保证在确认商品装卸、运输中发生损坏或短缺后，应尽快免费予以调换、修复和补充缺件，不得以任何原因为由拖延交货日期。</w:t>
      </w:r>
    </w:p>
    <w:p w14:paraId="4AE2E389">
      <w:pPr>
        <w:adjustRightInd w:val="0"/>
        <w:snapToGrid w:val="0"/>
        <w:spacing w:line="420" w:lineRule="exact"/>
        <w:ind w:firstLine="420"/>
        <w:contextualSpacing/>
        <w:rPr>
          <w:rFonts w:ascii="宋体" w:hAnsi="宋体" w:cs="宋体"/>
          <w:bCs/>
          <w:sz w:val="24"/>
        </w:rPr>
      </w:pPr>
      <w:r>
        <w:rPr>
          <w:rFonts w:hint="eastAsia" w:ascii="宋体" w:hAnsi="宋体" w:cs="宋体"/>
          <w:bCs/>
          <w:sz w:val="24"/>
        </w:rPr>
        <w:t>第十一条  交付和验收</w:t>
      </w:r>
    </w:p>
    <w:p w14:paraId="50B5469F">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1、乙方应当在合同约定时间内将</w:t>
      </w:r>
      <w:r>
        <w:rPr>
          <w:rFonts w:hint="eastAsia" w:ascii="宋体" w:hAnsi="宋体" w:cs="宋体"/>
          <w:sz w:val="24"/>
          <w:lang w:val="en-US" w:eastAsia="zh-CN"/>
        </w:rPr>
        <w:t>成果资料交由甲方</w:t>
      </w:r>
      <w:r>
        <w:rPr>
          <w:rFonts w:hint="eastAsia" w:ascii="宋体" w:hAnsi="宋体" w:cs="宋体"/>
          <w:sz w:val="24"/>
        </w:rPr>
        <w:t>。</w:t>
      </w:r>
    </w:p>
    <w:p w14:paraId="6F01BFBE">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第十二条  质量保证及售后服务</w:t>
      </w:r>
    </w:p>
    <w:p w14:paraId="62624203">
      <w:pPr>
        <w:adjustRightInd w:val="0"/>
        <w:snapToGrid w:val="0"/>
        <w:spacing w:line="420" w:lineRule="exact"/>
        <w:ind w:firstLine="480" w:firstLineChars="200"/>
        <w:contextualSpacing/>
        <w:rPr>
          <w:rFonts w:hint="eastAsia" w:ascii="宋体" w:hAnsi="宋体" w:cs="宋体"/>
          <w:sz w:val="24"/>
          <w:lang w:val="en-US" w:eastAsia="zh-CN"/>
        </w:rPr>
      </w:pPr>
      <w:r>
        <w:rPr>
          <w:rFonts w:hint="eastAsia" w:ascii="宋体" w:hAnsi="宋体" w:cs="宋体"/>
          <w:sz w:val="24"/>
          <w:lang w:val="en-US" w:eastAsia="zh-CN"/>
        </w:rPr>
        <w:t>无</w:t>
      </w:r>
    </w:p>
    <w:p w14:paraId="719350D3">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第十三条  违约责任</w:t>
      </w:r>
    </w:p>
    <w:p w14:paraId="385B2962">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w:t>
      </w:r>
      <w:r>
        <w:rPr>
          <w:rFonts w:hint="eastAsia" w:ascii="宋体" w:hAnsi="宋体" w:cs="宋体"/>
          <w:kern w:val="0"/>
          <w:sz w:val="24"/>
        </w:rPr>
        <w:t>合同生效后，如甲方逾期向乙方支付货款或无正当理由拒收</w:t>
      </w:r>
      <w:r>
        <w:rPr>
          <w:rFonts w:hint="eastAsia" w:ascii="宋体" w:hAnsi="宋体" w:cs="宋体"/>
          <w:kern w:val="0"/>
          <w:sz w:val="24"/>
          <w:lang w:val="en-US" w:eastAsia="zh-CN"/>
        </w:rPr>
        <w:t>产品</w:t>
      </w:r>
      <w:r>
        <w:rPr>
          <w:rFonts w:hint="eastAsia" w:ascii="宋体" w:hAnsi="宋体" w:cs="宋体"/>
          <w:sz w:val="24"/>
        </w:rPr>
        <w:t>（</w:t>
      </w:r>
      <w:r>
        <w:rPr>
          <w:rFonts w:hint="eastAsia" w:ascii="宋体" w:hAnsi="宋体" w:cs="宋体"/>
          <w:kern w:val="0"/>
          <w:sz w:val="24"/>
        </w:rPr>
        <w:t>乙方未符合</w:t>
      </w:r>
      <w:r>
        <w:rPr>
          <w:rFonts w:hint="eastAsia" w:ascii="宋体" w:hAnsi="宋体" w:cs="宋体"/>
          <w:sz w:val="24"/>
        </w:rPr>
        <w:t>合同规定的情况除外）,应向乙方每日偿付合同总价万分之二的违约金。</w:t>
      </w:r>
    </w:p>
    <w:p w14:paraId="7E2D64B2">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w:t>
      </w:r>
      <w:r>
        <w:rPr>
          <w:rFonts w:hint="eastAsia" w:ascii="宋体" w:hAnsi="宋体" w:cs="宋体"/>
          <w:kern w:val="0"/>
          <w:sz w:val="24"/>
        </w:rPr>
        <w:t>合同生效后，乙方逾期履行合同的，自逾期之日起，向甲方每日偿付合同总价万分之二的违约金；乙方逾期三十日不能交货的，应向甲方支付合同总价百分之五的违约金；乙方逾期六十日不能交货的，应向甲方支付合同总价百分之二十的违约金，同时不解除合同交货责任。</w:t>
      </w:r>
    </w:p>
    <w:p w14:paraId="7D1BAC4E">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3、乙方所交</w:t>
      </w:r>
      <w:r>
        <w:rPr>
          <w:rFonts w:hint="eastAsia" w:ascii="宋体" w:hAnsi="宋体" w:cs="宋体"/>
          <w:sz w:val="24"/>
          <w:lang w:val="en-US" w:eastAsia="zh-CN"/>
        </w:rPr>
        <w:t>产品</w:t>
      </w:r>
      <w:r>
        <w:rPr>
          <w:rFonts w:hint="eastAsia" w:ascii="宋体" w:hAnsi="宋体" w:cs="宋体"/>
          <w:sz w:val="24"/>
        </w:rPr>
        <w:t>全部或部分产品不符合合同规定及询价文件规定的，甲方可选择解除本合同或本合同的一部分，并可追究乙方的其他违约责任。</w:t>
      </w:r>
    </w:p>
    <w:p w14:paraId="79E85746">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4、合同生效后，发现乙方投标属虚假承诺，或不能满足询价文件要求，造成合同无法继续履行的，乙方应向甲方支付不少于合同总价百分之二的赔偿金。</w:t>
      </w:r>
    </w:p>
    <w:p w14:paraId="6C983D45">
      <w:pPr>
        <w:widowControl/>
        <w:adjustRightInd w:val="0"/>
        <w:snapToGrid w:val="0"/>
        <w:spacing w:line="420" w:lineRule="exact"/>
        <w:ind w:firstLine="480" w:firstLineChars="200"/>
        <w:contextualSpacing/>
        <w:jc w:val="left"/>
        <w:rPr>
          <w:rFonts w:ascii="宋体" w:hAnsi="宋体" w:cs="宋体"/>
          <w:sz w:val="24"/>
        </w:rPr>
      </w:pPr>
      <w:r>
        <w:rPr>
          <w:rFonts w:hint="eastAsia" w:ascii="宋体" w:hAnsi="宋体" w:cs="宋体"/>
          <w:sz w:val="24"/>
        </w:rPr>
        <w:t>5、乙方应加强工作人员的管理</w:t>
      </w:r>
      <w:r>
        <w:rPr>
          <w:rFonts w:hint="eastAsia" w:ascii="宋体" w:hAnsi="宋体"/>
          <w:sz w:val="24"/>
        </w:rPr>
        <w:t>,禁止乙方以各种手段腐蚀、贿赂甲方单位工作人员，并将诚信档案记录的工作人员违规不良行为纳入违约行为,如有违反，甲方将停止履行合同，并追究乙方违约责任</w:t>
      </w:r>
      <w:r>
        <w:rPr>
          <w:rFonts w:hint="eastAsia" w:ascii="宋体" w:hAnsi="宋体" w:cs="宋体"/>
          <w:sz w:val="24"/>
        </w:rPr>
        <w:t>。</w:t>
      </w:r>
    </w:p>
    <w:p w14:paraId="5BA9F6FD">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第十四条  不可抗力事件处理</w:t>
      </w:r>
    </w:p>
    <w:p w14:paraId="7BE1CC0C">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14:paraId="151C185E">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14:paraId="68B70AA2">
      <w:pPr>
        <w:adjustRightInd w:val="0"/>
        <w:snapToGrid w:val="0"/>
        <w:spacing w:line="420" w:lineRule="exact"/>
        <w:ind w:firstLine="480" w:firstLineChars="200"/>
        <w:contextualSpacing/>
        <w:rPr>
          <w:rFonts w:ascii="宋体" w:hAnsi="宋体" w:cs="宋体"/>
          <w:sz w:val="24"/>
        </w:rPr>
      </w:pPr>
      <w:r>
        <w:rPr>
          <w:rFonts w:hint="eastAsia" w:ascii="宋体" w:hAnsi="宋体" w:cs="宋体"/>
          <w:bCs/>
          <w:sz w:val="24"/>
        </w:rPr>
        <w:t>第十五条  争议解决</w:t>
      </w:r>
    </w:p>
    <w:p w14:paraId="36D03190">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lang w:val="en-US" w:eastAsia="zh-CN"/>
        </w:rPr>
        <w:t>1</w:t>
      </w:r>
      <w:r>
        <w:rPr>
          <w:rFonts w:hint="eastAsia" w:ascii="宋体" w:hAnsi="宋体" w:cs="宋体"/>
          <w:sz w:val="24"/>
        </w:rPr>
        <w:t>、因履行本合同引起的或与本合同有关的争议，甲乙双方应首先通过友好协商解决；如果协商不能解决争议，甲乙双方同意采取下列两种方式的第</w:t>
      </w:r>
      <w:r>
        <w:rPr>
          <w:rFonts w:hint="eastAsia" w:ascii="宋体" w:hAnsi="宋体" w:cs="宋体"/>
          <w:b/>
          <w:sz w:val="24"/>
          <w:u w:val="single"/>
        </w:rPr>
        <w:t>（ 1 ）</w:t>
      </w:r>
      <w:r>
        <w:rPr>
          <w:rFonts w:hint="eastAsia" w:ascii="宋体" w:hAnsi="宋体" w:cs="宋体"/>
          <w:sz w:val="24"/>
        </w:rPr>
        <w:t>种方式解决争议：</w:t>
      </w:r>
    </w:p>
    <w:p w14:paraId="64E25908">
      <w:pPr>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（1）向甲方扬州市所在地有管辖权的人民法院提起诉讼，适用中华人民共和国法律；</w:t>
      </w:r>
    </w:p>
    <w:p w14:paraId="5C9C9039">
      <w:pPr>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（2）向扬州仲裁委员会按其仲裁规则申请仲裁。</w:t>
      </w:r>
    </w:p>
    <w:p w14:paraId="1CC9D800">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3、若甲乙双方任何一方都没有选择解除合同的，为避免扩大损失，在诉讼或仲裁期间，双方应继续履行。</w:t>
      </w:r>
    </w:p>
    <w:p w14:paraId="6CAE2EDA">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 xml:space="preserve">第十六条  </w:t>
      </w:r>
      <w:r>
        <w:rPr>
          <w:rFonts w:hint="eastAsia" w:ascii="宋体" w:hAnsi="宋体" w:cs="宋体"/>
          <w:sz w:val="24"/>
        </w:rPr>
        <w:t>合同生效及其他</w:t>
      </w:r>
    </w:p>
    <w:p w14:paraId="734DCAC8">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1、本合同一式</w:t>
      </w:r>
      <w:r>
        <w:rPr>
          <w:rFonts w:hint="eastAsia" w:ascii="宋体" w:hAnsi="宋体" w:cs="宋体"/>
          <w:sz w:val="24"/>
          <w:u w:val="single"/>
        </w:rPr>
        <w:t xml:space="preserve"> </w:t>
      </w:r>
      <w:r>
        <w:rPr>
          <w:rFonts w:hint="eastAsia" w:ascii="宋体" w:hAnsi="宋体" w:cs="宋体"/>
          <w:b/>
          <w:sz w:val="24"/>
          <w:u w:val="single"/>
        </w:rPr>
        <w:t xml:space="preserve">肆 </w:t>
      </w:r>
      <w:r>
        <w:rPr>
          <w:rFonts w:hint="eastAsia" w:ascii="宋体" w:hAnsi="宋体" w:cs="宋体"/>
          <w:sz w:val="24"/>
        </w:rPr>
        <w:t>份，甲方、乙方各执</w:t>
      </w:r>
      <w:r>
        <w:rPr>
          <w:rFonts w:hint="eastAsia" w:ascii="宋体" w:hAnsi="宋体" w:cs="宋体"/>
          <w:sz w:val="24"/>
          <w:u w:val="single"/>
        </w:rPr>
        <w:t xml:space="preserve"> </w:t>
      </w:r>
      <w:r>
        <w:rPr>
          <w:rFonts w:hint="eastAsia" w:ascii="宋体" w:hAnsi="宋体" w:cs="宋体"/>
          <w:b/>
          <w:sz w:val="24"/>
          <w:u w:val="single"/>
        </w:rPr>
        <w:t xml:space="preserve">贰 </w:t>
      </w:r>
      <w:r>
        <w:rPr>
          <w:rFonts w:hint="eastAsia" w:ascii="宋体" w:hAnsi="宋体" w:cs="宋体"/>
          <w:sz w:val="24"/>
        </w:rPr>
        <w:t>份，经</w:t>
      </w:r>
      <w:r>
        <w:rPr>
          <w:rFonts w:hint="eastAsia" w:ascii="宋体" w:hAnsi="宋体" w:cs="宋体"/>
          <w:kern w:val="0"/>
          <w:sz w:val="24"/>
        </w:rPr>
        <w:t>双方</w:t>
      </w:r>
      <w:r>
        <w:rPr>
          <w:rFonts w:hint="eastAsia" w:ascii="宋体" w:hAnsi="宋体" w:cs="宋体"/>
          <w:sz w:val="24"/>
        </w:rPr>
        <w:t>法定代表人或其授权签约人签字盖章后生效</w:t>
      </w:r>
      <w:r>
        <w:rPr>
          <w:rFonts w:hint="eastAsia" w:ascii="宋体" w:hAnsi="宋体" w:cs="宋体"/>
          <w:sz w:val="24"/>
          <w:lang w:eastAsia="zh-CN"/>
        </w:rPr>
        <w:t>，</w:t>
      </w:r>
      <w:r>
        <w:rPr>
          <w:rFonts w:hint="eastAsia" w:ascii="宋体" w:hAnsi="宋体" w:cs="宋体"/>
          <w:sz w:val="24"/>
          <w:lang w:val="en-US" w:eastAsia="zh-CN"/>
        </w:rPr>
        <w:t>合同期一年</w:t>
      </w:r>
      <w:r>
        <w:rPr>
          <w:rFonts w:hint="eastAsia" w:ascii="宋体" w:hAnsi="宋体" w:cs="宋体"/>
          <w:sz w:val="24"/>
        </w:rPr>
        <w:t>。</w:t>
      </w:r>
    </w:p>
    <w:p w14:paraId="174B8C8A">
      <w:pPr>
        <w:spacing w:line="420" w:lineRule="exact"/>
        <w:ind w:firstLine="480" w:firstLineChars="200"/>
        <w:contextualSpacing/>
        <w:rPr>
          <w:rFonts w:ascii="宋体" w:hAnsi="宋体" w:cs="宋体"/>
          <w:sz w:val="24"/>
        </w:rPr>
      </w:pPr>
      <w:r>
        <w:rPr>
          <w:rFonts w:hint="eastAsia" w:ascii="宋体" w:hAnsi="宋体" w:cs="宋体"/>
          <w:sz w:val="24"/>
        </w:rPr>
        <w:t>2、</w:t>
      </w:r>
      <w:r>
        <w:rPr>
          <w:rFonts w:hint="eastAsia" w:ascii="宋体" w:hAnsi="宋体" w:cs="宋体"/>
          <w:kern w:val="0"/>
          <w:sz w:val="24"/>
        </w:rPr>
        <w:t>相关询价材料与本合同具有同等法律效力。</w:t>
      </w:r>
    </w:p>
    <w:p w14:paraId="52F97A46">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w:t>
      </w:r>
      <w:r>
        <w:rPr>
          <w:rFonts w:hint="eastAsia" w:ascii="宋体" w:hAnsi="宋体" w:cs="宋体"/>
          <w:kern w:val="0"/>
          <w:sz w:val="24"/>
        </w:rPr>
        <w:t>本合同未尽事宜，如需修改或补充合同内容，经协商一致，双方应签订补充协议，补充协议与本合同具有同等效力。</w:t>
      </w:r>
    </w:p>
    <w:p w14:paraId="204BBEA2">
      <w:pPr>
        <w:spacing w:line="440" w:lineRule="exact"/>
        <w:contextualSpacing/>
        <w:rPr>
          <w:rFonts w:ascii="宋体" w:hAnsi="宋体" w:cs="宋体"/>
          <w:sz w:val="24"/>
        </w:rPr>
      </w:pPr>
    </w:p>
    <w:p w14:paraId="2457C0BE">
      <w:pPr>
        <w:pStyle w:val="8"/>
        <w:numPr>
          <w:ilvl w:val="0"/>
          <w:numId w:val="0"/>
        </w:numPr>
      </w:pPr>
    </w:p>
    <w:p w14:paraId="44891ACF">
      <w:pPr>
        <w:widowControl/>
        <w:spacing w:line="440" w:lineRule="exact"/>
        <w:ind w:left="5280" w:hanging="5280" w:hangingChars="2200"/>
        <w:rPr>
          <w:rFonts w:ascii="宋体" w:hAnsi="宋体" w:cs="宋体"/>
          <w:b/>
          <w:kern w:val="0"/>
          <w:sz w:val="24"/>
        </w:rPr>
      </w:pPr>
      <w:r>
        <w:rPr>
          <w:rFonts w:hint="eastAsia" w:ascii="宋体" w:hAnsi="宋体" w:cs="宋体"/>
          <w:kern w:val="0"/>
          <w:sz w:val="24"/>
        </w:rPr>
        <w:t>甲方：</w:t>
      </w:r>
      <w:r>
        <w:rPr>
          <w:rFonts w:hint="eastAsia" w:ascii="宋体" w:hAnsi="宋体" w:cs="宋体"/>
          <w:b/>
          <w:bCs/>
          <w:color w:val="auto"/>
          <w:kern w:val="0"/>
          <w:sz w:val="24"/>
          <w:lang w:eastAsia="zh-CN"/>
        </w:rPr>
        <w:t>扬州大学附属医院</w:t>
      </w:r>
      <w:r>
        <w:rPr>
          <w:rFonts w:hint="eastAsia" w:ascii="宋体" w:hAnsi="宋体" w:cs="宋体"/>
          <w:b/>
          <w:bCs/>
          <w:color w:val="FF0000"/>
          <w:kern w:val="0"/>
          <w:sz w:val="24"/>
        </w:rPr>
        <w:t xml:space="preserve"> </w:t>
      </w:r>
      <w:r>
        <w:rPr>
          <w:rFonts w:hint="eastAsia" w:ascii="宋体" w:hAnsi="宋体" w:cs="宋体"/>
          <w:b/>
          <w:bCs/>
          <w:kern w:val="0"/>
          <w:sz w:val="24"/>
        </w:rPr>
        <w:t xml:space="preserve">  </w:t>
      </w:r>
      <w:r>
        <w:rPr>
          <w:rFonts w:hint="eastAsia" w:ascii="宋体" w:hAnsi="宋体" w:cs="宋体"/>
          <w:kern w:val="0"/>
          <w:sz w:val="24"/>
        </w:rPr>
        <w:t xml:space="preserve">         乙方：</w:t>
      </w:r>
      <w:r>
        <w:rPr>
          <w:rFonts w:hint="eastAsia"/>
          <w:b/>
          <w:bCs/>
        </w:rPr>
        <w:t xml:space="preserve"> </w:t>
      </w:r>
    </w:p>
    <w:p w14:paraId="5F67D25B">
      <w:pPr>
        <w:spacing w:line="440" w:lineRule="exact"/>
        <w:rPr>
          <w:rFonts w:ascii="宋体" w:hAnsi="宋体" w:cs="宋体"/>
          <w:kern w:val="0"/>
          <w:sz w:val="24"/>
        </w:rPr>
      </w:pPr>
      <w:r>
        <w:rPr>
          <w:rFonts w:hint="eastAsia" w:ascii="宋体" w:hAnsi="宋体" w:cs="宋体"/>
          <w:kern w:val="0"/>
          <w:sz w:val="24"/>
        </w:rPr>
        <w:t xml:space="preserve">法定代表人或授权签约人              </w:t>
      </w:r>
      <w:r>
        <w:rPr>
          <w:rFonts w:hint="eastAsia" w:ascii="宋体" w:hAnsi="宋体" w:cs="宋体"/>
          <w:kern w:val="0"/>
          <w:sz w:val="24"/>
          <w:lang w:val="en-US" w:eastAsia="zh-CN"/>
        </w:rPr>
        <w:t xml:space="preserve">      </w:t>
      </w:r>
      <w:r>
        <w:rPr>
          <w:rFonts w:hint="eastAsia" w:ascii="宋体" w:hAnsi="宋体" w:cs="宋体"/>
          <w:kern w:val="0"/>
          <w:sz w:val="24"/>
        </w:rPr>
        <w:t xml:space="preserve">  法定代表人或授权签约人</w:t>
      </w:r>
    </w:p>
    <w:p w14:paraId="2CFB6B4D">
      <w:pPr>
        <w:widowControl/>
        <w:spacing w:line="440" w:lineRule="exact"/>
        <w:jc w:val="left"/>
        <w:rPr>
          <w:rFonts w:ascii="宋体" w:hAnsi="宋体" w:cs="宋体"/>
          <w:kern w:val="0"/>
          <w:sz w:val="24"/>
        </w:rPr>
      </w:pPr>
      <w:r>
        <w:rPr>
          <w:rFonts w:hint="eastAsia" w:ascii="宋体" w:hAnsi="宋体" w:cs="宋体"/>
          <w:kern w:val="0"/>
          <w:sz w:val="24"/>
        </w:rPr>
        <w:t xml:space="preserve">（签字）：                          </w:t>
      </w:r>
      <w:r>
        <w:rPr>
          <w:rFonts w:hint="eastAsia" w:ascii="宋体" w:hAnsi="宋体" w:cs="宋体"/>
          <w:kern w:val="0"/>
          <w:sz w:val="24"/>
          <w:lang w:val="en-US" w:eastAsia="zh-CN"/>
        </w:rPr>
        <w:t xml:space="preserve">     </w:t>
      </w:r>
      <w:r>
        <w:rPr>
          <w:rFonts w:hint="eastAsia" w:ascii="宋体" w:hAnsi="宋体" w:cs="宋体"/>
          <w:kern w:val="0"/>
          <w:sz w:val="24"/>
        </w:rPr>
        <w:t xml:space="preserve"> （签字）：</w:t>
      </w:r>
    </w:p>
    <w:p w14:paraId="600F0EF4">
      <w:pPr>
        <w:widowControl/>
        <w:spacing w:line="440" w:lineRule="exact"/>
        <w:ind w:left="5640" w:hanging="5640" w:hangingChars="2350"/>
        <w:jc w:val="left"/>
        <w:rPr>
          <w:rFonts w:ascii="宋体" w:hAnsi="宋体" w:cs="宋体"/>
          <w:kern w:val="0"/>
          <w:sz w:val="24"/>
        </w:rPr>
      </w:pPr>
      <w:r>
        <w:rPr>
          <w:rFonts w:hint="eastAsia" w:ascii="宋体" w:hAnsi="宋体" w:cs="宋体"/>
          <w:kern w:val="0"/>
          <w:sz w:val="24"/>
        </w:rPr>
        <w:t xml:space="preserve">地    址：                           </w:t>
      </w:r>
      <w:r>
        <w:rPr>
          <w:rFonts w:hint="eastAsia" w:ascii="宋体" w:hAnsi="宋体" w:cs="宋体"/>
          <w:kern w:val="0"/>
          <w:sz w:val="24"/>
          <w:lang w:val="en-US" w:eastAsia="zh-CN"/>
        </w:rPr>
        <w:t xml:space="preserve">   </w:t>
      </w:r>
      <w:r>
        <w:rPr>
          <w:rFonts w:hint="eastAsia" w:ascii="宋体" w:hAnsi="宋体" w:cs="宋体"/>
          <w:kern w:val="0"/>
          <w:sz w:val="24"/>
        </w:rPr>
        <w:t xml:space="preserve"> 地    址： </w:t>
      </w:r>
    </w:p>
    <w:p w14:paraId="4BB76D38">
      <w:pPr>
        <w:widowControl/>
        <w:spacing w:line="440" w:lineRule="exact"/>
        <w:jc w:val="left"/>
        <w:rPr>
          <w:rFonts w:ascii="宋体" w:hAnsi="宋体" w:cs="宋体"/>
          <w:kern w:val="0"/>
          <w:sz w:val="24"/>
        </w:rPr>
      </w:pPr>
      <w:r>
        <w:rPr>
          <w:rFonts w:hint="eastAsia" w:ascii="宋体" w:hAnsi="宋体" w:cs="宋体"/>
          <w:kern w:val="0"/>
          <w:sz w:val="24"/>
        </w:rPr>
        <w:t xml:space="preserve">信用代码：                           </w:t>
      </w:r>
      <w:r>
        <w:rPr>
          <w:rFonts w:hint="eastAsia" w:ascii="宋体" w:hAnsi="宋体" w:cs="宋体"/>
          <w:kern w:val="0"/>
          <w:sz w:val="24"/>
          <w:lang w:val="en-US" w:eastAsia="zh-CN"/>
        </w:rPr>
        <w:t xml:space="preserve">   </w:t>
      </w:r>
      <w:r>
        <w:rPr>
          <w:rFonts w:hint="eastAsia" w:ascii="宋体" w:hAnsi="宋体" w:cs="宋体"/>
          <w:kern w:val="0"/>
          <w:sz w:val="24"/>
        </w:rPr>
        <w:t xml:space="preserve"> 邮    编：</w:t>
      </w:r>
    </w:p>
    <w:p w14:paraId="46CA5E34">
      <w:pPr>
        <w:spacing w:line="440" w:lineRule="exact"/>
        <w:rPr>
          <w:rFonts w:ascii="宋体" w:hAnsi="宋体" w:cs="宋体"/>
          <w:kern w:val="0"/>
          <w:sz w:val="24"/>
        </w:rPr>
      </w:pPr>
      <w:r>
        <w:rPr>
          <w:rFonts w:hint="eastAsia" w:ascii="宋体" w:hAnsi="宋体" w:cs="宋体"/>
          <w:kern w:val="0"/>
          <w:sz w:val="24"/>
        </w:rPr>
        <w:t xml:space="preserve">电    话：                            </w:t>
      </w:r>
      <w:r>
        <w:rPr>
          <w:rFonts w:hint="eastAsia" w:ascii="宋体" w:hAnsi="宋体" w:cs="宋体"/>
          <w:kern w:val="0"/>
          <w:sz w:val="24"/>
          <w:lang w:val="en-US" w:eastAsia="zh-CN"/>
        </w:rPr>
        <w:t xml:space="preserve">   </w:t>
      </w:r>
      <w:r>
        <w:rPr>
          <w:rFonts w:hint="eastAsia" w:ascii="宋体" w:hAnsi="宋体" w:cs="宋体"/>
          <w:kern w:val="0"/>
          <w:sz w:val="24"/>
        </w:rPr>
        <w:t>电    话：</w:t>
      </w:r>
    </w:p>
    <w:p w14:paraId="3B61724D">
      <w:pPr>
        <w:spacing w:line="440" w:lineRule="exact"/>
        <w:rPr>
          <w:rFonts w:ascii="宋体" w:hAnsi="宋体" w:cs="宋体"/>
          <w:kern w:val="0"/>
          <w:sz w:val="24"/>
        </w:rPr>
      </w:pPr>
      <w:r>
        <w:rPr>
          <w:rFonts w:hint="eastAsia" w:ascii="宋体" w:hAnsi="宋体" w:cs="宋体"/>
          <w:kern w:val="0"/>
          <w:sz w:val="24"/>
        </w:rPr>
        <w:t xml:space="preserve">开户银行：                           </w:t>
      </w:r>
      <w:r>
        <w:rPr>
          <w:rFonts w:hint="eastAsia" w:ascii="宋体" w:hAnsi="宋体" w:cs="宋体"/>
          <w:kern w:val="0"/>
          <w:sz w:val="24"/>
          <w:lang w:val="en-US" w:eastAsia="zh-CN"/>
        </w:rPr>
        <w:t xml:space="preserve">   </w:t>
      </w:r>
      <w:r>
        <w:rPr>
          <w:rFonts w:hint="eastAsia" w:ascii="宋体" w:hAnsi="宋体" w:cs="宋体"/>
          <w:kern w:val="0"/>
          <w:sz w:val="24"/>
        </w:rPr>
        <w:t xml:space="preserve"> 开户银行：</w:t>
      </w:r>
    </w:p>
    <w:p w14:paraId="03B37DB8">
      <w:pPr>
        <w:spacing w:line="440" w:lineRule="exact"/>
        <w:rPr>
          <w:rFonts w:ascii="宋体" w:hAnsi="宋体" w:cs="宋体"/>
          <w:b/>
          <w:bCs/>
          <w:kern w:val="36"/>
          <w:sz w:val="24"/>
        </w:rPr>
      </w:pPr>
      <w:r>
        <w:rPr>
          <w:rFonts w:hint="eastAsia" w:ascii="宋体" w:hAnsi="宋体" w:cs="宋体"/>
          <w:kern w:val="0"/>
          <w:sz w:val="24"/>
        </w:rPr>
        <w:t xml:space="preserve">账    号：                           </w:t>
      </w:r>
      <w:r>
        <w:rPr>
          <w:rFonts w:hint="eastAsia" w:ascii="宋体" w:hAnsi="宋体" w:cs="宋体"/>
          <w:kern w:val="0"/>
          <w:sz w:val="24"/>
          <w:lang w:val="en-US" w:eastAsia="zh-CN"/>
        </w:rPr>
        <w:t xml:space="preserve">   </w:t>
      </w:r>
      <w:r>
        <w:rPr>
          <w:rFonts w:hint="eastAsia" w:ascii="宋体" w:hAnsi="宋体" w:cs="宋体"/>
          <w:kern w:val="0"/>
          <w:sz w:val="24"/>
        </w:rPr>
        <w:t xml:space="preserve"> 账    号：</w:t>
      </w:r>
    </w:p>
    <w:p w14:paraId="1722B5AF">
      <w:pPr>
        <w:pStyle w:val="15"/>
        <w:shd w:val="clear" w:color="auto" w:fill="FFFFFF"/>
        <w:spacing w:before="0" w:beforeAutospacing="0" w:after="0" w:afterAutospacing="0" w:line="440" w:lineRule="exact"/>
        <w:jc w:val="both"/>
      </w:pPr>
      <w:r>
        <w:rPr>
          <w:rFonts w:hint="eastAsia"/>
        </w:rPr>
        <w:t xml:space="preserve">日    期：    年    月    日        </w:t>
      </w:r>
      <w:r>
        <w:rPr>
          <w:rFonts w:hint="eastAsia"/>
          <w:lang w:val="en-US" w:eastAsia="zh-CN"/>
        </w:rPr>
        <w:t xml:space="preserve">   </w:t>
      </w:r>
      <w:r>
        <w:rPr>
          <w:rFonts w:hint="eastAsia"/>
        </w:rPr>
        <w:t xml:space="preserve">  日    期：    年     月    日</w:t>
      </w:r>
    </w:p>
    <w:p w14:paraId="63679342">
      <w:pPr>
        <w:tabs>
          <w:tab w:val="left" w:pos="3320"/>
          <w:tab w:val="center" w:pos="4596"/>
        </w:tabs>
        <w:spacing w:line="360" w:lineRule="exact"/>
        <w:jc w:val="left"/>
        <w:rPr>
          <w:rFonts w:ascii="宋体" w:hAnsi="宋体" w:cs="宋体"/>
          <w:bCs/>
          <w:kern w:val="36"/>
          <w:sz w:val="36"/>
          <w:szCs w:val="36"/>
        </w:rPr>
      </w:pPr>
    </w:p>
    <w:p w14:paraId="7BCCF12E">
      <w:pPr>
        <w:tabs>
          <w:tab w:val="left" w:pos="3320"/>
          <w:tab w:val="center" w:pos="4596"/>
        </w:tabs>
        <w:spacing w:line="360" w:lineRule="exact"/>
        <w:jc w:val="left"/>
        <w:rPr>
          <w:rFonts w:ascii="宋体" w:hAnsi="宋体" w:cs="宋体"/>
          <w:bCs/>
          <w:kern w:val="36"/>
          <w:sz w:val="36"/>
          <w:szCs w:val="36"/>
        </w:rPr>
      </w:pPr>
    </w:p>
    <w:p w14:paraId="4C760F5D">
      <w:pPr>
        <w:pStyle w:val="8"/>
        <w:numPr>
          <w:ilvl w:val="0"/>
          <w:numId w:val="0"/>
        </w:numPr>
        <w:jc w:val="left"/>
      </w:pPr>
    </w:p>
    <w:p w14:paraId="250681E1">
      <w:pPr>
        <w:pStyle w:val="8"/>
        <w:numPr>
          <w:ilvl w:val="0"/>
          <w:numId w:val="0"/>
        </w:numPr>
        <w:jc w:val="left"/>
      </w:pPr>
    </w:p>
    <w:p w14:paraId="4BA1AD62">
      <w:pPr>
        <w:pStyle w:val="8"/>
        <w:numPr>
          <w:ilvl w:val="0"/>
          <w:numId w:val="0"/>
        </w:numPr>
        <w:jc w:val="left"/>
      </w:pPr>
    </w:p>
    <w:p w14:paraId="306C9918">
      <w:pPr>
        <w:tabs>
          <w:tab w:val="left" w:pos="3320"/>
          <w:tab w:val="center" w:pos="4596"/>
        </w:tabs>
        <w:spacing w:line="360" w:lineRule="exact"/>
        <w:jc w:val="left"/>
        <w:rPr>
          <w:rFonts w:ascii="宋体" w:hAnsi="宋体" w:cs="宋体"/>
          <w:bCs/>
          <w:kern w:val="36"/>
          <w:sz w:val="36"/>
          <w:szCs w:val="36"/>
        </w:rPr>
      </w:pPr>
    </w:p>
    <w:p w14:paraId="37C181A6">
      <w:pPr>
        <w:pStyle w:val="8"/>
        <w:numPr>
          <w:ilvl w:val="0"/>
          <w:numId w:val="0"/>
        </w:numPr>
        <w:rPr>
          <w:rFonts w:ascii="宋体" w:hAnsi="宋体" w:cs="宋体"/>
          <w:b/>
          <w:bCs/>
          <w:kern w:val="36"/>
          <w:sz w:val="36"/>
          <w:szCs w:val="36"/>
        </w:rPr>
        <w:sectPr>
          <w:pgSz w:w="11906" w:h="16838"/>
          <w:pgMar w:top="1474" w:right="1814" w:bottom="1474" w:left="1814" w:header="851" w:footer="992" w:gutter="0"/>
          <w:cols w:space="720" w:num="1"/>
          <w:docGrid w:type="lines" w:linePitch="319" w:charSpace="0"/>
        </w:sectPr>
      </w:pPr>
    </w:p>
    <w:p w14:paraId="63165918">
      <w:pPr>
        <w:pStyle w:val="8"/>
        <w:numPr>
          <w:ilvl w:val="0"/>
          <w:numId w:val="0"/>
        </w:numPr>
        <w:ind w:left="780" w:leftChars="201" w:right="-313" w:rightChars="-149" w:hanging="358" w:hangingChars="99"/>
        <w:jc w:val="center"/>
        <w:rPr>
          <w:rFonts w:ascii="宋体" w:hAnsi="宋体" w:cs="宋体"/>
          <w:b/>
          <w:bCs/>
          <w:kern w:val="36"/>
          <w:sz w:val="36"/>
          <w:szCs w:val="36"/>
        </w:rPr>
      </w:pPr>
      <w:r>
        <w:rPr>
          <w:rFonts w:hint="eastAsia" w:ascii="宋体" w:hAnsi="宋体" w:cs="宋体"/>
          <w:b/>
          <w:bCs/>
          <w:kern w:val="36"/>
          <w:sz w:val="36"/>
          <w:szCs w:val="36"/>
        </w:rPr>
        <w:t>廉洁合作协议</w:t>
      </w:r>
    </w:p>
    <w:p w14:paraId="4EE1AA7D">
      <w:pPr>
        <w:adjustRightInd w:val="0"/>
        <w:snapToGrid w:val="0"/>
        <w:spacing w:line="340" w:lineRule="exact"/>
        <w:ind w:left="-420" w:leftChars="-200" w:right="-313" w:rightChars="-149" w:firstLine="480" w:firstLineChars="200"/>
        <w:contextualSpacing/>
        <w:rPr>
          <w:rFonts w:hint="eastAsia" w:ascii="宋体" w:hAnsi="宋体" w:eastAsia="宋体" w:cs="宋体"/>
          <w:b/>
          <w:color w:val="FF0000"/>
          <w:kern w:val="0"/>
          <w:sz w:val="24"/>
          <w:lang w:val="en-US" w:eastAsia="zh-CN"/>
        </w:rPr>
      </w:pPr>
      <w:r>
        <w:rPr>
          <w:rFonts w:hint="eastAsia" w:ascii="宋体" w:hAnsi="宋体" w:cs="宋体"/>
          <w:kern w:val="0"/>
          <w:sz w:val="24"/>
        </w:rPr>
        <w:t>甲方名称：</w:t>
      </w:r>
      <w:r>
        <w:rPr>
          <w:rFonts w:hint="eastAsia" w:ascii="宋体" w:hAnsi="宋体" w:cs="宋体"/>
          <w:b/>
          <w:bCs/>
          <w:kern w:val="0"/>
          <w:sz w:val="24"/>
          <w:lang w:eastAsia="zh-CN"/>
        </w:rPr>
        <w:t>扬州大学附属医院</w:t>
      </w:r>
    </w:p>
    <w:p w14:paraId="7FE63846">
      <w:pPr>
        <w:adjustRightInd w:val="0"/>
        <w:snapToGrid w:val="0"/>
        <w:spacing w:line="340" w:lineRule="exact"/>
        <w:ind w:left="-420" w:leftChars="-200" w:right="-313" w:rightChars="-149" w:firstLine="480" w:firstLineChars="200"/>
        <w:contextualSpacing/>
        <w:rPr>
          <w:rFonts w:ascii="宋体" w:hAnsi="宋体" w:cs="宋体"/>
          <w:b/>
          <w:bCs/>
          <w:kern w:val="0"/>
          <w:sz w:val="24"/>
        </w:rPr>
      </w:pPr>
      <w:r>
        <w:rPr>
          <w:rFonts w:hint="eastAsia" w:ascii="宋体" w:hAnsi="宋体" w:cs="宋体"/>
          <w:kern w:val="0"/>
          <w:sz w:val="24"/>
        </w:rPr>
        <w:t>乙方名称：</w:t>
      </w:r>
      <w:r>
        <w:rPr>
          <w:rFonts w:ascii="宋体" w:hAnsi="宋体" w:cs="宋体"/>
          <w:b/>
          <w:bCs/>
          <w:kern w:val="0"/>
          <w:sz w:val="24"/>
        </w:rPr>
        <w:t xml:space="preserve"> </w:t>
      </w:r>
    </w:p>
    <w:p w14:paraId="23C770FF">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在甲乙双方订立、履行合同过程中，为保持廉洁自律的工作作风，防止各种不正当行为的发生，甲乙双方订立协议如下：</w:t>
      </w:r>
    </w:p>
    <w:p w14:paraId="45F725AA">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一、甲乙双方应当自觉遵守国家、地方法律法规以及本协议的约定，在合同的订立、履行过程中廉洁自律。</w:t>
      </w:r>
    </w:p>
    <w:p w14:paraId="0776FF66">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二、甲方工作人员严禁进行商业目的的统方，不得以任何形式向乙方索要和收受个人回扣等好处费。</w:t>
      </w:r>
    </w:p>
    <w:p w14:paraId="298C7BAE">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三、甲方工作人员应当保持与乙方的正常业务交往，不得接受乙方的礼金、有价证券和贵重物品，不得在乙方报销任何应由其个人承担的费用。</w:t>
      </w:r>
    </w:p>
    <w:p w14:paraId="00316268">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四、甲方工作人员不得参加可能对公正开展业务有影响的宴请和娱乐活动。如甲方工作人员确因实际情况须参加宴请、进行娱乐活动的，须事先报上一级批准。</w:t>
      </w:r>
    </w:p>
    <w:p w14:paraId="6ADB9962">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五、甲方工作人员不得要求或者接受乙方为其住房装修、婚丧嫁娶、家属和子女的工作安排以及出国等提供方便。</w:t>
      </w:r>
    </w:p>
    <w:p w14:paraId="14B04C80">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六、乙方不得接受甲方工作人员介绍的家属或者亲友从事与合同相关的业务。</w:t>
      </w:r>
    </w:p>
    <w:p w14:paraId="529BC664">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5A447C67">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八、乙方如发现甲方工作人员有违反上述协议者，应向甲方举报（甲方举报接待部门：纪委办公室；举报电话：</w:t>
      </w:r>
      <w:r>
        <w:rPr>
          <w:rFonts w:ascii="宋体" w:hAnsi="宋体" w:cs="宋体"/>
          <w:kern w:val="0"/>
          <w:sz w:val="24"/>
        </w:rPr>
        <w:t>87907263</w:t>
      </w:r>
      <w:r>
        <w:rPr>
          <w:rFonts w:hint="eastAsia" w:ascii="宋体" w:hAnsi="宋体" w:cs="宋体"/>
          <w:kern w:val="0"/>
          <w:sz w:val="24"/>
        </w:rPr>
        <w:t>）。甲方不得找任何借口对乙方进行报复。甲方对举报属实和严格遵守廉洁协议的乙方，在同等条件下优先考虑与乙方继续合作。</w:t>
      </w:r>
    </w:p>
    <w:p w14:paraId="4B9A031E">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九、甲方发现乙方有违反本协议或者采用不正当的手段行贿甲方工作人员等不正当竞争行为的，甲方有权解除合同。</w:t>
      </w:r>
    </w:p>
    <w:p w14:paraId="2DFD7CBA">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十、本廉洁协议作为合同的附件，与合同具有同等法律效力。经协议双方签署后立即生效。</w:t>
      </w:r>
    </w:p>
    <w:p w14:paraId="42AA35C4">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十一、本协议一式肆份，甲、乙双方各执贰份，从签订之日起生效。</w:t>
      </w:r>
    </w:p>
    <w:p w14:paraId="31B249B6">
      <w:pPr>
        <w:pStyle w:val="8"/>
        <w:numPr>
          <w:ilvl w:val="0"/>
          <w:numId w:val="0"/>
        </w:numPr>
        <w:ind w:left="830" w:leftChars="200" w:right="-313" w:rightChars="-149" w:hanging="410" w:hangingChars="171"/>
        <w:rPr>
          <w:rFonts w:ascii="宋体" w:hAnsi="宋体"/>
          <w:sz w:val="24"/>
        </w:rPr>
      </w:pPr>
    </w:p>
    <w:p w14:paraId="5C6FE9BB">
      <w:pPr>
        <w:adjustRightInd w:val="0"/>
        <w:snapToGrid w:val="0"/>
        <w:spacing w:line="440" w:lineRule="exact"/>
        <w:ind w:left="5280" w:right="-313" w:rightChars="-149" w:hanging="5280" w:hangingChars="2200"/>
        <w:contextualSpacing/>
        <w:rPr>
          <w:rFonts w:ascii="宋体" w:hAnsi="宋体" w:cs="宋体"/>
          <w:b/>
          <w:kern w:val="0"/>
          <w:sz w:val="24"/>
        </w:rPr>
      </w:pPr>
      <w:r>
        <w:rPr>
          <w:rFonts w:hint="eastAsia" w:ascii="宋体" w:hAnsi="宋体" w:cs="宋体"/>
          <w:kern w:val="0"/>
          <w:sz w:val="24"/>
        </w:rPr>
        <w:t>甲方：（盖章）</w:t>
      </w:r>
      <w:r>
        <w:rPr>
          <w:rFonts w:hint="eastAsia" w:ascii="宋体" w:hAnsi="宋体" w:cs="宋体"/>
          <w:b/>
          <w:kern w:val="0"/>
          <w:sz w:val="24"/>
          <w:lang w:eastAsia="zh-CN"/>
        </w:rPr>
        <w:t>扬州大学附属医院</w:t>
      </w:r>
      <w:r>
        <w:rPr>
          <w:rFonts w:hint="eastAsia" w:ascii="宋体" w:hAnsi="宋体" w:cs="宋体"/>
          <w:kern w:val="0"/>
          <w:sz w:val="24"/>
        </w:rPr>
        <w:t xml:space="preserve">  乙方：（盖章）</w:t>
      </w:r>
    </w:p>
    <w:p w14:paraId="0A7D1B3D">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 xml:space="preserve">法定代表人：                        </w:t>
      </w:r>
      <w:r>
        <w:rPr>
          <w:rFonts w:hint="eastAsia" w:ascii="宋体" w:hAnsi="宋体" w:cs="宋体"/>
          <w:kern w:val="0"/>
          <w:sz w:val="24"/>
          <w:lang w:val="en-US" w:eastAsia="zh-CN"/>
        </w:rPr>
        <w:t xml:space="preserve">      </w:t>
      </w:r>
      <w:r>
        <w:rPr>
          <w:rFonts w:hint="eastAsia" w:ascii="宋体" w:hAnsi="宋体" w:cs="宋体"/>
          <w:kern w:val="0"/>
          <w:sz w:val="24"/>
        </w:rPr>
        <w:t>法定代表人：</w:t>
      </w:r>
    </w:p>
    <w:p w14:paraId="088C0CAB">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 xml:space="preserve">（或授权签约人）：                 </w:t>
      </w:r>
      <w:r>
        <w:rPr>
          <w:rFonts w:hint="eastAsia" w:ascii="宋体" w:hAnsi="宋体" w:cs="宋体"/>
          <w:kern w:val="0"/>
          <w:sz w:val="24"/>
          <w:lang w:val="en-US" w:eastAsia="zh-CN"/>
        </w:rPr>
        <w:t xml:space="preserve">      </w:t>
      </w:r>
      <w:r>
        <w:rPr>
          <w:rFonts w:hint="eastAsia" w:ascii="宋体" w:hAnsi="宋体" w:cs="宋体"/>
          <w:kern w:val="0"/>
          <w:sz w:val="24"/>
        </w:rPr>
        <w:t>（或授权签约人）：</w:t>
      </w:r>
    </w:p>
    <w:p w14:paraId="3E5A8456">
      <w:pPr>
        <w:pStyle w:val="11"/>
        <w:ind w:right="-313" w:rightChars="-149"/>
        <w:rPr>
          <w:rFonts w:ascii="宋体" w:hAnsi="宋体" w:cs="宋体"/>
          <w:sz w:val="24"/>
          <w:szCs w:val="24"/>
        </w:rPr>
      </w:pPr>
    </w:p>
    <w:p w14:paraId="37968163">
      <w:pPr>
        <w:rPr>
          <w:rFonts w:ascii="宋体" w:hAnsi="宋体" w:cs="宋体"/>
          <w:kern w:val="0"/>
          <w:sz w:val="24"/>
        </w:rPr>
      </w:pPr>
      <w:r>
        <w:rPr>
          <w:rFonts w:hint="eastAsia" w:ascii="宋体" w:hAnsi="宋体" w:cs="宋体"/>
          <w:kern w:val="0"/>
          <w:sz w:val="24"/>
        </w:rPr>
        <w:t xml:space="preserve">日期:     年   月   日              </w:t>
      </w:r>
      <w:r>
        <w:rPr>
          <w:rFonts w:hint="eastAsia" w:ascii="宋体" w:hAnsi="宋体" w:cs="宋体"/>
          <w:kern w:val="0"/>
          <w:sz w:val="24"/>
          <w:lang w:val="en-US" w:eastAsia="zh-CN"/>
        </w:rPr>
        <w:t xml:space="preserve">       </w:t>
      </w:r>
      <w:r>
        <w:rPr>
          <w:rFonts w:hint="eastAsia" w:ascii="宋体" w:hAnsi="宋体" w:cs="宋体"/>
          <w:kern w:val="0"/>
          <w:sz w:val="24"/>
        </w:rPr>
        <w:t>日期：     年   月   日</w:t>
      </w:r>
    </w:p>
    <w:p w14:paraId="66F2A7B7">
      <w:pPr>
        <w:rPr>
          <w:rFonts w:ascii="宋体" w:hAnsi="宋体" w:cs="宋体"/>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C638F">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2EA5B73">
                          <w:pPr>
                            <w:pStyle w:val="11"/>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GGpUpb9AQAAAwQAAA4AAAAAAAAAAQAgAAAAHwEAAGRycy9lMm9Eb2MueG1s&#10;UEsFBgAAAAAGAAYAWQEAAI4FAAAAAA==&#10;">
              <v:fill on="f" focussize="0,0"/>
              <v:stroke on="f"/>
              <v:imagedata o:title=""/>
              <o:lock v:ext="edit" aspectratio="f"/>
              <v:textbox inset="0mm,0mm,0mm,0mm" style="mso-fit-shape-to-text:t;">
                <w:txbxContent>
                  <w:p w14:paraId="72EA5B73">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31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NjhlYzQwYTQ1ZWJiZDE3NTEzMWEyNmJlZmIxNTkifQ=="/>
  </w:docVars>
  <w:rsids>
    <w:rsidRoot w:val="000472CA"/>
    <w:rsid w:val="00005594"/>
    <w:rsid w:val="00005CDB"/>
    <w:rsid w:val="00013705"/>
    <w:rsid w:val="000247B1"/>
    <w:rsid w:val="00031AD1"/>
    <w:rsid w:val="00031C77"/>
    <w:rsid w:val="00034D88"/>
    <w:rsid w:val="0003654B"/>
    <w:rsid w:val="000417BB"/>
    <w:rsid w:val="000472CA"/>
    <w:rsid w:val="000625C3"/>
    <w:rsid w:val="000670A7"/>
    <w:rsid w:val="0008359D"/>
    <w:rsid w:val="000846D7"/>
    <w:rsid w:val="0009121C"/>
    <w:rsid w:val="000940D1"/>
    <w:rsid w:val="0009501F"/>
    <w:rsid w:val="000A4DE8"/>
    <w:rsid w:val="000A7191"/>
    <w:rsid w:val="000B1E3C"/>
    <w:rsid w:val="000B46BA"/>
    <w:rsid w:val="000B7F05"/>
    <w:rsid w:val="000C1A1A"/>
    <w:rsid w:val="000C7F60"/>
    <w:rsid w:val="000D11F7"/>
    <w:rsid w:val="000D3A72"/>
    <w:rsid w:val="000D7D67"/>
    <w:rsid w:val="000E272B"/>
    <w:rsid w:val="000E2C22"/>
    <w:rsid w:val="000E30E3"/>
    <w:rsid w:val="000E59BA"/>
    <w:rsid w:val="000F024B"/>
    <w:rsid w:val="000F422C"/>
    <w:rsid w:val="0010016D"/>
    <w:rsid w:val="00104F2F"/>
    <w:rsid w:val="00111536"/>
    <w:rsid w:val="00124491"/>
    <w:rsid w:val="00125825"/>
    <w:rsid w:val="00127867"/>
    <w:rsid w:val="0013376F"/>
    <w:rsid w:val="00134368"/>
    <w:rsid w:val="00145BEE"/>
    <w:rsid w:val="00150613"/>
    <w:rsid w:val="001526C2"/>
    <w:rsid w:val="00166E57"/>
    <w:rsid w:val="0017244D"/>
    <w:rsid w:val="00185204"/>
    <w:rsid w:val="00190B1D"/>
    <w:rsid w:val="001A4ADE"/>
    <w:rsid w:val="001B0662"/>
    <w:rsid w:val="001B10AD"/>
    <w:rsid w:val="001B2FAB"/>
    <w:rsid w:val="001B5EDF"/>
    <w:rsid w:val="001C14FD"/>
    <w:rsid w:val="001C32CF"/>
    <w:rsid w:val="001D04CE"/>
    <w:rsid w:val="001E56CD"/>
    <w:rsid w:val="001E5A64"/>
    <w:rsid w:val="001F2420"/>
    <w:rsid w:val="00200DAD"/>
    <w:rsid w:val="00207A18"/>
    <w:rsid w:val="00216921"/>
    <w:rsid w:val="00224864"/>
    <w:rsid w:val="00237C5D"/>
    <w:rsid w:val="00243D2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4530"/>
    <w:rsid w:val="002F58B2"/>
    <w:rsid w:val="002F621A"/>
    <w:rsid w:val="00305120"/>
    <w:rsid w:val="00305CD3"/>
    <w:rsid w:val="003123D5"/>
    <w:rsid w:val="00315D4D"/>
    <w:rsid w:val="00331C40"/>
    <w:rsid w:val="0033540A"/>
    <w:rsid w:val="00337FD9"/>
    <w:rsid w:val="00341EB4"/>
    <w:rsid w:val="00343A17"/>
    <w:rsid w:val="003575E3"/>
    <w:rsid w:val="00363F14"/>
    <w:rsid w:val="00381BA0"/>
    <w:rsid w:val="003870E7"/>
    <w:rsid w:val="00393365"/>
    <w:rsid w:val="003A7792"/>
    <w:rsid w:val="003B022F"/>
    <w:rsid w:val="003B63E1"/>
    <w:rsid w:val="003C297A"/>
    <w:rsid w:val="003C54BB"/>
    <w:rsid w:val="003C5BF9"/>
    <w:rsid w:val="003C7131"/>
    <w:rsid w:val="003C7DD3"/>
    <w:rsid w:val="003D1F2A"/>
    <w:rsid w:val="003D2518"/>
    <w:rsid w:val="003E2E8B"/>
    <w:rsid w:val="003E3087"/>
    <w:rsid w:val="003E526F"/>
    <w:rsid w:val="003F0881"/>
    <w:rsid w:val="003F2742"/>
    <w:rsid w:val="004057F9"/>
    <w:rsid w:val="00407030"/>
    <w:rsid w:val="00407D53"/>
    <w:rsid w:val="00415D9B"/>
    <w:rsid w:val="00417827"/>
    <w:rsid w:val="00417FDF"/>
    <w:rsid w:val="0042197C"/>
    <w:rsid w:val="00424FB2"/>
    <w:rsid w:val="00425715"/>
    <w:rsid w:val="00443B8D"/>
    <w:rsid w:val="004453F9"/>
    <w:rsid w:val="0044752B"/>
    <w:rsid w:val="004577FD"/>
    <w:rsid w:val="00460916"/>
    <w:rsid w:val="00464D1B"/>
    <w:rsid w:val="00465B8B"/>
    <w:rsid w:val="0048158E"/>
    <w:rsid w:val="00482177"/>
    <w:rsid w:val="00482E4A"/>
    <w:rsid w:val="0048317A"/>
    <w:rsid w:val="004A134E"/>
    <w:rsid w:val="004A4630"/>
    <w:rsid w:val="004A6435"/>
    <w:rsid w:val="004B34F9"/>
    <w:rsid w:val="004B3D7B"/>
    <w:rsid w:val="004B4B76"/>
    <w:rsid w:val="004B6D64"/>
    <w:rsid w:val="004C01F0"/>
    <w:rsid w:val="004D1C70"/>
    <w:rsid w:val="004D2A4B"/>
    <w:rsid w:val="004D44EC"/>
    <w:rsid w:val="004D6390"/>
    <w:rsid w:val="004E0657"/>
    <w:rsid w:val="004E15FE"/>
    <w:rsid w:val="004F0625"/>
    <w:rsid w:val="004F59AE"/>
    <w:rsid w:val="004F682C"/>
    <w:rsid w:val="00505CA2"/>
    <w:rsid w:val="005315D6"/>
    <w:rsid w:val="00531C8E"/>
    <w:rsid w:val="00532E5D"/>
    <w:rsid w:val="00541182"/>
    <w:rsid w:val="0054129E"/>
    <w:rsid w:val="00541BD1"/>
    <w:rsid w:val="0054331F"/>
    <w:rsid w:val="0054659D"/>
    <w:rsid w:val="00556999"/>
    <w:rsid w:val="00561C8C"/>
    <w:rsid w:val="005633C0"/>
    <w:rsid w:val="00574ABC"/>
    <w:rsid w:val="0057669B"/>
    <w:rsid w:val="005868FC"/>
    <w:rsid w:val="005879DA"/>
    <w:rsid w:val="00596143"/>
    <w:rsid w:val="005A161F"/>
    <w:rsid w:val="005A2D00"/>
    <w:rsid w:val="005A3E80"/>
    <w:rsid w:val="005A3EC9"/>
    <w:rsid w:val="005A571F"/>
    <w:rsid w:val="005B3907"/>
    <w:rsid w:val="005B462C"/>
    <w:rsid w:val="005B4F1D"/>
    <w:rsid w:val="005B53D4"/>
    <w:rsid w:val="005B55C3"/>
    <w:rsid w:val="005D40E9"/>
    <w:rsid w:val="005E1B03"/>
    <w:rsid w:val="005E4350"/>
    <w:rsid w:val="005F25B5"/>
    <w:rsid w:val="005F27C3"/>
    <w:rsid w:val="005F478C"/>
    <w:rsid w:val="005F6744"/>
    <w:rsid w:val="00601F07"/>
    <w:rsid w:val="006133FE"/>
    <w:rsid w:val="00615FD4"/>
    <w:rsid w:val="00622766"/>
    <w:rsid w:val="006301A9"/>
    <w:rsid w:val="00632412"/>
    <w:rsid w:val="00635D9C"/>
    <w:rsid w:val="006370BA"/>
    <w:rsid w:val="00641FA5"/>
    <w:rsid w:val="006464B7"/>
    <w:rsid w:val="00654FF5"/>
    <w:rsid w:val="00655AF6"/>
    <w:rsid w:val="00674159"/>
    <w:rsid w:val="00677389"/>
    <w:rsid w:val="00680FB8"/>
    <w:rsid w:val="00691465"/>
    <w:rsid w:val="0069346F"/>
    <w:rsid w:val="006A14EC"/>
    <w:rsid w:val="006A1F1F"/>
    <w:rsid w:val="006A1FFD"/>
    <w:rsid w:val="006B0853"/>
    <w:rsid w:val="006B2781"/>
    <w:rsid w:val="006B6AB8"/>
    <w:rsid w:val="006B7E65"/>
    <w:rsid w:val="006B7FB6"/>
    <w:rsid w:val="006E1347"/>
    <w:rsid w:val="006F10DA"/>
    <w:rsid w:val="006F314B"/>
    <w:rsid w:val="006F46CE"/>
    <w:rsid w:val="00723949"/>
    <w:rsid w:val="00723E66"/>
    <w:rsid w:val="00726756"/>
    <w:rsid w:val="00735036"/>
    <w:rsid w:val="00743C7A"/>
    <w:rsid w:val="007450A8"/>
    <w:rsid w:val="00745BAF"/>
    <w:rsid w:val="0074604B"/>
    <w:rsid w:val="007474CD"/>
    <w:rsid w:val="00753620"/>
    <w:rsid w:val="007600A2"/>
    <w:rsid w:val="00763253"/>
    <w:rsid w:val="00772080"/>
    <w:rsid w:val="00783EC6"/>
    <w:rsid w:val="007950AC"/>
    <w:rsid w:val="007B0FB1"/>
    <w:rsid w:val="007B4043"/>
    <w:rsid w:val="007B4210"/>
    <w:rsid w:val="007D4430"/>
    <w:rsid w:val="007E31E6"/>
    <w:rsid w:val="007F2BA7"/>
    <w:rsid w:val="007F51B5"/>
    <w:rsid w:val="00800567"/>
    <w:rsid w:val="00802995"/>
    <w:rsid w:val="00806A01"/>
    <w:rsid w:val="00810AB2"/>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D0F5D"/>
    <w:rsid w:val="008E61BB"/>
    <w:rsid w:val="008F28B4"/>
    <w:rsid w:val="008F39C3"/>
    <w:rsid w:val="008F5171"/>
    <w:rsid w:val="00903D26"/>
    <w:rsid w:val="0091040A"/>
    <w:rsid w:val="009444B1"/>
    <w:rsid w:val="00954526"/>
    <w:rsid w:val="00963717"/>
    <w:rsid w:val="00963E0B"/>
    <w:rsid w:val="00977AB1"/>
    <w:rsid w:val="00980AC7"/>
    <w:rsid w:val="00981D71"/>
    <w:rsid w:val="0098202D"/>
    <w:rsid w:val="0098477F"/>
    <w:rsid w:val="009A3578"/>
    <w:rsid w:val="009A7269"/>
    <w:rsid w:val="009B282C"/>
    <w:rsid w:val="009B2ABD"/>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46C47"/>
    <w:rsid w:val="00A5185E"/>
    <w:rsid w:val="00A62702"/>
    <w:rsid w:val="00A70EF7"/>
    <w:rsid w:val="00A71F16"/>
    <w:rsid w:val="00A73596"/>
    <w:rsid w:val="00A7752F"/>
    <w:rsid w:val="00A77C1B"/>
    <w:rsid w:val="00A82761"/>
    <w:rsid w:val="00A83386"/>
    <w:rsid w:val="00A83E50"/>
    <w:rsid w:val="00A90737"/>
    <w:rsid w:val="00A91240"/>
    <w:rsid w:val="00A916B5"/>
    <w:rsid w:val="00A95692"/>
    <w:rsid w:val="00AA7813"/>
    <w:rsid w:val="00AC2682"/>
    <w:rsid w:val="00AC26FD"/>
    <w:rsid w:val="00AC48DD"/>
    <w:rsid w:val="00AC70E4"/>
    <w:rsid w:val="00AE1102"/>
    <w:rsid w:val="00AE28DC"/>
    <w:rsid w:val="00AE42C4"/>
    <w:rsid w:val="00AE690B"/>
    <w:rsid w:val="00AF193B"/>
    <w:rsid w:val="00B064FC"/>
    <w:rsid w:val="00B13F45"/>
    <w:rsid w:val="00B16EA8"/>
    <w:rsid w:val="00B2156F"/>
    <w:rsid w:val="00B22B0E"/>
    <w:rsid w:val="00B250D9"/>
    <w:rsid w:val="00B34025"/>
    <w:rsid w:val="00B51BED"/>
    <w:rsid w:val="00B52C14"/>
    <w:rsid w:val="00B55F95"/>
    <w:rsid w:val="00B621FD"/>
    <w:rsid w:val="00B6439D"/>
    <w:rsid w:val="00B7177A"/>
    <w:rsid w:val="00B73118"/>
    <w:rsid w:val="00B74840"/>
    <w:rsid w:val="00B80A16"/>
    <w:rsid w:val="00B865DD"/>
    <w:rsid w:val="00B909F3"/>
    <w:rsid w:val="00B9478E"/>
    <w:rsid w:val="00B962E1"/>
    <w:rsid w:val="00BA1B79"/>
    <w:rsid w:val="00BA4BB3"/>
    <w:rsid w:val="00BA6AFF"/>
    <w:rsid w:val="00BB2B2A"/>
    <w:rsid w:val="00BB4930"/>
    <w:rsid w:val="00BC1358"/>
    <w:rsid w:val="00BD2634"/>
    <w:rsid w:val="00BD48E2"/>
    <w:rsid w:val="00BD7773"/>
    <w:rsid w:val="00BF4979"/>
    <w:rsid w:val="00BF5F52"/>
    <w:rsid w:val="00BF6079"/>
    <w:rsid w:val="00BF611F"/>
    <w:rsid w:val="00BF6130"/>
    <w:rsid w:val="00C1371A"/>
    <w:rsid w:val="00C141E6"/>
    <w:rsid w:val="00C21443"/>
    <w:rsid w:val="00C2726A"/>
    <w:rsid w:val="00C30B44"/>
    <w:rsid w:val="00C34CC5"/>
    <w:rsid w:val="00C35850"/>
    <w:rsid w:val="00C51ED4"/>
    <w:rsid w:val="00C5611B"/>
    <w:rsid w:val="00C57486"/>
    <w:rsid w:val="00C6274D"/>
    <w:rsid w:val="00C64A0B"/>
    <w:rsid w:val="00C64E20"/>
    <w:rsid w:val="00C66D55"/>
    <w:rsid w:val="00C81765"/>
    <w:rsid w:val="00C8217D"/>
    <w:rsid w:val="00C83611"/>
    <w:rsid w:val="00C83D9E"/>
    <w:rsid w:val="00C936CE"/>
    <w:rsid w:val="00C94F9E"/>
    <w:rsid w:val="00CA3878"/>
    <w:rsid w:val="00CA6ADD"/>
    <w:rsid w:val="00CA7D47"/>
    <w:rsid w:val="00CC2972"/>
    <w:rsid w:val="00CC390B"/>
    <w:rsid w:val="00CC6649"/>
    <w:rsid w:val="00CD24B8"/>
    <w:rsid w:val="00CE4E3A"/>
    <w:rsid w:val="00CF1113"/>
    <w:rsid w:val="00D06C9D"/>
    <w:rsid w:val="00D13290"/>
    <w:rsid w:val="00D1338D"/>
    <w:rsid w:val="00D17053"/>
    <w:rsid w:val="00D202BA"/>
    <w:rsid w:val="00D262A4"/>
    <w:rsid w:val="00D30384"/>
    <w:rsid w:val="00D3259A"/>
    <w:rsid w:val="00D57BF5"/>
    <w:rsid w:val="00D57D45"/>
    <w:rsid w:val="00D63215"/>
    <w:rsid w:val="00D64723"/>
    <w:rsid w:val="00D66F63"/>
    <w:rsid w:val="00D81964"/>
    <w:rsid w:val="00D81D65"/>
    <w:rsid w:val="00D82158"/>
    <w:rsid w:val="00D873F4"/>
    <w:rsid w:val="00D8741B"/>
    <w:rsid w:val="00D91D54"/>
    <w:rsid w:val="00DA708A"/>
    <w:rsid w:val="00DB3A20"/>
    <w:rsid w:val="00DC2E5A"/>
    <w:rsid w:val="00DC72DF"/>
    <w:rsid w:val="00DD5E94"/>
    <w:rsid w:val="00DF48E2"/>
    <w:rsid w:val="00DF6CED"/>
    <w:rsid w:val="00DF7963"/>
    <w:rsid w:val="00E012EB"/>
    <w:rsid w:val="00E01959"/>
    <w:rsid w:val="00E03022"/>
    <w:rsid w:val="00E1176F"/>
    <w:rsid w:val="00E16953"/>
    <w:rsid w:val="00E248C9"/>
    <w:rsid w:val="00E2632B"/>
    <w:rsid w:val="00E27D57"/>
    <w:rsid w:val="00E52666"/>
    <w:rsid w:val="00E6205B"/>
    <w:rsid w:val="00E750B1"/>
    <w:rsid w:val="00E80D96"/>
    <w:rsid w:val="00E8122D"/>
    <w:rsid w:val="00E816C0"/>
    <w:rsid w:val="00E85D85"/>
    <w:rsid w:val="00E91EEF"/>
    <w:rsid w:val="00E92C14"/>
    <w:rsid w:val="00EA2BE8"/>
    <w:rsid w:val="00EA3EA5"/>
    <w:rsid w:val="00EA598A"/>
    <w:rsid w:val="00EB3169"/>
    <w:rsid w:val="00EB4369"/>
    <w:rsid w:val="00EB4852"/>
    <w:rsid w:val="00ED1809"/>
    <w:rsid w:val="00ED19AA"/>
    <w:rsid w:val="00ED493C"/>
    <w:rsid w:val="00EE6C3A"/>
    <w:rsid w:val="00EF6913"/>
    <w:rsid w:val="00EF7E8D"/>
    <w:rsid w:val="00F009DC"/>
    <w:rsid w:val="00F0355E"/>
    <w:rsid w:val="00F042F4"/>
    <w:rsid w:val="00F056B7"/>
    <w:rsid w:val="00F108FA"/>
    <w:rsid w:val="00F12093"/>
    <w:rsid w:val="00F13906"/>
    <w:rsid w:val="00F14133"/>
    <w:rsid w:val="00F16272"/>
    <w:rsid w:val="00F2283A"/>
    <w:rsid w:val="00F268F9"/>
    <w:rsid w:val="00F30751"/>
    <w:rsid w:val="00F35A24"/>
    <w:rsid w:val="00F36320"/>
    <w:rsid w:val="00F4020A"/>
    <w:rsid w:val="00F40CFC"/>
    <w:rsid w:val="00F44D1D"/>
    <w:rsid w:val="00F4661C"/>
    <w:rsid w:val="00F50134"/>
    <w:rsid w:val="00F61444"/>
    <w:rsid w:val="00F616AF"/>
    <w:rsid w:val="00F76F86"/>
    <w:rsid w:val="00F850DA"/>
    <w:rsid w:val="00F85EDC"/>
    <w:rsid w:val="00FA1107"/>
    <w:rsid w:val="00FA1A3D"/>
    <w:rsid w:val="00FB4E1B"/>
    <w:rsid w:val="00FB73A5"/>
    <w:rsid w:val="00FB7473"/>
    <w:rsid w:val="00FC1713"/>
    <w:rsid w:val="00FC5305"/>
    <w:rsid w:val="00FC6CC3"/>
    <w:rsid w:val="00FD0602"/>
    <w:rsid w:val="00FD7C82"/>
    <w:rsid w:val="00FE02EF"/>
    <w:rsid w:val="00FE141D"/>
    <w:rsid w:val="00FE45C2"/>
    <w:rsid w:val="00FE5AC7"/>
    <w:rsid w:val="00FF0F1A"/>
    <w:rsid w:val="00FF6AD6"/>
    <w:rsid w:val="010C2544"/>
    <w:rsid w:val="01613449"/>
    <w:rsid w:val="01FE299E"/>
    <w:rsid w:val="02872ED6"/>
    <w:rsid w:val="03022BC6"/>
    <w:rsid w:val="034D4BC8"/>
    <w:rsid w:val="0361265C"/>
    <w:rsid w:val="03802AE2"/>
    <w:rsid w:val="03B44E81"/>
    <w:rsid w:val="043D4E77"/>
    <w:rsid w:val="04CC1D57"/>
    <w:rsid w:val="04E61983"/>
    <w:rsid w:val="04F93EF7"/>
    <w:rsid w:val="053E3F8C"/>
    <w:rsid w:val="05AF76AE"/>
    <w:rsid w:val="0623162F"/>
    <w:rsid w:val="06835001"/>
    <w:rsid w:val="06C47634"/>
    <w:rsid w:val="06F04422"/>
    <w:rsid w:val="0768220B"/>
    <w:rsid w:val="07A30884"/>
    <w:rsid w:val="07CD3AA2"/>
    <w:rsid w:val="08315400"/>
    <w:rsid w:val="083E37C8"/>
    <w:rsid w:val="0907213E"/>
    <w:rsid w:val="0AD64E6D"/>
    <w:rsid w:val="0B095AB3"/>
    <w:rsid w:val="0B297F03"/>
    <w:rsid w:val="0B536D2E"/>
    <w:rsid w:val="0BE47D69"/>
    <w:rsid w:val="0C006EB6"/>
    <w:rsid w:val="0C067990"/>
    <w:rsid w:val="0C4A2728"/>
    <w:rsid w:val="0CF140C8"/>
    <w:rsid w:val="0D077DD0"/>
    <w:rsid w:val="0D1D6B9E"/>
    <w:rsid w:val="0D2E16CF"/>
    <w:rsid w:val="0D4515B4"/>
    <w:rsid w:val="0D765A45"/>
    <w:rsid w:val="0D975833"/>
    <w:rsid w:val="0E126F52"/>
    <w:rsid w:val="0E2A13BF"/>
    <w:rsid w:val="0E43308A"/>
    <w:rsid w:val="0EE42777"/>
    <w:rsid w:val="1102722C"/>
    <w:rsid w:val="110961DE"/>
    <w:rsid w:val="134A6C68"/>
    <w:rsid w:val="13DF5603"/>
    <w:rsid w:val="14524026"/>
    <w:rsid w:val="15D76399"/>
    <w:rsid w:val="16866609"/>
    <w:rsid w:val="172469D5"/>
    <w:rsid w:val="17407202"/>
    <w:rsid w:val="17C27715"/>
    <w:rsid w:val="186D5CBC"/>
    <w:rsid w:val="18942F6A"/>
    <w:rsid w:val="19826916"/>
    <w:rsid w:val="1A6F528E"/>
    <w:rsid w:val="1A935399"/>
    <w:rsid w:val="1A965BFC"/>
    <w:rsid w:val="1BA41680"/>
    <w:rsid w:val="1BED0AD9"/>
    <w:rsid w:val="1C33473D"/>
    <w:rsid w:val="1C512C50"/>
    <w:rsid w:val="1C94789B"/>
    <w:rsid w:val="1CBF7DCF"/>
    <w:rsid w:val="1D69418F"/>
    <w:rsid w:val="1D762024"/>
    <w:rsid w:val="1E525F06"/>
    <w:rsid w:val="1EAC0AAC"/>
    <w:rsid w:val="1EEA3AC9"/>
    <w:rsid w:val="1F5C21FD"/>
    <w:rsid w:val="1FB44D03"/>
    <w:rsid w:val="1FF236E2"/>
    <w:rsid w:val="20322137"/>
    <w:rsid w:val="205648A9"/>
    <w:rsid w:val="205F4DDA"/>
    <w:rsid w:val="2139587A"/>
    <w:rsid w:val="214E3DC8"/>
    <w:rsid w:val="21B843D9"/>
    <w:rsid w:val="21C93434"/>
    <w:rsid w:val="228A7081"/>
    <w:rsid w:val="22EC14F1"/>
    <w:rsid w:val="23735059"/>
    <w:rsid w:val="244D419B"/>
    <w:rsid w:val="2466755A"/>
    <w:rsid w:val="246C2D68"/>
    <w:rsid w:val="24782FEE"/>
    <w:rsid w:val="250D2E12"/>
    <w:rsid w:val="25CB3C39"/>
    <w:rsid w:val="26CD39E1"/>
    <w:rsid w:val="270244AF"/>
    <w:rsid w:val="276E0D20"/>
    <w:rsid w:val="279829B9"/>
    <w:rsid w:val="27CD46E2"/>
    <w:rsid w:val="28643ED1"/>
    <w:rsid w:val="28795CAE"/>
    <w:rsid w:val="28CF6D5C"/>
    <w:rsid w:val="28D728FE"/>
    <w:rsid w:val="290E1224"/>
    <w:rsid w:val="291C4275"/>
    <w:rsid w:val="29757164"/>
    <w:rsid w:val="298C36DF"/>
    <w:rsid w:val="2A6C65F7"/>
    <w:rsid w:val="2AA6133D"/>
    <w:rsid w:val="2B49701C"/>
    <w:rsid w:val="2BCB5B07"/>
    <w:rsid w:val="2D6812F4"/>
    <w:rsid w:val="2DE5066F"/>
    <w:rsid w:val="2E026BA2"/>
    <w:rsid w:val="2E507B3E"/>
    <w:rsid w:val="2EE7735A"/>
    <w:rsid w:val="2F716810"/>
    <w:rsid w:val="2F866E22"/>
    <w:rsid w:val="2F877A0A"/>
    <w:rsid w:val="30562D32"/>
    <w:rsid w:val="3062519A"/>
    <w:rsid w:val="30DF7E8F"/>
    <w:rsid w:val="318E7998"/>
    <w:rsid w:val="31FB3AF8"/>
    <w:rsid w:val="32542738"/>
    <w:rsid w:val="32B504B0"/>
    <w:rsid w:val="349B0B50"/>
    <w:rsid w:val="34D332FE"/>
    <w:rsid w:val="35A85D44"/>
    <w:rsid w:val="367426E9"/>
    <w:rsid w:val="36E2757E"/>
    <w:rsid w:val="375A406B"/>
    <w:rsid w:val="37A07217"/>
    <w:rsid w:val="386907F2"/>
    <w:rsid w:val="38806B05"/>
    <w:rsid w:val="395873E0"/>
    <w:rsid w:val="398427FF"/>
    <w:rsid w:val="3B2E7C35"/>
    <w:rsid w:val="3B6B7997"/>
    <w:rsid w:val="3B9D352A"/>
    <w:rsid w:val="3C7E55A0"/>
    <w:rsid w:val="3C7E7E4D"/>
    <w:rsid w:val="3CB23005"/>
    <w:rsid w:val="3D920AB3"/>
    <w:rsid w:val="3DFF671E"/>
    <w:rsid w:val="3E4F54B3"/>
    <w:rsid w:val="3EA006FD"/>
    <w:rsid w:val="3F12422F"/>
    <w:rsid w:val="3F8213B4"/>
    <w:rsid w:val="3FD44368"/>
    <w:rsid w:val="400242A3"/>
    <w:rsid w:val="406A6438"/>
    <w:rsid w:val="40905054"/>
    <w:rsid w:val="409B2C7E"/>
    <w:rsid w:val="40BE04DD"/>
    <w:rsid w:val="40C726B4"/>
    <w:rsid w:val="4167503B"/>
    <w:rsid w:val="41754D1F"/>
    <w:rsid w:val="41C6641D"/>
    <w:rsid w:val="41C95125"/>
    <w:rsid w:val="423E7DE4"/>
    <w:rsid w:val="424B0DFC"/>
    <w:rsid w:val="43B458B4"/>
    <w:rsid w:val="43F56786"/>
    <w:rsid w:val="44DC50C3"/>
    <w:rsid w:val="456C546E"/>
    <w:rsid w:val="45977351"/>
    <w:rsid w:val="45A57BAB"/>
    <w:rsid w:val="45F42EB8"/>
    <w:rsid w:val="46056344"/>
    <w:rsid w:val="464F7B16"/>
    <w:rsid w:val="467B4C8A"/>
    <w:rsid w:val="467F03FC"/>
    <w:rsid w:val="473E12A0"/>
    <w:rsid w:val="47503B46"/>
    <w:rsid w:val="48AB372A"/>
    <w:rsid w:val="48B5696C"/>
    <w:rsid w:val="48B819A3"/>
    <w:rsid w:val="4938256C"/>
    <w:rsid w:val="49AC543C"/>
    <w:rsid w:val="4A0D3596"/>
    <w:rsid w:val="4ACD2A51"/>
    <w:rsid w:val="4B4053E3"/>
    <w:rsid w:val="4B8B339F"/>
    <w:rsid w:val="4B8D08A2"/>
    <w:rsid w:val="4BD6274F"/>
    <w:rsid w:val="4C150FBA"/>
    <w:rsid w:val="4C2279B2"/>
    <w:rsid w:val="4C472E7D"/>
    <w:rsid w:val="4C5B7215"/>
    <w:rsid w:val="4CB85CB5"/>
    <w:rsid w:val="4DF252CB"/>
    <w:rsid w:val="4E227A58"/>
    <w:rsid w:val="4E295D4C"/>
    <w:rsid w:val="4F132029"/>
    <w:rsid w:val="4F717F10"/>
    <w:rsid w:val="50113D90"/>
    <w:rsid w:val="501519DD"/>
    <w:rsid w:val="507C6263"/>
    <w:rsid w:val="508A0E56"/>
    <w:rsid w:val="510F701A"/>
    <w:rsid w:val="51673008"/>
    <w:rsid w:val="5199638E"/>
    <w:rsid w:val="51BD509B"/>
    <w:rsid w:val="5202734A"/>
    <w:rsid w:val="521A547C"/>
    <w:rsid w:val="53420941"/>
    <w:rsid w:val="537760B9"/>
    <w:rsid w:val="53D10891"/>
    <w:rsid w:val="54255483"/>
    <w:rsid w:val="54AC3518"/>
    <w:rsid w:val="55733821"/>
    <w:rsid w:val="560560AD"/>
    <w:rsid w:val="56363D8F"/>
    <w:rsid w:val="56410E61"/>
    <w:rsid w:val="5684380C"/>
    <w:rsid w:val="57DA3AB3"/>
    <w:rsid w:val="58515970"/>
    <w:rsid w:val="58A415C5"/>
    <w:rsid w:val="591C0A3A"/>
    <w:rsid w:val="597B2CA5"/>
    <w:rsid w:val="5A3317D1"/>
    <w:rsid w:val="5B063544"/>
    <w:rsid w:val="5B3A3011"/>
    <w:rsid w:val="5BD053AF"/>
    <w:rsid w:val="5BE11FCF"/>
    <w:rsid w:val="5C0D47D8"/>
    <w:rsid w:val="5C3E22E0"/>
    <w:rsid w:val="5C510930"/>
    <w:rsid w:val="5C63055C"/>
    <w:rsid w:val="5C936A98"/>
    <w:rsid w:val="5C9D5DDF"/>
    <w:rsid w:val="5CA1516C"/>
    <w:rsid w:val="5CA23409"/>
    <w:rsid w:val="5CDB0A62"/>
    <w:rsid w:val="5D9E4640"/>
    <w:rsid w:val="5DBA4654"/>
    <w:rsid w:val="5DD72473"/>
    <w:rsid w:val="5E584ED9"/>
    <w:rsid w:val="5F797C86"/>
    <w:rsid w:val="60186A28"/>
    <w:rsid w:val="60446E43"/>
    <w:rsid w:val="608347CF"/>
    <w:rsid w:val="60DB4EA5"/>
    <w:rsid w:val="612E05C2"/>
    <w:rsid w:val="61497CEF"/>
    <w:rsid w:val="616C3D5B"/>
    <w:rsid w:val="61806483"/>
    <w:rsid w:val="618E3791"/>
    <w:rsid w:val="619072D4"/>
    <w:rsid w:val="61F801D2"/>
    <w:rsid w:val="620D46B6"/>
    <w:rsid w:val="626E3CB0"/>
    <w:rsid w:val="62E713AB"/>
    <w:rsid w:val="63473929"/>
    <w:rsid w:val="64B11C70"/>
    <w:rsid w:val="65F2258C"/>
    <w:rsid w:val="660758C0"/>
    <w:rsid w:val="6646010A"/>
    <w:rsid w:val="66A07C1E"/>
    <w:rsid w:val="66AF19DA"/>
    <w:rsid w:val="6710513C"/>
    <w:rsid w:val="675A5AE8"/>
    <w:rsid w:val="677A6507"/>
    <w:rsid w:val="68371B3C"/>
    <w:rsid w:val="69154560"/>
    <w:rsid w:val="69684B84"/>
    <w:rsid w:val="6A0B3BD1"/>
    <w:rsid w:val="6A7A5AEA"/>
    <w:rsid w:val="6BB34520"/>
    <w:rsid w:val="6C932286"/>
    <w:rsid w:val="6CAB51F7"/>
    <w:rsid w:val="6CE625EE"/>
    <w:rsid w:val="6D633984"/>
    <w:rsid w:val="6DF60098"/>
    <w:rsid w:val="6E1F0C2D"/>
    <w:rsid w:val="6F6D70DC"/>
    <w:rsid w:val="6FA128E1"/>
    <w:rsid w:val="708C2B36"/>
    <w:rsid w:val="70952B65"/>
    <w:rsid w:val="70C57A02"/>
    <w:rsid w:val="70D0347E"/>
    <w:rsid w:val="70DB38A7"/>
    <w:rsid w:val="70FE780D"/>
    <w:rsid w:val="71D1780D"/>
    <w:rsid w:val="71DC1AE4"/>
    <w:rsid w:val="72217603"/>
    <w:rsid w:val="72487296"/>
    <w:rsid w:val="7282207E"/>
    <w:rsid w:val="74226CB9"/>
    <w:rsid w:val="75006B73"/>
    <w:rsid w:val="751E2B9B"/>
    <w:rsid w:val="764E69E8"/>
    <w:rsid w:val="7781765B"/>
    <w:rsid w:val="7787662E"/>
    <w:rsid w:val="77F20BEE"/>
    <w:rsid w:val="77F57C6E"/>
    <w:rsid w:val="78AE4389"/>
    <w:rsid w:val="790A7E6D"/>
    <w:rsid w:val="797A7FFA"/>
    <w:rsid w:val="79AC4BB9"/>
    <w:rsid w:val="79CC0928"/>
    <w:rsid w:val="7A2465E9"/>
    <w:rsid w:val="7ABB1C53"/>
    <w:rsid w:val="7B5B603A"/>
    <w:rsid w:val="7BBC374D"/>
    <w:rsid w:val="7BF34C08"/>
    <w:rsid w:val="7C544A6F"/>
    <w:rsid w:val="7C6460D0"/>
    <w:rsid w:val="7E4401E2"/>
    <w:rsid w:val="7E9E2E0E"/>
    <w:rsid w:val="7ECF0FC0"/>
    <w:rsid w:val="7F1E5CFC"/>
    <w:rsid w:val="7F5434CC"/>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99"/>
    <w:rPr>
      <w:rFonts w:ascii="楷体_GB2312" w:hAnsi="Arial" w:eastAsia="楷体_GB2312"/>
      <w:kern w:val="0"/>
      <w:sz w:val="28"/>
      <w:szCs w:val="28"/>
    </w:rPr>
  </w:style>
  <w:style w:type="paragraph" w:styleId="3">
    <w:name w:val="table of authorities"/>
    <w:basedOn w:val="1"/>
    <w:next w:val="1"/>
    <w:qFormat/>
    <w:uiPriority w:val="0"/>
    <w:pPr>
      <w:ind w:left="420" w:leftChars="200"/>
    </w:pPr>
  </w:style>
  <w:style w:type="paragraph" w:styleId="4">
    <w:name w:val="Normal Indent"/>
    <w:basedOn w:val="1"/>
    <w:link w:val="32"/>
    <w:autoRedefine/>
    <w:unhideWhenUsed/>
    <w:qFormat/>
    <w:uiPriority w:val="0"/>
    <w:pPr>
      <w:ind w:firstLine="420" w:firstLineChars="200"/>
    </w:pPr>
  </w:style>
  <w:style w:type="paragraph" w:styleId="5">
    <w:name w:val="annotation text"/>
    <w:basedOn w:val="1"/>
    <w:autoRedefine/>
    <w:semiHidden/>
    <w:unhideWhenUsed/>
    <w:qFormat/>
    <w:uiPriority w:val="99"/>
    <w:pPr>
      <w:jc w:val="left"/>
    </w:pPr>
  </w:style>
  <w:style w:type="paragraph" w:styleId="6">
    <w:name w:val="Body Text 3"/>
    <w:basedOn w:val="1"/>
    <w:next w:val="1"/>
    <w:link w:val="38"/>
    <w:autoRedefine/>
    <w:qFormat/>
    <w:uiPriority w:val="0"/>
    <w:pPr>
      <w:spacing w:after="120"/>
    </w:pPr>
    <w:rPr>
      <w:sz w:val="16"/>
      <w:szCs w:val="16"/>
    </w:rPr>
  </w:style>
  <w:style w:type="paragraph" w:styleId="7">
    <w:name w:val="Body Text Indent"/>
    <w:basedOn w:val="1"/>
    <w:autoRedefine/>
    <w:qFormat/>
    <w:uiPriority w:val="0"/>
    <w:pPr>
      <w:ind w:firstLine="576"/>
    </w:pPr>
    <w:rPr>
      <w:b/>
      <w:sz w:val="30"/>
    </w:rPr>
  </w:style>
  <w:style w:type="paragraph" w:styleId="8">
    <w:name w:val="List Bullet 2"/>
    <w:basedOn w:val="1"/>
    <w:autoRedefine/>
    <w:unhideWhenUsed/>
    <w:qFormat/>
    <w:uiPriority w:val="0"/>
    <w:pPr>
      <w:numPr>
        <w:ilvl w:val="0"/>
        <w:numId w:val="1"/>
      </w:numPr>
      <w:contextualSpacing/>
    </w:pPr>
    <w:rPr>
      <w:rFonts w:ascii="Calibri" w:hAnsi="Calibri"/>
    </w:rPr>
  </w:style>
  <w:style w:type="paragraph" w:styleId="9">
    <w:name w:val="Plain Text"/>
    <w:basedOn w:val="1"/>
    <w:link w:val="27"/>
    <w:autoRedefine/>
    <w:qFormat/>
    <w:uiPriority w:val="99"/>
    <w:rPr>
      <w:rFonts w:ascii="宋体" w:hAnsi="Courier New"/>
      <w:szCs w:val="20"/>
    </w:rPr>
  </w:style>
  <w:style w:type="paragraph" w:styleId="10">
    <w:name w:val="Balloon Text"/>
    <w:basedOn w:val="1"/>
    <w:link w:val="26"/>
    <w:autoRedefine/>
    <w:semiHidden/>
    <w:unhideWhenUsed/>
    <w:qFormat/>
    <w:uiPriority w:val="99"/>
    <w:rPr>
      <w:sz w:val="18"/>
      <w:szCs w:val="18"/>
    </w:rPr>
  </w:style>
  <w:style w:type="paragraph" w:styleId="11">
    <w:name w:val="footer"/>
    <w:basedOn w:val="1"/>
    <w:link w:val="25"/>
    <w:autoRedefine/>
    <w:unhideWhenUsed/>
    <w:qFormat/>
    <w:uiPriority w:val="99"/>
    <w:pPr>
      <w:tabs>
        <w:tab w:val="center" w:pos="4153"/>
        <w:tab w:val="right" w:pos="8306"/>
      </w:tabs>
      <w:snapToGrid w:val="0"/>
      <w:jc w:val="left"/>
    </w:pPr>
    <w:rPr>
      <w:sz w:val="18"/>
      <w:szCs w:val="18"/>
    </w:rPr>
  </w:style>
  <w:style w:type="paragraph" w:styleId="12">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9"/>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Body Text 2"/>
    <w:basedOn w:val="1"/>
    <w:autoRedefine/>
    <w:qFormat/>
    <w:uiPriority w:val="0"/>
    <w:pPr>
      <w:tabs>
        <w:tab w:val="left" w:pos="0"/>
        <w:tab w:val="left" w:pos="993"/>
        <w:tab w:val="left" w:pos="1134"/>
      </w:tabs>
      <w:spacing w:line="240" w:lineRule="exact"/>
    </w:pPr>
    <w:rPr>
      <w:rFonts w:ascii="楷体_GB2312" w:eastAsia="楷体_GB2312"/>
      <w:sz w:val="18"/>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7"/>
    <w:autoRedefine/>
    <w:qFormat/>
    <w:uiPriority w:val="0"/>
    <w:pPr>
      <w:ind w:firstLine="420"/>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autoRedefine/>
    <w:semiHidden/>
    <w:unhideWhenUsed/>
    <w:qFormat/>
    <w:uiPriority w:val="99"/>
    <w:rPr>
      <w:color w:val="222222"/>
      <w:u w:val="none"/>
    </w:rPr>
  </w:style>
  <w:style w:type="character" w:styleId="21">
    <w:name w:val="Hyperlink"/>
    <w:basedOn w:val="19"/>
    <w:autoRedefine/>
    <w:unhideWhenUsed/>
    <w:qFormat/>
    <w:uiPriority w:val="99"/>
    <w:rPr>
      <w:color w:val="0000FF" w:themeColor="hyperlink"/>
      <w:u w:val="single"/>
      <w14:textFill>
        <w14:solidFill>
          <w14:schemeClr w14:val="hlink"/>
        </w14:solidFill>
      </w14:textFill>
    </w:rPr>
  </w:style>
  <w:style w:type="paragraph" w:customStyle="1" w:styleId="22">
    <w:name w:val="正文（缩进）"/>
    <w:basedOn w:val="1"/>
    <w:autoRedefine/>
    <w:qFormat/>
    <w:uiPriority w:val="0"/>
    <w:pPr>
      <w:ind w:firstLine="480" w:firstLineChars="200"/>
    </w:pPr>
  </w:style>
  <w:style w:type="paragraph" w:customStyle="1" w:styleId="23">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2"/>
    <w:autoRedefine/>
    <w:semiHidden/>
    <w:qFormat/>
    <w:uiPriority w:val="99"/>
    <w:rPr>
      <w:rFonts w:eastAsia="宋体"/>
      <w:kern w:val="2"/>
      <w:sz w:val="18"/>
      <w:szCs w:val="18"/>
    </w:rPr>
  </w:style>
  <w:style w:type="character" w:customStyle="1" w:styleId="25">
    <w:name w:val="页脚 Char"/>
    <w:basedOn w:val="19"/>
    <w:link w:val="11"/>
    <w:autoRedefine/>
    <w:semiHidden/>
    <w:qFormat/>
    <w:uiPriority w:val="99"/>
    <w:rPr>
      <w:rFonts w:eastAsia="宋体"/>
      <w:kern w:val="2"/>
      <w:sz w:val="18"/>
      <w:szCs w:val="18"/>
    </w:rPr>
  </w:style>
  <w:style w:type="character" w:customStyle="1" w:styleId="26">
    <w:name w:val="批注框文本 Char"/>
    <w:basedOn w:val="19"/>
    <w:link w:val="10"/>
    <w:autoRedefine/>
    <w:semiHidden/>
    <w:qFormat/>
    <w:uiPriority w:val="99"/>
    <w:rPr>
      <w:rFonts w:eastAsia="宋体"/>
      <w:kern w:val="2"/>
      <w:sz w:val="18"/>
      <w:szCs w:val="18"/>
    </w:rPr>
  </w:style>
  <w:style w:type="character" w:customStyle="1" w:styleId="27">
    <w:name w:val="纯文本 Char"/>
    <w:basedOn w:val="19"/>
    <w:link w:val="9"/>
    <w:autoRedefine/>
    <w:qFormat/>
    <w:uiPriority w:val="99"/>
    <w:rPr>
      <w:rFonts w:ascii="宋体" w:hAnsi="Courier New" w:eastAsia="宋体"/>
      <w:kern w:val="2"/>
      <w:sz w:val="21"/>
    </w:rPr>
  </w:style>
  <w:style w:type="character" w:customStyle="1" w:styleId="28">
    <w:name w:val="副标题 Char"/>
    <w:autoRedefine/>
    <w:qFormat/>
    <w:uiPriority w:val="0"/>
    <w:rPr>
      <w:rFonts w:ascii="Cambria" w:hAnsi="Cambria"/>
      <w:b/>
      <w:bCs/>
      <w:kern w:val="28"/>
      <w:sz w:val="32"/>
      <w:szCs w:val="32"/>
    </w:rPr>
  </w:style>
  <w:style w:type="character" w:customStyle="1" w:styleId="29">
    <w:name w:val="副标题 Char1"/>
    <w:basedOn w:val="19"/>
    <w:link w:val="13"/>
    <w:autoRedefine/>
    <w:qFormat/>
    <w:uiPriority w:val="0"/>
    <w:rPr>
      <w:rFonts w:eastAsia="宋体" w:asciiTheme="majorHAnsi" w:hAnsiTheme="majorHAnsi" w:cstheme="majorBidi"/>
      <w:b/>
      <w:bCs/>
      <w:kern w:val="28"/>
      <w:sz w:val="32"/>
      <w:szCs w:val="32"/>
    </w:rPr>
  </w:style>
  <w:style w:type="paragraph" w:styleId="30">
    <w:name w:val="List Paragraph"/>
    <w:basedOn w:val="1"/>
    <w:autoRedefine/>
    <w:unhideWhenUsed/>
    <w:qFormat/>
    <w:uiPriority w:val="99"/>
    <w:pPr>
      <w:ind w:firstLine="420" w:firstLineChars="200"/>
    </w:pPr>
  </w:style>
  <w:style w:type="paragraph" w:customStyle="1" w:styleId="31">
    <w:name w:val="普通文字"/>
    <w:basedOn w:val="1"/>
    <w:next w:val="1"/>
    <w:autoRedefine/>
    <w:qFormat/>
    <w:uiPriority w:val="0"/>
    <w:rPr>
      <w:rFonts w:ascii="宋体"/>
      <w:kern w:val="0"/>
      <w:sz w:val="24"/>
      <w:u w:color="000000"/>
    </w:rPr>
  </w:style>
  <w:style w:type="character" w:customStyle="1" w:styleId="32">
    <w:name w:val="正文缩进 Char"/>
    <w:link w:val="4"/>
    <w:autoRedefine/>
    <w:qFormat/>
    <w:uiPriority w:val="0"/>
    <w:rPr>
      <w:kern w:val="2"/>
      <w:sz w:val="21"/>
      <w:szCs w:val="24"/>
    </w:rPr>
  </w:style>
  <w:style w:type="character" w:customStyle="1" w:styleId="33">
    <w:name w:val="NormalCharacter"/>
    <w:autoRedefine/>
    <w:qFormat/>
    <w:uiPriority w:val="0"/>
  </w:style>
  <w:style w:type="character" w:customStyle="1" w:styleId="34">
    <w:name w:val="font11"/>
    <w:basedOn w:val="19"/>
    <w:autoRedefine/>
    <w:qFormat/>
    <w:uiPriority w:val="0"/>
    <w:rPr>
      <w:rFonts w:hint="eastAsia" w:ascii="宋体" w:hAnsi="宋体" w:eastAsia="宋体" w:cs="宋体"/>
      <w:b/>
      <w:bCs/>
      <w:color w:val="000000"/>
      <w:sz w:val="22"/>
      <w:szCs w:val="22"/>
      <w:u w:val="none"/>
    </w:rPr>
  </w:style>
  <w:style w:type="paragraph" w:customStyle="1" w:styleId="35">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36">
    <w:name w:val="Blockquote Char Char"/>
    <w:link w:val="37"/>
    <w:autoRedefine/>
    <w:qFormat/>
    <w:uiPriority w:val="0"/>
    <w:rPr>
      <w:sz w:val="24"/>
    </w:rPr>
  </w:style>
  <w:style w:type="paragraph" w:customStyle="1" w:styleId="37">
    <w:name w:val="Blockquote"/>
    <w:basedOn w:val="1"/>
    <w:link w:val="36"/>
    <w:autoRedefine/>
    <w:qFormat/>
    <w:uiPriority w:val="0"/>
    <w:pPr>
      <w:autoSpaceDE w:val="0"/>
      <w:autoSpaceDN w:val="0"/>
      <w:adjustRightInd w:val="0"/>
      <w:spacing w:before="100" w:after="100"/>
      <w:ind w:left="360" w:right="360"/>
      <w:jc w:val="left"/>
    </w:pPr>
    <w:rPr>
      <w:kern w:val="0"/>
      <w:sz w:val="24"/>
      <w:szCs w:val="20"/>
    </w:rPr>
  </w:style>
  <w:style w:type="character" w:customStyle="1" w:styleId="38">
    <w:name w:val="正文文本 3 Char"/>
    <w:basedOn w:val="19"/>
    <w:link w:val="6"/>
    <w:autoRedefine/>
    <w:qFormat/>
    <w:uiPriority w:val="0"/>
    <w:rPr>
      <w:kern w:val="2"/>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07F0D9-8AB3-4A2C-8610-07D3A21F73A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Pages>
  <Words>6433</Words>
  <Characters>6847</Characters>
  <Lines>75</Lines>
  <Paragraphs>21</Paragraphs>
  <TotalTime>19</TotalTime>
  <ScaleCrop>false</ScaleCrop>
  <LinksUpToDate>false</LinksUpToDate>
  <CharactersWithSpaces>7923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2023-05-18T08:34:00Z</dcterms:created>
  <dc:creator>User</dc:creator>
  <cp:lastModifiedBy>张长君</cp:lastModifiedBy>
  <cp:lastPrinted>2004-12-31T16:23:00Z</cp:lastPrinted>
  <dcterms:modified xsi:type="dcterms:W3CDTF">2025-10-11T01:05:33Z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FFF086D7FE254AC6BA02A9D26CF13740_13</vt:lpwstr>
  </property>
  <property fmtid="{D5CDD505-2E9C-101B-9397-08002B2CF9AE}" pid="4" name="KSOTemplateDocerSaveRecord">
    <vt:lpwstr>eyJoZGlkIjoiN2Y4ZDNhMDVmNDIzOTA1MDMwMTAyNmQxZjFhNzlmNGYiLCJ1c2VySWQiOiIxMjEwNDIxMzA4In0=</vt:lpwstr>
  </property>
</Properties>
</file>