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8B66" w14:textId="77777777" w:rsidR="00665E09" w:rsidRDefault="00000000">
      <w:pPr>
        <w:pStyle w:val="1"/>
        <w:spacing w:before="10" w:after="10" w:line="240" w:lineRule="auto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二次供水水箱清洗消毒项目需求</w:t>
      </w:r>
    </w:p>
    <w:p w14:paraId="25FD9736" w14:textId="77777777" w:rsidR="00665E09" w:rsidRDefault="00000000">
      <w:pPr>
        <w:pStyle w:val="20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一、项目背景</w:t>
      </w:r>
    </w:p>
    <w:p w14:paraId="63BD8582" w14:textId="77777777" w:rsidR="00665E09" w:rsidRDefault="00000000">
      <w:pPr>
        <w:pStyle w:val="Style1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为严格遵循医院生活用水管理要求，同时符合国家生活饮用水标准 GB5749-2006《生活饮用水标准》，保障医院及邗江实验中学学生宿舍生活用水安全与卫生，我院需对指定二次供水水箱定期开展清洗消毒作业，特制定本项目需求，以规范服务流程、明确服务标准，确保清洗消毒工作高质量完成。</w:t>
      </w:r>
    </w:p>
    <w:p w14:paraId="36651075" w14:textId="77777777" w:rsidR="00665E09" w:rsidRDefault="00000000">
      <w:pPr>
        <w:pStyle w:val="20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二、项目目标</w:t>
      </w:r>
    </w:p>
    <w:p w14:paraId="2C0C1178" w14:textId="77777777" w:rsidR="00665E09" w:rsidRDefault="00000000">
      <w:pPr>
        <w:pStyle w:val="Style1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通过专业的清洗消毒作业，去除二次供水水箱内的污垢、杂质、微生物等有害物质，使水箱水质达到国家生活饮用水标准 GB5749-2006 要求。同时，建立规范的清洗消毒记录与检测机制，保障水箱长期稳定运行，为医院患者、医护人员及邗江实验中学学生提供安全、卫生的生活用水。</w:t>
      </w:r>
    </w:p>
    <w:p w14:paraId="272D0EB3" w14:textId="77777777" w:rsidR="00665E09" w:rsidRDefault="00000000">
      <w:pPr>
        <w:pStyle w:val="20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三、项目范围</w:t>
      </w:r>
    </w:p>
    <w:p w14:paraId="18BA6D7F" w14:textId="77777777" w:rsidR="00665E09" w:rsidRDefault="00000000">
      <w:pPr>
        <w:pStyle w:val="Style1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本次二次供水水箱清洗消毒项目覆盖水箱共计 5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，总清洗容积 380m³，具体明细如下：</w:t>
      </w:r>
    </w:p>
    <w:p w14:paraId="285CEF98" w14:textId="77777777" w:rsidR="00665E09" w:rsidRDefault="00000000">
      <w:pPr>
        <w:pStyle w:val="Style13"/>
        <w:numPr>
          <w:ilvl w:val="0"/>
          <w:numId w:val="1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东区区域</w:t>
      </w:r>
      <w:r>
        <w:rPr>
          <w:rFonts w:ascii="仿宋" w:eastAsia="仿宋" w:hAnsi="仿宋" w:cs="仿宋" w:hint="eastAsia"/>
          <w:sz w:val="28"/>
          <w:szCs w:val="28"/>
        </w:rPr>
        <w:t xml:space="preserve">：7 号楼 - 1 层，1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30m³ 水箱；</w:t>
      </w:r>
    </w:p>
    <w:p w14:paraId="11136CFE" w14:textId="77777777" w:rsidR="00665E09" w:rsidRDefault="00000000">
      <w:pPr>
        <w:pStyle w:val="Style13"/>
        <w:numPr>
          <w:ilvl w:val="0"/>
          <w:numId w:val="1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西区区域</w:t>
      </w:r>
      <w:r>
        <w:rPr>
          <w:rFonts w:ascii="仿宋" w:eastAsia="仿宋" w:hAnsi="仿宋" w:cs="仿宋" w:hint="eastAsia"/>
          <w:sz w:val="28"/>
          <w:szCs w:val="28"/>
        </w:rPr>
        <w:t xml:space="preserve">：住院楼 - 1 层，1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240m³ 水箱；住院楼 26 层，1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60m³ 水箱；</w:t>
      </w:r>
    </w:p>
    <w:p w14:paraId="612073A2" w14:textId="77777777" w:rsidR="00665E09" w:rsidRDefault="00000000">
      <w:pPr>
        <w:pStyle w:val="Style13"/>
        <w:numPr>
          <w:ilvl w:val="0"/>
          <w:numId w:val="1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邗江实验中学</w:t>
      </w:r>
      <w:r>
        <w:rPr>
          <w:rFonts w:ascii="仿宋" w:eastAsia="仿宋" w:hAnsi="仿宋" w:cs="仿宋" w:hint="eastAsia"/>
          <w:sz w:val="28"/>
          <w:szCs w:val="28"/>
        </w:rPr>
        <w:t xml:space="preserve">：学生宿舍楼，2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25m³ 水箱（单个容积 25m³，总计 50m³）。</w:t>
      </w:r>
    </w:p>
    <w:p w14:paraId="458C7F1C" w14:textId="77777777" w:rsidR="00665E09" w:rsidRDefault="00000000">
      <w:pPr>
        <w:pStyle w:val="Style1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清洗消毒范围包括水箱内部壁面、底部、顶部、进出水管口、浮球阀、水位计等所有与水接触的部件，确保无死角、无残留污染物。</w:t>
      </w:r>
    </w:p>
    <w:p w14:paraId="24421555" w14:textId="77777777" w:rsidR="00665E09" w:rsidRDefault="00000000">
      <w:pPr>
        <w:pStyle w:val="20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四、项目实施时间</w:t>
      </w:r>
    </w:p>
    <w:p w14:paraId="1849F5D9" w14:textId="77777777" w:rsidR="00665E09" w:rsidRDefault="00000000">
      <w:pPr>
        <w:pStyle w:val="Style13"/>
        <w:numPr>
          <w:ilvl w:val="0"/>
          <w:numId w:val="2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首次清洗消毒时间</w:t>
      </w:r>
      <w:r>
        <w:rPr>
          <w:rFonts w:ascii="仿宋" w:eastAsia="仿宋" w:hAnsi="仿宋" w:cs="仿宋" w:hint="eastAsia"/>
          <w:sz w:val="28"/>
          <w:szCs w:val="28"/>
        </w:rPr>
        <w:t>：预计为 2025 年 11 月，具体日期需提前与院方沟通确认，避开用水高峰时段，减少对正常用水的影响；</w:t>
      </w:r>
    </w:p>
    <w:p w14:paraId="603FB170" w14:textId="77777777" w:rsidR="00665E09" w:rsidRDefault="00000000">
      <w:pPr>
        <w:pStyle w:val="Style13"/>
        <w:numPr>
          <w:ilvl w:val="0"/>
          <w:numId w:val="2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第二次清洗消毒时间</w:t>
      </w:r>
      <w:r>
        <w:rPr>
          <w:rFonts w:ascii="仿宋" w:eastAsia="仿宋" w:hAnsi="仿宋" w:cs="仿宋" w:hint="eastAsia"/>
          <w:sz w:val="28"/>
          <w:szCs w:val="28"/>
        </w:rPr>
        <w:t>：预计为 2026 年 5 月，具体日期同样需提前与院方协商确定；</w:t>
      </w:r>
    </w:p>
    <w:p w14:paraId="144086EE" w14:textId="77777777" w:rsidR="00665E09" w:rsidRDefault="00000000">
      <w:pPr>
        <w:pStyle w:val="Style13"/>
        <w:numPr>
          <w:ilvl w:val="0"/>
          <w:numId w:val="2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单次作业时间窗口</w:t>
      </w:r>
      <w:r>
        <w:rPr>
          <w:rFonts w:ascii="仿宋" w:eastAsia="仿宋" w:hAnsi="仿宋" w:cs="仿宋" w:hint="eastAsia"/>
          <w:sz w:val="28"/>
          <w:szCs w:val="28"/>
        </w:rPr>
        <w:t>：每次清洗消毒作业需在当日 22：00 至次日凌晨 04：30 期间完成（</w:t>
      </w:r>
      <w:r>
        <w:rPr>
          <w:rFonts w:ascii="仿宋" w:eastAsia="仿宋" w:hAnsi="仿宋" w:cs="仿宋" w:hint="eastAsia"/>
          <w:sz w:val="28"/>
          <w:szCs w:val="28"/>
          <w:u w:val="single"/>
        </w:rPr>
        <w:t>邗江实验中学学生宿舍楼</w:t>
      </w:r>
      <w:r>
        <w:rPr>
          <w:rFonts w:ascii="仿宋" w:eastAsia="仿宋" w:hAnsi="仿宋" w:cs="仿宋" w:hint="eastAsia"/>
          <w:sz w:val="28"/>
          <w:szCs w:val="28"/>
        </w:rPr>
        <w:t>清洗时间为</w:t>
      </w:r>
      <w:r>
        <w:rPr>
          <w:rFonts w:ascii="仿宋" w:eastAsia="仿宋" w:hAnsi="仿宋" w:cs="仿宋" w:hint="eastAsia"/>
          <w:sz w:val="28"/>
          <w:szCs w:val="28"/>
          <w:u w:val="single"/>
        </w:rPr>
        <w:t>16：00-21：00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14:paraId="29A8B792" w14:textId="77777777" w:rsidR="00665E09" w:rsidRDefault="00000000">
      <w:pPr>
        <w:pStyle w:val="Style13"/>
        <w:numPr>
          <w:ilvl w:val="0"/>
          <w:numId w:val="2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作业单位需合理规划人员与设备，确保在规定时间内高效完成全部工作，避免超时影响次日正常供水。</w:t>
      </w:r>
    </w:p>
    <w:p w14:paraId="36AA3B7E" w14:textId="77777777" w:rsidR="00665E09" w:rsidRDefault="00000000">
      <w:pPr>
        <w:pStyle w:val="20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五、项目服务要求</w:t>
      </w:r>
    </w:p>
    <w:p w14:paraId="1228EF28" w14:textId="77777777" w:rsidR="00665E09" w:rsidRDefault="00000000">
      <w:pPr>
        <w:pStyle w:val="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（一）作业单位资质要求</w:t>
      </w:r>
    </w:p>
    <w:p w14:paraId="64B927D5" w14:textId="77777777" w:rsidR="00665E09" w:rsidRDefault="00000000">
      <w:pPr>
        <w:pStyle w:val="Style13"/>
        <w:numPr>
          <w:ilvl w:val="0"/>
          <w:numId w:val="3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作业单位需具备有效的营业执照，经营范围包含二次供水设施清洗消毒相关业务；</w:t>
      </w:r>
    </w:p>
    <w:p w14:paraId="7621BA91" w14:textId="77777777" w:rsidR="00665E09" w:rsidRDefault="00000000">
      <w:pPr>
        <w:pStyle w:val="Style13"/>
        <w:numPr>
          <w:ilvl w:val="0"/>
          <w:numId w:val="3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按照工作量拥有至少4名经过专业培训并取得有效《健康合格证》的作业人员，作业人员需熟悉水箱结构、清洗消毒流程及安全操作规程；</w:t>
      </w:r>
    </w:p>
    <w:p w14:paraId="7CC35D5E" w14:textId="77777777" w:rsidR="00665E09" w:rsidRDefault="00000000">
      <w:pPr>
        <w:pStyle w:val="Style13"/>
        <w:numPr>
          <w:ilvl w:val="0"/>
          <w:numId w:val="3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具备符合国家规定的清洗消毒设备（消毒设备、防护设备、排水泵等），设备需定期维护保养，确保性能良好、运行安全。</w:t>
      </w:r>
    </w:p>
    <w:p w14:paraId="3C331C2B" w14:textId="77777777" w:rsidR="00665E09" w:rsidRDefault="00000000">
      <w:pPr>
        <w:pStyle w:val="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（二）清洗消毒流程要求</w:t>
      </w:r>
    </w:p>
    <w:p w14:paraId="4B2B19C6" w14:textId="77777777" w:rsidR="00665E09" w:rsidRDefault="00000000">
      <w:pPr>
        <w:pStyle w:val="Style13"/>
        <w:numPr>
          <w:ilvl w:val="0"/>
          <w:numId w:val="4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前期准备</w:t>
      </w:r>
      <w:r>
        <w:rPr>
          <w:rFonts w:ascii="仿宋" w:eastAsia="仿宋" w:hAnsi="仿宋" w:cs="仿宋" w:hint="eastAsia"/>
          <w:sz w:val="28"/>
          <w:szCs w:val="28"/>
        </w:rPr>
        <w:t xml:space="preserve">：作业前 3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工作日，院方通知作业单位进行作业，作业单位提供人员配置、设备清单、操作流程、应急处理预案等；同时，院方在清洗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当日会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对水箱进行控水操作。</w:t>
      </w:r>
    </w:p>
    <w:p w14:paraId="4B0B97AD" w14:textId="77777777" w:rsidR="00665E09" w:rsidRDefault="00000000">
      <w:pPr>
        <w:pStyle w:val="Style13"/>
        <w:numPr>
          <w:ilvl w:val="0"/>
          <w:numId w:val="4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清洗作业</w:t>
      </w:r>
      <w:r>
        <w:rPr>
          <w:rFonts w:ascii="仿宋" w:eastAsia="仿宋" w:hAnsi="仿宋" w:cs="仿宋" w:hint="eastAsia"/>
          <w:sz w:val="28"/>
          <w:szCs w:val="28"/>
        </w:rPr>
        <w:t>：采用清洗专业设备，对水箱内壁、底部等部位进行彻底清洗，去除水垢、锈迹、淤泥、藻类等污染物，清洗过程中产生的污水需通过专用管道排放至指定地点，不得随意排放污染环境；清洗完成后，需用干净的清水对水箱进行至少 2 次冲洗，直至排出水清澈、无杂质。</w:t>
      </w:r>
    </w:p>
    <w:p w14:paraId="41B0D409" w14:textId="77777777" w:rsidR="00665E09" w:rsidRDefault="00000000">
      <w:pPr>
        <w:pStyle w:val="Style13"/>
        <w:numPr>
          <w:ilvl w:val="0"/>
          <w:numId w:val="4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消毒作业</w:t>
      </w:r>
      <w:r>
        <w:rPr>
          <w:rFonts w:ascii="仿宋" w:eastAsia="仿宋" w:hAnsi="仿宋" w:cs="仿宋" w:hint="eastAsia"/>
          <w:sz w:val="28"/>
          <w:szCs w:val="28"/>
        </w:rPr>
        <w:t>：选用符合国家卫生标准的含氯消毒剂（提供合格证）放入消毒浮球内。</w:t>
      </w:r>
    </w:p>
    <w:p w14:paraId="0F7A8D29" w14:textId="77777777" w:rsidR="00665E09" w:rsidRDefault="00000000">
      <w:pPr>
        <w:pStyle w:val="Style13"/>
        <w:numPr>
          <w:ilvl w:val="0"/>
          <w:numId w:val="4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后期恢复</w:t>
      </w:r>
      <w:r>
        <w:rPr>
          <w:rFonts w:ascii="仿宋" w:eastAsia="仿宋" w:hAnsi="仿宋" w:cs="仿宋" w:hint="eastAsia"/>
          <w:sz w:val="28"/>
          <w:szCs w:val="28"/>
        </w:rPr>
        <w:t>：消毒冲洗完成后，作业单位需检查水箱各部件（如浮球阀、水位计等）是否正常运行，确认无误后，开启进水阀门向水箱补水，同时对作业区域进行清理，恢复现场原貌。</w:t>
      </w:r>
    </w:p>
    <w:p w14:paraId="0578CBA8" w14:textId="77777777" w:rsidR="00665E09" w:rsidRDefault="00000000">
      <w:pPr>
        <w:pStyle w:val="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（三）检测报告要求</w:t>
      </w:r>
    </w:p>
    <w:p w14:paraId="5696619D" w14:textId="77777777" w:rsidR="00665E09" w:rsidRDefault="00000000">
      <w:pPr>
        <w:pStyle w:val="Style1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清洗消毒作业完成后 7个工作日内，作业单位需委托具有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CMA 资质</w:t>
      </w:r>
      <w:r>
        <w:rPr>
          <w:rFonts w:ascii="仿宋" w:eastAsia="仿宋" w:hAnsi="仿宋" w:cs="仿宋" w:hint="eastAsia"/>
          <w:sz w:val="28"/>
          <w:szCs w:val="28"/>
        </w:rPr>
        <w:t>的第三方检测机构</w:t>
      </w:r>
      <w:r>
        <w:rPr>
          <w:rFonts w:ascii="仿宋" w:eastAsia="仿宋" w:hAnsi="仿宋" w:cs="仿宋" w:hint="eastAsia"/>
          <w:sz w:val="28"/>
          <w:szCs w:val="28"/>
          <w:u w:val="single"/>
        </w:rPr>
        <w:t>进行现场取样</w:t>
      </w:r>
      <w:r>
        <w:rPr>
          <w:rFonts w:ascii="仿宋" w:eastAsia="仿宋" w:hAnsi="仿宋" w:cs="仿宋" w:hint="eastAsia"/>
          <w:sz w:val="28"/>
          <w:szCs w:val="28"/>
        </w:rPr>
        <w:t>对水箱出水水质进行检测，检测项目需涵盖 GB5749-2006《生活饮用水标准》中规定的常规指标（如微生物指标、感官性状和一般化学指标、毒理学指标等）；检测合格后，需向院方提交完整的检测报告（原件及电子版各 1 份），报告需明确检测结果、检测依据、检测机构资质证明等信息，确保报告真实、有效、可追溯。</w:t>
      </w:r>
    </w:p>
    <w:p w14:paraId="7AA39EEB" w14:textId="77777777" w:rsidR="00665E09" w:rsidRDefault="00000000">
      <w:pPr>
        <w:pStyle w:val="20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六、项目验收与付款</w:t>
      </w:r>
    </w:p>
    <w:p w14:paraId="3951EB36" w14:textId="77777777" w:rsidR="00665E09" w:rsidRDefault="00000000">
      <w:pPr>
        <w:pStyle w:val="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（一）项目验收</w:t>
      </w:r>
    </w:p>
    <w:p w14:paraId="0E475DD3" w14:textId="77777777" w:rsidR="00665E09" w:rsidRDefault="00000000">
      <w:pPr>
        <w:pStyle w:val="Style13"/>
        <w:numPr>
          <w:ilvl w:val="0"/>
          <w:numId w:val="5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现场验收</w:t>
      </w:r>
      <w:r>
        <w:rPr>
          <w:rFonts w:ascii="仿宋" w:eastAsia="仿宋" w:hAnsi="仿宋" w:cs="仿宋" w:hint="eastAsia"/>
          <w:sz w:val="28"/>
          <w:szCs w:val="28"/>
        </w:rPr>
        <w:t>：每次清洗前院方相关负责人按照合同确定清洗人数，每少一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人扣当次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清洗费的20%，清洗消毒作业完成后，院方相关负责人到现场对作业质量进行初步验收，检查水箱内部是否清洁、无残留污染物，各部件是否正常运行，作业现场是否清理干净；</w:t>
      </w:r>
    </w:p>
    <w:p w14:paraId="7C4FB92A" w14:textId="77777777" w:rsidR="00665E09" w:rsidRDefault="00000000">
      <w:pPr>
        <w:pStyle w:val="Style13"/>
        <w:numPr>
          <w:ilvl w:val="0"/>
          <w:numId w:val="5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水质验收</w:t>
      </w:r>
      <w:r>
        <w:rPr>
          <w:rFonts w:ascii="仿宋" w:eastAsia="仿宋" w:hAnsi="仿宋" w:cs="仿宋" w:hint="eastAsia"/>
          <w:sz w:val="28"/>
          <w:szCs w:val="28"/>
        </w:rPr>
        <w:t>：以作业单位提交的 CMA 第三方检测报告为核心验收依据，若检测报告显示水质符合 GB5749-2006《生活饮用水标准》要求，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且现场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验收合格，则视为本次清洗消毒项目验收通过；若检测报告不合格或现场验收存在问题，作业单位需在院方规定时间内无偿返工，直至验收合格。</w:t>
      </w:r>
    </w:p>
    <w:p w14:paraId="6F95BCAF" w14:textId="77777777" w:rsidR="00665E09" w:rsidRDefault="00000000">
      <w:pPr>
        <w:pStyle w:val="3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（二）项目付款</w:t>
      </w:r>
    </w:p>
    <w:p w14:paraId="0D2647DB" w14:textId="77777777" w:rsidR="00665E09" w:rsidRDefault="00000000">
      <w:pPr>
        <w:pStyle w:val="Style13"/>
        <w:numPr>
          <w:ilvl w:val="0"/>
          <w:numId w:val="6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付款方式：本项目采用分两次付款模式，首次清洗消毒项目验收合格后 30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工作日内，院方支付该次服务费用的 100%；第二次清洗消毒项目验收合格后 30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工作日内，院方支付该次服务费用的 100%；</w:t>
      </w:r>
    </w:p>
    <w:p w14:paraId="03473648" w14:textId="77777777" w:rsidR="00665E09" w:rsidRDefault="00000000">
      <w:pPr>
        <w:pStyle w:val="Style13"/>
        <w:numPr>
          <w:ilvl w:val="0"/>
          <w:numId w:val="6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付款凭证：作业单位在申请付款时，需向院方提供合法有效的发票（发票类型、税率需符合国家规定）、CMA 第三方检测报告复印件（加盖作业单位公章）、验收合格证明等相关资料，院方审核无误后办理付款手续。</w:t>
      </w:r>
    </w:p>
    <w:p w14:paraId="7CC75EA7" w14:textId="77777777" w:rsidR="00665E09" w:rsidRDefault="00000000">
      <w:pPr>
        <w:pStyle w:val="20"/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七、项目安全与责任</w:t>
      </w:r>
    </w:p>
    <w:p w14:paraId="68824A2F" w14:textId="77777777" w:rsidR="00665E09" w:rsidRDefault="00000000">
      <w:pPr>
        <w:pStyle w:val="Style13"/>
        <w:numPr>
          <w:ilvl w:val="0"/>
          <w:numId w:val="7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作业单位需严格遵守院方安全管理规定，作业过程中采取有效的安全防护措施（如作业人员佩戴安全帽、防护服、防毒面具等），确保作业人员人身安全；若发生安全事故，由作业单位承担全部责任及相应损失。</w:t>
      </w:r>
    </w:p>
    <w:p w14:paraId="0BCDC74D" w14:textId="77777777" w:rsidR="00665E09" w:rsidRDefault="00000000">
      <w:pPr>
        <w:pStyle w:val="Style13"/>
        <w:numPr>
          <w:ilvl w:val="0"/>
          <w:numId w:val="7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业单位需对清洗消毒过程中的水质安全负责，因清洗消毒不彻底、消毒剂使用不当等原因导致水质污染，引发用水安全问题的，作业单位需承担由此造成的全部经济损失及法律责任，并无偿进行整改直至水质达标。</w:t>
      </w:r>
    </w:p>
    <w:p w14:paraId="1DAD2277" w14:textId="77777777" w:rsidR="00665E09" w:rsidRDefault="00000000">
      <w:pPr>
        <w:pStyle w:val="Style13"/>
        <w:numPr>
          <w:ilvl w:val="0"/>
          <w:numId w:val="7"/>
        </w:numPr>
        <w:spacing w:line="24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作业单位需对作业过程中获取的院方相关信息（如水箱位置、用水情况等）严格保密，不得泄露给第三方，若因信息泄露造成院方损失，需承担相应赔偿责任。</w:t>
      </w:r>
    </w:p>
    <w:sectPr w:rsidR="00665E0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 w16cid:durableId="1467355827">
    <w:abstractNumId w:val="0"/>
    <w:lvlOverride w:ilvl="0">
      <w:startOverride w:val="1"/>
    </w:lvlOverride>
  </w:num>
  <w:num w:numId="2" w16cid:durableId="978875790">
    <w:abstractNumId w:val="0"/>
    <w:lvlOverride w:ilvl="0">
      <w:startOverride w:val="1"/>
    </w:lvlOverride>
  </w:num>
  <w:num w:numId="3" w16cid:durableId="453908935">
    <w:abstractNumId w:val="0"/>
    <w:lvlOverride w:ilvl="0">
      <w:startOverride w:val="1"/>
    </w:lvlOverride>
  </w:num>
  <w:num w:numId="4" w16cid:durableId="2111271548">
    <w:abstractNumId w:val="0"/>
    <w:lvlOverride w:ilvl="0">
      <w:startOverride w:val="1"/>
    </w:lvlOverride>
  </w:num>
  <w:num w:numId="5" w16cid:durableId="533271866">
    <w:abstractNumId w:val="0"/>
    <w:lvlOverride w:ilvl="0">
      <w:startOverride w:val="1"/>
    </w:lvlOverride>
  </w:num>
  <w:num w:numId="6" w16cid:durableId="1280138917">
    <w:abstractNumId w:val="0"/>
    <w:lvlOverride w:ilvl="0">
      <w:startOverride w:val="1"/>
    </w:lvlOverride>
  </w:num>
  <w:num w:numId="7" w16cid:durableId="13883406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09"/>
    <w:rsid w:val="00665E09"/>
    <w:rsid w:val="00936A23"/>
    <w:rsid w:val="00E20254"/>
    <w:rsid w:val="04C81AE6"/>
    <w:rsid w:val="153B4ABB"/>
    <w:rsid w:val="15F07F9B"/>
    <w:rsid w:val="2A510485"/>
    <w:rsid w:val="2DDE1C5B"/>
    <w:rsid w:val="2E8325DC"/>
    <w:rsid w:val="404C12F5"/>
    <w:rsid w:val="427F3183"/>
    <w:rsid w:val="54B25E40"/>
    <w:rsid w:val="68D51CA5"/>
    <w:rsid w:val="75D934E5"/>
    <w:rsid w:val="7A0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07C0"/>
  <w15:docId w15:val="{D88C624B-6F4A-40A9-86DD-3A8A7933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0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="420"/>
    </w:pPr>
  </w:style>
  <w:style w:type="paragraph" w:styleId="a3">
    <w:name w:val="Body Text Indent"/>
    <w:basedOn w:val="a"/>
    <w:next w:val="a5"/>
    <w:qFormat/>
    <w:pPr>
      <w:spacing w:line="360" w:lineRule="auto"/>
      <w:ind w:firstLineChars="200" w:firstLine="560"/>
    </w:pPr>
    <w:rPr>
      <w:rFonts w:ascii="仿宋_GB2312" w:hAnsi="Times New Roman" w:cs="Times New Roman"/>
      <w:color w:val="FF0000"/>
      <w:sz w:val="28"/>
      <w:szCs w:val="28"/>
    </w:rPr>
  </w:style>
  <w:style w:type="paragraph" w:styleId="a5">
    <w:name w:val="Body Text"/>
    <w:basedOn w:val="a"/>
    <w:next w:val="a6"/>
    <w:uiPriority w:val="1"/>
    <w:qFormat/>
    <w:pPr>
      <w:ind w:left="591"/>
    </w:pPr>
    <w:rPr>
      <w:sz w:val="24"/>
      <w:szCs w:val="24"/>
    </w:rPr>
  </w:style>
  <w:style w:type="paragraph" w:customStyle="1" w:styleId="a6">
    <w:name w:val="一级条标题"/>
    <w:basedOn w:val="a7"/>
    <w:next w:val="a8"/>
    <w:qFormat/>
    <w:pPr>
      <w:spacing w:line="240" w:lineRule="auto"/>
      <w:ind w:left="420"/>
      <w:outlineLvl w:val="2"/>
    </w:pPr>
  </w:style>
  <w:style w:type="paragraph" w:customStyle="1" w:styleId="a7">
    <w:name w:val="章标题"/>
    <w:next w:val="a"/>
    <w:qFormat/>
    <w:pPr>
      <w:spacing w:line="360" w:lineRule="auto"/>
      <w:jc w:val="both"/>
      <w:outlineLvl w:val="1"/>
    </w:pPr>
    <w:rPr>
      <w:rFonts w:ascii="黑体" w:eastAsia="黑体" w:hAnsi="Times New Roman" w:cs="黑体"/>
      <w:sz w:val="21"/>
      <w:szCs w:val="21"/>
    </w:rPr>
  </w:style>
  <w:style w:type="paragraph" w:customStyle="1" w:styleId="a8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sz w:val="21"/>
      <w:szCs w:val="21"/>
    </w:rPr>
  </w:style>
  <w:style w:type="paragraph" w:styleId="a4">
    <w:name w:val="Normal Indent"/>
    <w:basedOn w:val="a"/>
    <w:qFormat/>
    <w:pPr>
      <w:ind w:firstLine="420"/>
    </w:pPr>
    <w:rPr>
      <w:rFonts w:ascii="Times New Roman" w:hAnsi="Times New Roman" w:cs="Times New Roman"/>
      <w:szCs w:val="20"/>
    </w:rPr>
  </w:style>
  <w:style w:type="paragraph" w:styleId="a9">
    <w:name w:val="footnote text"/>
    <w:link w:val="aa"/>
    <w:uiPriority w:val="99"/>
    <w:semiHidden/>
    <w:unhideWhenUsed/>
    <w:qFormat/>
  </w:style>
  <w:style w:type="paragraph" w:styleId="ab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styleId="ad">
    <w:name w:val="footnote reference"/>
    <w:uiPriority w:val="99"/>
    <w:semiHidden/>
    <w:unhideWhenUsed/>
    <w:qFormat/>
    <w:rPr>
      <w:vertAlign w:val="superscript"/>
    </w:rPr>
  </w:style>
  <w:style w:type="paragraph" w:styleId="ae">
    <w:name w:val="List Paragraph"/>
    <w:qFormat/>
    <w:rPr>
      <w:sz w:val="21"/>
      <w:szCs w:val="22"/>
    </w:rPr>
  </w:style>
  <w:style w:type="character" w:customStyle="1" w:styleId="aa">
    <w:name w:val="脚注文本 字符"/>
    <w:link w:val="a9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</cp:lastModifiedBy>
  <cp:revision>3</cp:revision>
  <cp:lastPrinted>2025-10-09T01:56:00Z</cp:lastPrinted>
  <dcterms:created xsi:type="dcterms:W3CDTF">2025-10-09T01:21:00Z</dcterms:created>
  <dcterms:modified xsi:type="dcterms:W3CDTF">2025-10-13T06:40:00Z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eyJoZGlkIjoiYjBlNDc4MzY5ZmUzN2M2OTJiOTk1YzNkMjg2N2JmY2EiLCJ1c2VySWQiOiIzNTE4NTAxNTUifQ==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B4DFC678042C437484DE69F946206BAB_13</vt:lpwstr>
  </property>
</Properties>
</file>