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EEF712">
      <w:pPr>
        <w:adjustRightInd w:val="0"/>
        <w:snapToGrid w:val="0"/>
        <w:spacing w:line="800" w:lineRule="exact"/>
        <w:contextualSpacing/>
        <w:jc w:val="center"/>
        <w:rPr>
          <w:b/>
          <w:sz w:val="36"/>
          <w:szCs w:val="36"/>
        </w:rPr>
      </w:pPr>
      <w:r>
        <w:rPr>
          <w:rFonts w:hint="eastAsia"/>
          <w:b/>
          <w:sz w:val="36"/>
          <w:szCs w:val="36"/>
        </w:rPr>
        <w:t>扬州大学附属医院扬州大学附属医院出入口人脸识别系统建设项目询价文件</w:t>
      </w:r>
    </w:p>
    <w:p w14:paraId="40DC6AFD">
      <w:pPr>
        <w:pStyle w:val="15"/>
        <w:ind w:firstLine="0"/>
      </w:pPr>
    </w:p>
    <w:p w14:paraId="6E9D4D2F">
      <w:pPr>
        <w:pStyle w:val="15"/>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14:paraId="161F208E">
      <w:pPr>
        <w:spacing w:after="60" w:afterLines="25" w:line="520" w:lineRule="exact"/>
        <w:rPr>
          <w:rFonts w:ascii="宋体" w:hAnsi="宋体"/>
          <w:b/>
          <w:bCs/>
          <w:sz w:val="44"/>
          <w:szCs w:val="44"/>
        </w:rPr>
      </w:pPr>
    </w:p>
    <w:p w14:paraId="16E179E2">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14:paraId="07746536">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asciiTheme="minorEastAsia" w:hAnsiTheme="minorEastAsia" w:eastAsiaTheme="minorEastAsia"/>
          <w:b/>
          <w:w w:val="90"/>
          <w:kern w:val="0"/>
          <w:sz w:val="32"/>
          <w:szCs w:val="32"/>
        </w:rPr>
        <w:t>20</w:t>
      </w:r>
      <w:r>
        <w:rPr>
          <w:rFonts w:hint="eastAsia" w:asciiTheme="minorEastAsia" w:hAnsiTheme="minorEastAsia" w:eastAsiaTheme="minorEastAsia"/>
          <w:b/>
          <w:w w:val="90"/>
          <w:kern w:val="0"/>
          <w:sz w:val="32"/>
          <w:szCs w:val="32"/>
        </w:rPr>
        <w:t>2</w:t>
      </w:r>
      <w:r>
        <w:rPr>
          <w:rFonts w:hint="eastAsia" w:asciiTheme="minorEastAsia" w:hAnsiTheme="minorEastAsia" w:eastAsiaTheme="minorEastAsia"/>
          <w:b/>
          <w:w w:val="90"/>
          <w:kern w:val="0"/>
          <w:sz w:val="32"/>
          <w:szCs w:val="32"/>
          <w:lang w:val="en-US" w:eastAsia="zh-CN"/>
        </w:rPr>
        <w:t>5</w:t>
      </w:r>
      <w:r>
        <w:rPr>
          <w:rFonts w:hint="eastAsia" w:asciiTheme="minorEastAsia" w:hAnsiTheme="minorEastAsia" w:eastAsiaTheme="minorEastAsia"/>
          <w:b/>
          <w:w w:val="90"/>
          <w:kern w:val="0"/>
          <w:sz w:val="32"/>
          <w:szCs w:val="32"/>
        </w:rPr>
        <w:t>年11月2</w:t>
      </w:r>
      <w:r>
        <w:rPr>
          <w:rFonts w:hint="eastAsia" w:asciiTheme="minorEastAsia" w:hAnsiTheme="minorEastAsia" w:eastAsiaTheme="minorEastAsia"/>
          <w:b/>
          <w:w w:val="90"/>
          <w:kern w:val="0"/>
          <w:sz w:val="32"/>
          <w:szCs w:val="32"/>
          <w:lang w:val="en-US" w:eastAsia="zh-CN"/>
        </w:rPr>
        <w:t>6</w:t>
      </w:r>
      <w:r>
        <w:rPr>
          <w:rFonts w:hint="eastAsia" w:asciiTheme="minorEastAsia" w:hAnsiTheme="minorEastAsia" w:eastAsiaTheme="minorEastAsia"/>
          <w:b/>
          <w:w w:val="90"/>
          <w:kern w:val="0"/>
          <w:sz w:val="32"/>
          <w:szCs w:val="32"/>
        </w:rPr>
        <w:t>日</w:t>
      </w:r>
      <w:bookmarkEnd w:id="0"/>
    </w:p>
    <w:p w14:paraId="60B4D9F9">
      <w:pPr>
        <w:rPr>
          <w:b/>
          <w:w w:val="90"/>
          <w:kern w:val="0"/>
        </w:rPr>
      </w:pPr>
    </w:p>
    <w:p w14:paraId="4B0A0371">
      <w:pPr>
        <w:spacing w:after="60" w:afterLines="25" w:line="520" w:lineRule="exact"/>
        <w:jc w:val="center"/>
        <w:rPr>
          <w:rFonts w:ascii="宋体" w:hAnsi="宋体"/>
          <w:b/>
          <w:bCs/>
          <w:sz w:val="44"/>
          <w:szCs w:val="44"/>
        </w:rPr>
      </w:pPr>
    </w:p>
    <w:p w14:paraId="41872A12">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14:paraId="6A94AC29">
      <w:pPr>
        <w:pStyle w:val="4"/>
      </w:pPr>
    </w:p>
    <w:p w14:paraId="2BD2001F">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14:paraId="65CD0626">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14:paraId="5A8C8800">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扬州大学附属医院出入口人脸识别系统建设</w:t>
      </w:r>
      <w:r>
        <w:rPr>
          <w:rFonts w:hint="eastAsia" w:ascii="宋体" w:hAnsi="宋体" w:cs="宋体"/>
          <w:snapToGrid w:val="0"/>
          <w:kern w:val="0"/>
          <w:sz w:val="24"/>
          <w:lang w:val="en-US" w:eastAsia="zh-CN"/>
        </w:rPr>
        <w:t>项目</w:t>
      </w:r>
      <w:r>
        <w:rPr>
          <w:rFonts w:hint="eastAsia" w:ascii="宋体" w:hAnsi="宋体" w:cs="宋体"/>
          <w:snapToGrid w:val="0"/>
          <w:kern w:val="0"/>
          <w:sz w:val="24"/>
        </w:rPr>
        <w:t>进行</w:t>
      </w:r>
      <w:r>
        <w:rPr>
          <w:rFonts w:hint="eastAsia" w:ascii="宋体" w:hAnsi="宋体" w:cs="宋体"/>
          <w:snapToGrid w:val="0"/>
          <w:kern w:val="0"/>
          <w:sz w:val="24"/>
          <w:lang w:val="en-US" w:eastAsia="zh-CN"/>
        </w:rPr>
        <w:t>公开询价</w:t>
      </w:r>
      <w:r>
        <w:rPr>
          <w:rFonts w:hint="eastAsia" w:ascii="宋体" w:hAnsi="宋体" w:cs="宋体"/>
          <w:snapToGrid w:val="0"/>
          <w:kern w:val="0"/>
          <w:sz w:val="24"/>
        </w:rPr>
        <w:t>。现诚邀</w:t>
      </w:r>
      <w:r>
        <w:rPr>
          <w:rFonts w:hint="eastAsia" w:ascii="宋体" w:hAnsi="宋体" w:cs="宋体"/>
          <w:snapToGrid w:val="0"/>
          <w:kern w:val="0"/>
          <w:sz w:val="24"/>
          <w:lang w:val="en-US" w:eastAsia="zh-CN"/>
        </w:rPr>
        <w:t>有资质和能力的单位</w:t>
      </w:r>
      <w:r>
        <w:rPr>
          <w:rFonts w:hint="eastAsia" w:ascii="宋体" w:hAnsi="宋体" w:cs="宋体"/>
          <w:snapToGrid w:val="0"/>
          <w:kern w:val="0"/>
          <w:sz w:val="24"/>
        </w:rPr>
        <w:t>对该项目进行</w:t>
      </w:r>
      <w:r>
        <w:rPr>
          <w:rFonts w:hint="eastAsia" w:ascii="宋体" w:hAnsi="宋体" w:cs="宋体"/>
          <w:snapToGrid w:val="0"/>
          <w:kern w:val="0"/>
          <w:sz w:val="24"/>
          <w:lang w:val="en-US" w:eastAsia="zh-CN"/>
        </w:rPr>
        <w:t>响应</w:t>
      </w:r>
      <w:r>
        <w:rPr>
          <w:rFonts w:hint="eastAsia" w:ascii="宋体" w:hAnsi="宋体" w:cs="宋体"/>
          <w:snapToGrid w:val="0"/>
          <w:kern w:val="0"/>
          <w:sz w:val="24"/>
        </w:rPr>
        <w:t>，并将有关项目概况及事宜告知如下：</w:t>
      </w:r>
    </w:p>
    <w:p w14:paraId="0CEC5B92">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1.项目名称：扬州大学附属医院出入口人脸识别系统建设项目</w:t>
      </w:r>
    </w:p>
    <w:p w14:paraId="4D4B26BC">
      <w:pPr>
        <w:adjustRightInd w:val="0"/>
        <w:snapToGrid w:val="0"/>
        <w:spacing w:line="440" w:lineRule="exact"/>
        <w:ind w:firstLine="480" w:firstLineChars="200"/>
        <w:contextualSpacing/>
        <w:rPr>
          <w:rFonts w:hint="default" w:ascii="宋体" w:hAnsi="宋体" w:eastAsia="宋体" w:cs="宋体"/>
          <w:snapToGrid w:val="0"/>
          <w:kern w:val="0"/>
          <w:sz w:val="24"/>
          <w:lang w:val="en-US" w:eastAsia="zh-CN"/>
        </w:rPr>
      </w:pPr>
      <w:r>
        <w:rPr>
          <w:rFonts w:hint="eastAsia" w:ascii="宋体" w:hAnsi="宋体" w:cs="宋体"/>
          <w:snapToGrid w:val="0"/>
          <w:kern w:val="0"/>
          <w:sz w:val="24"/>
        </w:rPr>
        <w:t>2.项目地点：扬州大学附属医院</w:t>
      </w:r>
      <w:r>
        <w:rPr>
          <w:rFonts w:hint="eastAsia" w:ascii="宋体" w:hAnsi="宋体" w:cs="宋体"/>
          <w:snapToGrid w:val="0"/>
          <w:kern w:val="0"/>
          <w:sz w:val="24"/>
          <w:lang w:val="en-US" w:eastAsia="zh-CN"/>
        </w:rPr>
        <w:t>西区医院</w:t>
      </w:r>
    </w:p>
    <w:p w14:paraId="5AB64A02">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lang w:val="en-US" w:eastAsia="zh-CN"/>
        </w:rPr>
        <w:t>4.8</w:t>
      </w:r>
      <w:r>
        <w:rPr>
          <w:rFonts w:hint="eastAsia" w:ascii="宋体" w:hAnsi="宋体" w:cs="宋体"/>
          <w:snapToGrid w:val="0"/>
          <w:kern w:val="0"/>
          <w:sz w:val="24"/>
        </w:rPr>
        <w:t>万元，</w:t>
      </w:r>
      <w:r>
        <w:rPr>
          <w:rFonts w:hint="eastAsia" w:ascii="宋体" w:hAnsi="宋体" w:cs="宋体"/>
          <w:snapToGrid w:val="0"/>
          <w:kern w:val="0"/>
          <w:sz w:val="24"/>
          <w:lang w:val="en-US" w:eastAsia="zh-CN"/>
        </w:rPr>
        <w:t>响应</w:t>
      </w:r>
      <w:r>
        <w:rPr>
          <w:rFonts w:hint="eastAsia" w:ascii="宋体" w:hAnsi="宋体" w:cs="宋体"/>
          <w:snapToGrid w:val="0"/>
          <w:kern w:val="0"/>
          <w:sz w:val="24"/>
        </w:rPr>
        <w:t>报价高于最高限价作废标处理。</w:t>
      </w:r>
    </w:p>
    <w:p w14:paraId="707F12C8">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14:paraId="53172A31">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14:paraId="7AAC68F5">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sz w:val="24"/>
        </w:rPr>
        <w:t>4.2</w:t>
      </w:r>
      <w:r>
        <w:rPr>
          <w:rFonts w:hint="eastAsia" w:ascii="宋体" w:hAnsi="宋体" w:cs="宋体"/>
          <w:sz w:val="24"/>
        </w:rPr>
        <w:t>供应商未被“信用中国”网站（www.creditchina.gov.cn）、“中国政府采购网”(www.ccgp.gov.cn)列入失信被执行人、重大税收违法案件当事人名单、政府采购严重违法失信行为记录名单。</w:t>
      </w:r>
    </w:p>
    <w:p w14:paraId="1FC74657">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14:paraId="20C5EC97">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5.1供应商单位负责人为同一人或者存在直接控股、管理关系的不同供应商，不得参加同一协议项下的政府采购活动。</w:t>
      </w:r>
    </w:p>
    <w:p w14:paraId="3EB3D24C">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14:paraId="4AD2290B">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w:t>
      </w:r>
      <w:r>
        <w:rPr>
          <w:rFonts w:hint="eastAsia" w:ascii="宋体" w:hAnsi="宋体" w:cs="微软雅黑"/>
          <w:color w:val="000000"/>
          <w:sz w:val="24"/>
          <w:lang w:val="en-US" w:eastAsia="zh-CN"/>
        </w:rPr>
        <w:t>响应单位</w:t>
      </w:r>
      <w:r>
        <w:rPr>
          <w:rFonts w:hint="eastAsia" w:ascii="宋体" w:hAnsi="宋体" w:cs="微软雅黑"/>
          <w:color w:val="000000"/>
          <w:sz w:val="24"/>
        </w:rPr>
        <w:t>一经做出报价，即被视为认可以上要求，且不可撤回。否则本单位在此后的三年内，将拒绝该公司参加本单位的所有采购活动。</w:t>
      </w:r>
    </w:p>
    <w:p w14:paraId="5C9A9D6E">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7.投标报价采用固定总价方式，</w:t>
      </w:r>
      <w:r>
        <w:rPr>
          <w:rFonts w:hint="eastAsia" w:asciiTheme="minorEastAsia" w:hAnsiTheme="minorEastAsia" w:eastAsiaTheme="minorEastAsia"/>
          <w:sz w:val="24"/>
        </w:rPr>
        <w:t>所报价格是指为完成本次项目的全部价格，包括设备费、人员工资、验收、施工费、安装调试费、保险和税金等全部费用。</w:t>
      </w:r>
    </w:p>
    <w:p w14:paraId="746F484B">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8.</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14:paraId="2F76AFA7">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9.协议结算方式：本协议价款采用固定总价协议方式确定。</w:t>
      </w:r>
    </w:p>
    <w:p w14:paraId="305BA1BA">
      <w:pPr>
        <w:tabs>
          <w:tab w:val="left" w:pos="0"/>
        </w:tabs>
        <w:adjustRightInd w:val="0"/>
        <w:snapToGrid w:val="0"/>
        <w:spacing w:line="440" w:lineRule="exact"/>
        <w:ind w:firstLine="480" w:firstLineChars="200"/>
        <w:contextualSpacing/>
        <w:rPr>
          <w:rFonts w:asciiTheme="minorEastAsia" w:hAnsiTheme="minorEastAsia" w:eastAsiaTheme="minorEastAsia"/>
        </w:rPr>
      </w:pPr>
      <w:r>
        <w:rPr>
          <w:rFonts w:hint="eastAsia" w:ascii="宋体" w:hAnsi="宋体" w:cs="宋体"/>
          <w:snapToGrid w:val="0"/>
          <w:kern w:val="0"/>
          <w:sz w:val="24"/>
        </w:rPr>
        <w:t>10.项目款支付：项目实施完毕，验收合格后15天内，乙方向甲方出具发票，甲方自收到发票后15日内，支付合同总金额的90%，同时退还履约保证金，剩余10%作为质量保证金待质保期满一次付清，以上均不计利息</w:t>
      </w:r>
      <w:r>
        <w:rPr>
          <w:rFonts w:hint="eastAsia" w:asciiTheme="minorEastAsia" w:hAnsiTheme="minorEastAsia" w:eastAsiaTheme="minorEastAsia"/>
        </w:rPr>
        <w:t>。</w:t>
      </w:r>
    </w:p>
    <w:p w14:paraId="24088662">
      <w:pPr>
        <w:tabs>
          <w:tab w:val="left" w:pos="0"/>
        </w:tabs>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11.标书送达时间：202</w:t>
      </w:r>
      <w:r>
        <w:rPr>
          <w:rFonts w:hint="eastAsia" w:ascii="宋体" w:hAnsi="宋体" w:cs="宋体"/>
          <w:snapToGrid w:val="0"/>
          <w:kern w:val="0"/>
          <w:sz w:val="24"/>
          <w:lang w:val="en-US" w:eastAsia="zh-CN"/>
        </w:rPr>
        <w:t>5</w:t>
      </w:r>
      <w:r>
        <w:rPr>
          <w:rFonts w:hint="eastAsia" w:ascii="宋体" w:hAnsi="宋体" w:cs="宋体"/>
          <w:snapToGrid w:val="0"/>
          <w:kern w:val="0"/>
          <w:sz w:val="24"/>
        </w:rPr>
        <w:t>年12月2日</w:t>
      </w:r>
      <w:r>
        <w:rPr>
          <w:rFonts w:ascii="宋体" w:hAnsi="宋体" w:cs="宋体"/>
          <w:snapToGrid w:val="0"/>
          <w:kern w:val="0"/>
          <w:sz w:val="24"/>
        </w:rPr>
        <w:t>9：00</w:t>
      </w:r>
      <w:r>
        <w:rPr>
          <w:rFonts w:hint="eastAsia" w:ascii="宋体" w:hAnsi="宋体" w:cs="宋体"/>
          <w:snapToGrid w:val="0"/>
          <w:kern w:val="0"/>
          <w:sz w:val="24"/>
        </w:rPr>
        <w:t>前</w:t>
      </w:r>
      <w:r>
        <w:rPr>
          <w:rFonts w:cs="宋体"/>
          <w:snapToGrid w:val="0"/>
          <w:kern w:val="0"/>
        </w:rPr>
        <w:t>（北京时间）</w:t>
      </w:r>
    </w:p>
    <w:p w14:paraId="67FBE285">
      <w:pPr>
        <w:pStyle w:val="14"/>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rPr>
        <w:t>扬州市邗江中路368号</w:t>
      </w:r>
      <w:r>
        <w:rPr>
          <w:rFonts w:hint="eastAsia" w:cs="微软雅黑"/>
          <w:color w:val="000000"/>
        </w:rPr>
        <w:t>扬州大学附属医院（西区医院）行政楼四楼采购中心4</w:t>
      </w:r>
      <w:r>
        <w:rPr>
          <w:rFonts w:hint="eastAsia" w:cs="微软雅黑"/>
          <w:color w:val="000000"/>
          <w:lang w:val="en-US" w:eastAsia="zh-CN"/>
        </w:rPr>
        <w:t>12</w:t>
      </w:r>
      <w:r>
        <w:rPr>
          <w:rFonts w:hint="eastAsia" w:cs="微软雅黑"/>
          <w:color w:val="000000"/>
        </w:rPr>
        <w:t>办公室</w:t>
      </w:r>
    </w:p>
    <w:p w14:paraId="66D1F3FC">
      <w:pPr>
        <w:pStyle w:val="14"/>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联系人：张老师   联系电话：0514—</w:t>
      </w:r>
      <w:r>
        <w:rPr>
          <w:rFonts w:hint="eastAsia" w:cs="微软雅黑"/>
          <w:color w:val="000000"/>
          <w:lang w:val="en-US" w:eastAsia="zh-CN"/>
        </w:rPr>
        <w:t>82099552</w:t>
      </w:r>
    </w:p>
    <w:p w14:paraId="0CBE2533">
      <w:pPr>
        <w:adjustRightInd w:val="0"/>
        <w:snapToGrid w:val="0"/>
        <w:spacing w:line="420" w:lineRule="exact"/>
        <w:ind w:firstLine="480" w:firstLineChars="200"/>
        <w:contextualSpacing/>
        <w:rPr>
          <w:rStyle w:val="32"/>
          <w:rFonts w:ascii="宋体" w:hAnsi="宋体"/>
          <w:sz w:val="24"/>
        </w:rPr>
      </w:pPr>
      <w:r>
        <w:rPr>
          <w:rStyle w:val="32"/>
          <w:rFonts w:hint="eastAsia" w:ascii="宋体" w:hAnsi="宋体"/>
          <w:sz w:val="24"/>
        </w:rPr>
        <w:t>12.</w:t>
      </w:r>
      <w:r>
        <w:rPr>
          <w:rStyle w:val="32"/>
          <w:rFonts w:ascii="宋体" w:hAnsi="宋体"/>
          <w:sz w:val="24"/>
        </w:rPr>
        <w:t>开标有关信息</w:t>
      </w:r>
    </w:p>
    <w:p w14:paraId="295EC02F">
      <w:pPr>
        <w:adjustRightInd w:val="0"/>
        <w:snapToGrid w:val="0"/>
        <w:spacing w:line="420" w:lineRule="exact"/>
        <w:ind w:firstLine="480" w:firstLineChars="200"/>
        <w:contextualSpacing/>
        <w:rPr>
          <w:rStyle w:val="32"/>
          <w:rFonts w:ascii="宋体" w:hAnsi="宋体"/>
          <w:color w:val="000000"/>
          <w:sz w:val="24"/>
        </w:rPr>
      </w:pPr>
      <w:r>
        <w:rPr>
          <w:rStyle w:val="32"/>
          <w:rFonts w:ascii="宋体" w:hAnsi="宋体"/>
          <w:sz w:val="24"/>
        </w:rPr>
        <w:t>开标时间：</w:t>
      </w:r>
      <w:r>
        <w:rPr>
          <w:rStyle w:val="32"/>
          <w:rFonts w:ascii="宋体" w:hAnsi="宋体"/>
          <w:b/>
          <w:sz w:val="24"/>
        </w:rPr>
        <w:t>202</w:t>
      </w:r>
      <w:r>
        <w:rPr>
          <w:rStyle w:val="32"/>
          <w:rFonts w:hint="eastAsia" w:ascii="宋体" w:hAnsi="宋体"/>
          <w:b/>
          <w:sz w:val="24"/>
          <w:lang w:val="en-US" w:eastAsia="zh-CN"/>
        </w:rPr>
        <w:t>5</w:t>
      </w:r>
      <w:r>
        <w:rPr>
          <w:rStyle w:val="32"/>
          <w:rFonts w:ascii="宋体" w:hAnsi="宋体"/>
          <w:b/>
          <w:sz w:val="24"/>
        </w:rPr>
        <w:t>年</w:t>
      </w:r>
      <w:r>
        <w:rPr>
          <w:rStyle w:val="32"/>
          <w:rFonts w:hint="eastAsia" w:ascii="宋体" w:hAnsi="宋体"/>
          <w:b/>
          <w:sz w:val="24"/>
        </w:rPr>
        <w:t>12</w:t>
      </w:r>
      <w:r>
        <w:rPr>
          <w:rStyle w:val="32"/>
          <w:rFonts w:ascii="宋体" w:hAnsi="宋体"/>
          <w:b/>
          <w:sz w:val="24"/>
        </w:rPr>
        <w:t>月</w:t>
      </w:r>
      <w:r>
        <w:rPr>
          <w:rStyle w:val="32"/>
          <w:rFonts w:hint="eastAsia" w:ascii="宋体" w:hAnsi="宋体"/>
          <w:b/>
          <w:sz w:val="24"/>
        </w:rPr>
        <w:t>2</w:t>
      </w:r>
      <w:r>
        <w:rPr>
          <w:rStyle w:val="32"/>
          <w:rFonts w:ascii="宋体" w:hAnsi="宋体"/>
          <w:b/>
          <w:sz w:val="24"/>
        </w:rPr>
        <w:t>日9：30（北</w:t>
      </w:r>
      <w:r>
        <w:rPr>
          <w:rStyle w:val="32"/>
          <w:rFonts w:ascii="宋体" w:hAnsi="宋体"/>
          <w:b/>
          <w:color w:val="000000"/>
          <w:sz w:val="24"/>
        </w:rPr>
        <w:t>京时间）</w:t>
      </w:r>
    </w:p>
    <w:p w14:paraId="59B15B75">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扬州市邗江中路368号扬州大学附属医院（西区医院）行政楼四楼</w:t>
      </w:r>
      <w:r>
        <w:rPr>
          <w:rFonts w:hint="eastAsia" w:ascii="宋体" w:hAnsi="宋体"/>
          <w:sz w:val="24"/>
          <w:lang w:val="en-US" w:eastAsia="zh-CN"/>
        </w:rPr>
        <w:t>412</w:t>
      </w:r>
    </w:p>
    <w:p w14:paraId="71C55393">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13.投标有效期为45日历天内有效。</w:t>
      </w:r>
    </w:p>
    <w:p w14:paraId="17661F87">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14.投标相关格式附后。</w:t>
      </w:r>
    </w:p>
    <w:p w14:paraId="1C664A31">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15</w:t>
      </w:r>
      <w:r>
        <w:rPr>
          <w:rFonts w:hint="eastAsia" w:ascii="宋体" w:hAnsi="宋体" w:cs="宋体"/>
          <w:bCs/>
          <w:snapToGrid w:val="0"/>
          <w:kern w:val="0"/>
          <w:sz w:val="24"/>
        </w:rPr>
        <w:t>.</w:t>
      </w:r>
      <w:r>
        <w:rPr>
          <w:rFonts w:hint="eastAsia" w:ascii="宋体" w:hAnsi="宋体" w:cs="宋体"/>
          <w:snapToGrid w:val="0"/>
          <w:spacing w:val="-4"/>
          <w:kern w:val="0"/>
          <w:sz w:val="24"/>
        </w:rPr>
        <w:t>供应商如确定参加投标，请如实填写招标文件内《供应商参加投标确认函》，并在接收截止时间前将加盖公章的确认函扫描件发送至电子邮箱（50891671@qq.com），同时需与采购经办人（联系电话：0514-82981199-80465）确认是否收到《供应商参加投标确认函》。</w:t>
      </w:r>
    </w:p>
    <w:p w14:paraId="64F39844">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w:t>
      </w:r>
      <w:r>
        <w:rPr>
          <w:rFonts w:hint="eastAsia" w:ascii="宋体" w:hAnsi="宋体" w:cs="宋体"/>
          <w:snapToGrid w:val="0"/>
          <w:kern w:val="0"/>
          <w:sz w:val="24"/>
          <w:lang w:val="en-US" w:eastAsia="zh-CN"/>
        </w:rPr>
        <w:t>6</w:t>
      </w:r>
      <w:r>
        <w:rPr>
          <w:rFonts w:hint="eastAsia" w:ascii="宋体" w:hAnsi="宋体" w:cs="宋体"/>
          <w:snapToGrid w:val="0"/>
          <w:kern w:val="0"/>
          <w:sz w:val="24"/>
        </w:rPr>
        <w:t>.如有疑问，请贵方与采购人联络。</w:t>
      </w:r>
    </w:p>
    <w:p w14:paraId="3CAFB796">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14:paraId="616DDCF1">
      <w:pPr>
        <w:tabs>
          <w:tab w:val="left" w:pos="1080"/>
          <w:tab w:val="left" w:pos="1155"/>
        </w:tabs>
        <w:adjustRightInd w:val="0"/>
        <w:snapToGrid w:val="0"/>
        <w:spacing w:line="440" w:lineRule="exact"/>
        <w:ind w:firstLine="480" w:firstLineChars="200"/>
        <w:contextualSpacing/>
        <w:jc w:val="left"/>
        <w:rPr>
          <w:rFonts w:hint="default" w:eastAsia="宋体"/>
          <w:color w:val="787878"/>
          <w:sz w:val="22"/>
          <w:szCs w:val="22"/>
          <w:lang w:val="en-US" w:eastAsia="zh-CN"/>
        </w:rPr>
      </w:pPr>
      <w:r>
        <w:rPr>
          <w:rFonts w:hint="eastAsia" w:ascii="宋体" w:hAnsi="宋体" w:cs="宋体"/>
          <w:sz w:val="24"/>
        </w:rPr>
        <w:t>地    址</w:t>
      </w:r>
      <w:r>
        <w:rPr>
          <w:rFonts w:hint="eastAsia" w:ascii="宋体" w:hAnsi="宋体" w:cs="宋体"/>
          <w:snapToGrid w:val="0"/>
          <w:kern w:val="0"/>
          <w:sz w:val="24"/>
        </w:rPr>
        <w:t>：扬州市邗江中路368号</w:t>
      </w:r>
      <w:r>
        <w:rPr>
          <w:rFonts w:hint="eastAsia" w:ascii="宋体" w:hAnsi="宋体" w:cs="宋体"/>
          <w:snapToGrid w:val="0"/>
          <w:kern w:val="0"/>
          <w:sz w:val="24"/>
          <w:lang w:val="en-US" w:eastAsia="zh-CN"/>
        </w:rPr>
        <w:t xml:space="preserve">  行政楼403</w:t>
      </w:r>
    </w:p>
    <w:p w14:paraId="4990E95D">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rPr>
      </w:pPr>
      <w:r>
        <w:rPr>
          <w:rFonts w:hint="eastAsia" w:ascii="宋体" w:hAnsi="宋体" w:cs="宋体"/>
          <w:sz w:val="24"/>
        </w:rPr>
        <w:t>联 系 人：张老师</w:t>
      </w:r>
    </w:p>
    <w:p w14:paraId="21327C9B">
      <w:pPr>
        <w:tabs>
          <w:tab w:val="left" w:pos="1080"/>
          <w:tab w:val="left" w:pos="1155"/>
        </w:tabs>
        <w:adjustRightInd w:val="0"/>
        <w:snapToGrid w:val="0"/>
        <w:spacing w:line="440" w:lineRule="exact"/>
        <w:ind w:firstLine="480" w:firstLineChars="200"/>
        <w:contextualSpacing/>
        <w:jc w:val="left"/>
        <w:rPr>
          <w:rFonts w:hint="default" w:ascii="宋体" w:hAnsi="宋体" w:eastAsia="宋体" w:cs="宋体"/>
          <w:snapToGrid w:val="0"/>
          <w:kern w:val="0"/>
          <w:sz w:val="24"/>
          <w:lang w:val="en-US" w:eastAsia="zh-CN"/>
        </w:rPr>
      </w:pPr>
      <w:r>
        <w:rPr>
          <w:rFonts w:hint="eastAsia" w:ascii="宋体" w:hAnsi="宋体" w:cs="宋体"/>
          <w:snapToGrid w:val="0"/>
          <w:kern w:val="0"/>
          <w:sz w:val="24"/>
        </w:rPr>
        <w:t>联系电话：0514—</w:t>
      </w:r>
      <w:r>
        <w:rPr>
          <w:rFonts w:hint="eastAsia" w:ascii="宋体" w:hAnsi="宋体" w:cs="宋体"/>
          <w:snapToGrid w:val="0"/>
          <w:kern w:val="0"/>
          <w:sz w:val="24"/>
          <w:lang w:val="en-US" w:eastAsia="zh-CN"/>
        </w:rPr>
        <w:t>82099552</w:t>
      </w:r>
    </w:p>
    <w:p w14:paraId="1ED93683">
      <w:pPr>
        <w:rPr>
          <w:rFonts w:ascii="宋体" w:hAnsi="宋体"/>
          <w:b/>
          <w:sz w:val="36"/>
          <w:szCs w:val="36"/>
        </w:rPr>
      </w:pPr>
    </w:p>
    <w:p w14:paraId="4F6543DA">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14:paraId="579DC9A6">
      <w:pPr>
        <w:jc w:val="center"/>
        <w:rPr>
          <w:rFonts w:ascii="宋体" w:hAnsi="宋体"/>
          <w:b/>
          <w:sz w:val="36"/>
          <w:szCs w:val="36"/>
        </w:rPr>
      </w:pPr>
      <w:r>
        <w:rPr>
          <w:rFonts w:hint="eastAsia" w:ascii="宋体" w:hAnsi="宋体"/>
          <w:b/>
          <w:sz w:val="36"/>
          <w:szCs w:val="36"/>
        </w:rPr>
        <w:t>二、项目需求</w:t>
      </w:r>
    </w:p>
    <w:p w14:paraId="311D8AA9">
      <w:pPr>
        <w:tabs>
          <w:tab w:val="left" w:pos="540"/>
          <w:tab w:val="left" w:pos="720"/>
        </w:tabs>
        <w:adjustRightInd w:val="0"/>
        <w:snapToGrid w:val="0"/>
        <w:spacing w:line="440" w:lineRule="exact"/>
        <w:ind w:firstLine="140" w:firstLineChars="58"/>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14:paraId="3EF9598B">
      <w:pPr>
        <w:adjustRightInd w:val="0"/>
        <w:snapToGrid w:val="0"/>
        <w:spacing w:line="440" w:lineRule="exact"/>
        <w:ind w:firstLine="139" w:firstLineChars="58"/>
        <w:contextualSpacing/>
        <w:rPr>
          <w:rFonts w:ascii="宋体" w:hAnsi="宋体" w:cs="宋体"/>
          <w:sz w:val="24"/>
        </w:rPr>
      </w:pPr>
      <w:r>
        <w:rPr>
          <w:rFonts w:hint="eastAsia" w:ascii="宋体" w:hAnsi="宋体" w:cs="宋体"/>
          <w:snapToGrid w:val="0"/>
          <w:kern w:val="0"/>
          <w:sz w:val="24"/>
        </w:rPr>
        <w:t>1.1项目名称：</w:t>
      </w:r>
      <w:r>
        <w:rPr>
          <w:rFonts w:hint="eastAsia" w:ascii="宋体" w:hAnsi="宋体" w:cs="宋体"/>
          <w:sz w:val="24"/>
        </w:rPr>
        <w:t>扬州大学附属医院出入口人脸识别系统建设项目</w:t>
      </w:r>
    </w:p>
    <w:p w14:paraId="409BEFAF">
      <w:pPr>
        <w:adjustRightInd w:val="0"/>
        <w:snapToGrid w:val="0"/>
        <w:spacing w:line="440" w:lineRule="exact"/>
        <w:ind w:firstLine="139" w:firstLineChars="58"/>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1.2项目地点：扬州大学附属医院</w:t>
      </w:r>
      <w:r>
        <w:rPr>
          <w:rFonts w:hint="eastAsia" w:ascii="宋体" w:hAnsi="宋体" w:cs="宋体"/>
          <w:snapToGrid w:val="0"/>
          <w:kern w:val="0"/>
          <w:sz w:val="24"/>
          <w:lang w:val="en-US" w:eastAsia="zh-CN"/>
        </w:rPr>
        <w:t>西区</w:t>
      </w:r>
    </w:p>
    <w:p w14:paraId="60FA40AC">
      <w:pPr>
        <w:adjustRightInd w:val="0"/>
        <w:snapToGrid w:val="0"/>
        <w:spacing w:line="440" w:lineRule="exact"/>
        <w:ind w:firstLine="139" w:firstLineChars="58"/>
        <w:contextualSpacing/>
        <w:rPr>
          <w:rFonts w:ascii="宋体" w:hAnsi="宋体" w:cs="宋体"/>
          <w:snapToGrid w:val="0"/>
          <w:kern w:val="0"/>
          <w:sz w:val="24"/>
        </w:rPr>
      </w:pPr>
      <w:r>
        <w:rPr>
          <w:rFonts w:hint="eastAsia" w:ascii="宋体" w:hAnsi="宋体" w:cs="宋体"/>
          <w:snapToGrid w:val="0"/>
          <w:kern w:val="0"/>
          <w:sz w:val="24"/>
        </w:rPr>
        <w:t>1.3最高限价：</w:t>
      </w:r>
      <w:r>
        <w:rPr>
          <w:rFonts w:hint="eastAsia" w:ascii="宋体" w:hAnsi="宋体" w:cs="宋体"/>
          <w:snapToGrid w:val="0"/>
          <w:kern w:val="0"/>
          <w:sz w:val="24"/>
          <w:lang w:val="en-US" w:eastAsia="zh-CN"/>
        </w:rPr>
        <w:t>4.8</w:t>
      </w:r>
      <w:r>
        <w:rPr>
          <w:rFonts w:hint="eastAsia" w:ascii="宋体" w:hAnsi="宋体" w:cs="宋体"/>
          <w:snapToGrid w:val="0"/>
          <w:kern w:val="0"/>
          <w:sz w:val="24"/>
        </w:rPr>
        <w:t>万元，投标报价高于最高限价作废标处理。</w:t>
      </w:r>
    </w:p>
    <w:p w14:paraId="5C1F42FA">
      <w:pPr>
        <w:adjustRightInd w:val="0"/>
        <w:snapToGrid w:val="0"/>
        <w:spacing w:line="440" w:lineRule="exact"/>
        <w:ind w:firstLine="139" w:firstLineChars="58"/>
        <w:contextualSpacing/>
        <w:rPr>
          <w:rFonts w:ascii="宋体" w:hAnsi="宋体" w:cs="宋体"/>
          <w:snapToGrid w:val="0"/>
          <w:kern w:val="0"/>
          <w:sz w:val="24"/>
        </w:rPr>
      </w:pPr>
      <w:r>
        <w:rPr>
          <w:rFonts w:hint="eastAsia" w:ascii="宋体" w:hAnsi="宋体" w:cs="宋体"/>
          <w:snapToGrid w:val="0"/>
          <w:kern w:val="0"/>
          <w:sz w:val="24"/>
        </w:rPr>
        <w:t>1.4工期要求：合同签订7个日历天内。</w:t>
      </w:r>
    </w:p>
    <w:p w14:paraId="754F276C">
      <w:pPr>
        <w:numPr>
          <w:ilvl w:val="0"/>
          <w:numId w:val="2"/>
        </w:numPr>
        <w:adjustRightInd w:val="0"/>
        <w:snapToGrid w:val="0"/>
        <w:spacing w:line="440" w:lineRule="exact"/>
        <w:ind w:firstLine="140" w:firstLineChars="58"/>
        <w:contextualSpacing/>
        <w:rPr>
          <w:rFonts w:ascii="宋体" w:hAnsi="宋体"/>
          <w:b/>
          <w:sz w:val="24"/>
        </w:rPr>
      </w:pPr>
      <w:r>
        <w:rPr>
          <w:rFonts w:hint="eastAsia" w:ascii="宋体" w:hAnsi="宋体"/>
          <w:b/>
          <w:sz w:val="24"/>
        </w:rPr>
        <w:t>采购项目内容及要求</w:t>
      </w:r>
    </w:p>
    <w:p w14:paraId="1104236F">
      <w:pPr>
        <w:ind w:firstLine="720" w:firstLineChars="300"/>
        <w:rPr>
          <w:rFonts w:hint="eastAsia" w:ascii="宋体" w:hAnsi="宋体" w:cs="宋体"/>
          <w:sz w:val="24"/>
          <w:lang w:val="en-US" w:eastAsia="zh-CN"/>
        </w:rPr>
      </w:pPr>
      <w:r>
        <w:rPr>
          <w:rFonts w:hint="eastAsia" w:ascii="宋体" w:hAnsi="宋体" w:cs="宋体"/>
          <w:sz w:val="24"/>
          <w:lang w:val="en-US" w:eastAsia="zh-CN"/>
        </w:rPr>
        <w:t>西区医院人脸识别摄像机安装调试</w:t>
      </w:r>
    </w:p>
    <w:p w14:paraId="29271C63">
      <w:pPr>
        <w:ind w:firstLine="630" w:firstLineChars="300"/>
        <w:rPr>
          <w:rFonts w:hint="default" w:ascii="宋体" w:hAnsi="宋体" w:eastAsia="宋体"/>
          <w:lang w:val="en-US" w:eastAsia="zh-CN"/>
        </w:rPr>
      </w:pPr>
      <w:r>
        <w:rPr>
          <w:rFonts w:hint="eastAsia" w:ascii="宋体" w:hAnsi="宋体"/>
        </w:rPr>
        <w:t>点位分布：</w:t>
      </w:r>
      <w:r>
        <w:rPr>
          <w:rFonts w:hint="eastAsia" w:ascii="宋体" w:hAnsi="宋体"/>
          <w:lang w:val="en-US" w:eastAsia="zh-CN"/>
        </w:rPr>
        <w:t>一号岗亭北入口、门诊外东入口、三号岗亭北入口、西门入口、门诊大厅、急诊大厅、住院大厅、住院电梯厅南入口、输液室东入口、总政楼大厅</w:t>
      </w:r>
      <w:r>
        <w:rPr>
          <w:rFonts w:hint="eastAsia" w:ascii="宋体" w:hAnsi="宋体"/>
        </w:rPr>
        <w:t>。</w:t>
      </w:r>
      <w:r>
        <w:rPr>
          <w:rFonts w:hint="eastAsia" w:ascii="宋体" w:hAnsi="宋体"/>
          <w:lang w:val="en-US" w:eastAsia="zh-CN"/>
        </w:rPr>
        <w:t>具体以现场实际情况为准。</w:t>
      </w:r>
    </w:p>
    <w:p w14:paraId="72BDC0B1">
      <w:pPr>
        <w:pStyle w:val="2"/>
      </w:pPr>
    </w:p>
    <w:p w14:paraId="18F5FA9B">
      <w:pPr>
        <w:pStyle w:val="3"/>
      </w:pPr>
    </w:p>
    <w:p w14:paraId="044FB3C8"/>
    <w:p w14:paraId="11C79E04">
      <w:pPr>
        <w:pStyle w:val="2"/>
      </w:pPr>
    </w:p>
    <w:p w14:paraId="0A9F4297">
      <w:pPr>
        <w:pStyle w:val="3"/>
      </w:pPr>
    </w:p>
    <w:p w14:paraId="322D0050"/>
    <w:p w14:paraId="03835C76">
      <w:pPr>
        <w:pStyle w:val="2"/>
      </w:pPr>
    </w:p>
    <w:p w14:paraId="23035E29">
      <w:pPr>
        <w:pStyle w:val="3"/>
      </w:pPr>
    </w:p>
    <w:p w14:paraId="4668A5FD"/>
    <w:p w14:paraId="49453BFB">
      <w:pPr>
        <w:pStyle w:val="2"/>
      </w:pPr>
    </w:p>
    <w:p w14:paraId="230E9BF5">
      <w:pPr>
        <w:pStyle w:val="3"/>
      </w:pPr>
    </w:p>
    <w:p w14:paraId="470836E2"/>
    <w:p w14:paraId="25A7F46D">
      <w:pPr>
        <w:pStyle w:val="2"/>
      </w:pPr>
    </w:p>
    <w:p w14:paraId="2A616FCD">
      <w:pPr>
        <w:pStyle w:val="3"/>
      </w:pPr>
    </w:p>
    <w:p w14:paraId="60DAE7B6"/>
    <w:p w14:paraId="2DCCDA4A">
      <w:pPr>
        <w:pStyle w:val="2"/>
      </w:pPr>
    </w:p>
    <w:p w14:paraId="13F25A0D">
      <w:pPr>
        <w:pStyle w:val="3"/>
      </w:pPr>
    </w:p>
    <w:p w14:paraId="4C4395EE"/>
    <w:p w14:paraId="130BE43E">
      <w:pPr>
        <w:pStyle w:val="2"/>
      </w:pPr>
    </w:p>
    <w:p w14:paraId="6A76095E">
      <w:pPr>
        <w:pStyle w:val="3"/>
      </w:pPr>
    </w:p>
    <w:p w14:paraId="640B5403">
      <w:pPr>
        <w:rPr>
          <w:rFonts w:ascii="宋体" w:hAnsi="宋体"/>
        </w:rPr>
      </w:pPr>
    </w:p>
    <w:p w14:paraId="1F2FA22E">
      <w:pPr>
        <w:jc w:val="center"/>
        <w:rPr>
          <w:rFonts w:ascii="宋体" w:hAnsi="宋体"/>
          <w:b/>
          <w:sz w:val="36"/>
          <w:szCs w:val="36"/>
        </w:rPr>
      </w:pPr>
      <w:r>
        <w:rPr>
          <w:rFonts w:hint="eastAsia" w:ascii="宋体" w:hAnsi="宋体"/>
          <w:b/>
          <w:sz w:val="36"/>
          <w:szCs w:val="36"/>
        </w:rPr>
        <w:t>投标文件格式</w:t>
      </w:r>
    </w:p>
    <w:p w14:paraId="4C492B56">
      <w:pPr>
        <w:rPr>
          <w:rFonts w:ascii="宋体" w:hAnsi="宋体"/>
          <w:b/>
          <w:sz w:val="32"/>
          <w:szCs w:val="32"/>
        </w:rPr>
      </w:pPr>
    </w:p>
    <w:p w14:paraId="1ED294A1">
      <w:pPr>
        <w:pStyle w:val="15"/>
        <w:ind w:firstLine="0"/>
      </w:pPr>
    </w:p>
    <w:p w14:paraId="77B3FA18">
      <w:pPr>
        <w:jc w:val="center"/>
        <w:rPr>
          <w:rFonts w:ascii="宋体" w:hAnsi="宋体"/>
          <w:b/>
          <w:bCs/>
          <w:sz w:val="36"/>
          <w:szCs w:val="36"/>
        </w:rPr>
      </w:pPr>
      <w:r>
        <w:rPr>
          <w:rFonts w:hint="eastAsia" w:ascii="宋体" w:hAnsi="宋体"/>
          <w:b/>
          <w:bCs/>
          <w:sz w:val="36"/>
          <w:szCs w:val="36"/>
        </w:rPr>
        <w:t>投标文件</w:t>
      </w:r>
    </w:p>
    <w:p w14:paraId="394B60B2">
      <w:pPr>
        <w:pStyle w:val="15"/>
        <w:ind w:firstLine="0"/>
      </w:pPr>
    </w:p>
    <w:p w14:paraId="5750449F">
      <w:pPr>
        <w:rPr>
          <w:rFonts w:ascii="宋体" w:hAnsi="宋体"/>
          <w:u w:val="single"/>
        </w:rPr>
      </w:pPr>
    </w:p>
    <w:p w14:paraId="12D6A692">
      <w:pPr>
        <w:rPr>
          <w:rFonts w:ascii="宋体" w:hAnsi="宋体"/>
          <w:u w:val="single"/>
        </w:rPr>
      </w:pPr>
    </w:p>
    <w:p w14:paraId="63BA3D59">
      <w:pPr>
        <w:rPr>
          <w:rFonts w:ascii="宋体" w:hAnsi="宋体"/>
          <w:sz w:val="30"/>
          <w:u w:val="single"/>
        </w:rPr>
      </w:pPr>
    </w:p>
    <w:p w14:paraId="1B557079">
      <w:pPr>
        <w:rPr>
          <w:rFonts w:ascii="宋体" w:hAnsi="宋体"/>
          <w:sz w:val="30"/>
          <w:u w:val="single"/>
        </w:rPr>
      </w:pPr>
    </w:p>
    <w:p w14:paraId="0D834910">
      <w:pPr>
        <w:rPr>
          <w:rFonts w:ascii="宋体" w:hAnsi="宋体"/>
          <w:sz w:val="30"/>
          <w:u w:val="single"/>
        </w:rPr>
      </w:pPr>
    </w:p>
    <w:p w14:paraId="349439AA">
      <w:pPr>
        <w:spacing w:line="400" w:lineRule="exact"/>
        <w:rPr>
          <w:rFonts w:ascii="宋体" w:hAnsi="宋体"/>
          <w:sz w:val="30"/>
          <w:u w:val="single"/>
        </w:rPr>
      </w:pPr>
    </w:p>
    <w:p w14:paraId="1177E6F4">
      <w:pPr>
        <w:pStyle w:val="15"/>
        <w:ind w:firstLine="0"/>
      </w:pPr>
    </w:p>
    <w:p w14:paraId="42E36D2E">
      <w:pPr>
        <w:pStyle w:val="15"/>
        <w:ind w:firstLine="0"/>
      </w:pPr>
    </w:p>
    <w:p w14:paraId="4EEEACF0">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14:paraId="4441F585">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14:paraId="7EF9359E">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14:paraId="2147B7E8">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14:paraId="7325C628">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14:paraId="02262922">
      <w:pPr>
        <w:adjustRightInd w:val="0"/>
        <w:snapToGrid w:val="0"/>
        <w:spacing w:line="700" w:lineRule="exact"/>
        <w:ind w:firstLine="677" w:firstLineChars="242"/>
        <w:contextualSpacing/>
        <w:rPr>
          <w:sz w:val="28"/>
          <w:szCs w:val="28"/>
        </w:rPr>
      </w:pPr>
      <w:r>
        <w:rPr>
          <w:rFonts w:hint="eastAsia"/>
          <w:sz w:val="28"/>
          <w:szCs w:val="28"/>
        </w:rPr>
        <w:t>日       期：          年      月      日</w:t>
      </w:r>
    </w:p>
    <w:p w14:paraId="69109DC6">
      <w:pPr>
        <w:rPr>
          <w:b/>
          <w:sz w:val="36"/>
          <w:szCs w:val="36"/>
        </w:rPr>
      </w:pPr>
    </w:p>
    <w:p w14:paraId="14DF3A82">
      <w:pPr>
        <w:rPr>
          <w:b/>
          <w:sz w:val="36"/>
          <w:szCs w:val="36"/>
        </w:rPr>
      </w:pPr>
    </w:p>
    <w:p w14:paraId="53A4900F">
      <w:pPr>
        <w:pStyle w:val="15"/>
        <w:ind w:firstLine="0"/>
        <w:jc w:val="left"/>
      </w:pPr>
    </w:p>
    <w:p w14:paraId="2F348E37">
      <w:pPr>
        <w:jc w:val="center"/>
        <w:rPr>
          <w:rFonts w:ascii="宋体" w:hAnsi="宋体"/>
          <w:b/>
          <w:sz w:val="36"/>
          <w:szCs w:val="36"/>
          <w:u w:val="single"/>
        </w:rPr>
      </w:pPr>
      <w:r>
        <w:rPr>
          <w:rFonts w:hint="eastAsia"/>
          <w:b/>
          <w:sz w:val="36"/>
          <w:szCs w:val="36"/>
        </w:rPr>
        <w:t>目录</w:t>
      </w:r>
    </w:p>
    <w:p w14:paraId="303D8154">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14:paraId="6613D481">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14:paraId="620972FE">
      <w:pPr>
        <w:widowControl/>
        <w:adjustRightInd w:val="0"/>
        <w:snapToGrid w:val="0"/>
        <w:spacing w:line="500" w:lineRule="atLeast"/>
        <w:ind w:left="-2" w:leftChars="-1" w:firstLine="427" w:firstLineChars="178"/>
        <w:contextualSpacing/>
        <w:rPr>
          <w:rFonts w:ascii="宋体" w:hAnsi="宋体"/>
          <w:bCs/>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14:paraId="3368B083">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4.“信用中国”网站（www.creditchina.gov.cn）、“中国政府采购网"(www.ccgp.gov.cn)的查询截图，加盖公章；</w:t>
      </w:r>
    </w:p>
    <w:p w14:paraId="67B74DC9">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5.法人授权委托书原件、经办人身份证复印件加盖公章；</w:t>
      </w:r>
    </w:p>
    <w:p w14:paraId="16AB2A0D">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6.投标函原件；</w:t>
      </w:r>
    </w:p>
    <w:p w14:paraId="023083C9">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7.投标报价表；</w:t>
      </w:r>
    </w:p>
    <w:p w14:paraId="6CDE1F45">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8.投标人认为需要提供的其他材料。</w:t>
      </w:r>
    </w:p>
    <w:p w14:paraId="6C4F5711">
      <w:pPr>
        <w:tabs>
          <w:tab w:val="left" w:pos="1300"/>
          <w:tab w:val="left" w:pos="1600"/>
        </w:tabs>
        <w:spacing w:line="560" w:lineRule="exact"/>
        <w:rPr>
          <w:rFonts w:ascii="宋体" w:hAnsi="宋体"/>
          <w:color w:val="000000"/>
          <w:szCs w:val="21"/>
          <w:u w:val="single"/>
        </w:rPr>
      </w:pPr>
    </w:p>
    <w:p w14:paraId="259B6F85">
      <w:pPr>
        <w:autoSpaceDE w:val="0"/>
        <w:autoSpaceDN w:val="0"/>
        <w:jc w:val="left"/>
        <w:rPr>
          <w:rFonts w:ascii="宋体" w:hAnsi="宋体" w:cs="宋体"/>
          <w:b/>
          <w:sz w:val="44"/>
          <w:szCs w:val="44"/>
        </w:rPr>
      </w:pPr>
    </w:p>
    <w:p w14:paraId="1DD151BA">
      <w:pPr>
        <w:autoSpaceDE w:val="0"/>
        <w:autoSpaceDN w:val="0"/>
        <w:jc w:val="left"/>
        <w:rPr>
          <w:rFonts w:ascii="宋体" w:hAnsi="宋体" w:cs="宋体"/>
          <w:b/>
          <w:sz w:val="44"/>
          <w:szCs w:val="44"/>
        </w:rPr>
      </w:pPr>
    </w:p>
    <w:p w14:paraId="79D3DBE8">
      <w:pPr>
        <w:autoSpaceDE w:val="0"/>
        <w:autoSpaceDN w:val="0"/>
        <w:jc w:val="left"/>
        <w:rPr>
          <w:rFonts w:ascii="宋体" w:hAnsi="宋体" w:cs="宋体"/>
          <w:b/>
          <w:sz w:val="44"/>
          <w:szCs w:val="44"/>
        </w:rPr>
      </w:pPr>
    </w:p>
    <w:p w14:paraId="7CF39817">
      <w:pPr>
        <w:autoSpaceDE w:val="0"/>
        <w:autoSpaceDN w:val="0"/>
        <w:jc w:val="left"/>
        <w:rPr>
          <w:rFonts w:ascii="宋体" w:hAnsi="宋体" w:cs="宋体"/>
          <w:b/>
          <w:sz w:val="44"/>
          <w:szCs w:val="44"/>
        </w:rPr>
      </w:pPr>
    </w:p>
    <w:p w14:paraId="684F48AA">
      <w:pPr>
        <w:autoSpaceDE w:val="0"/>
        <w:autoSpaceDN w:val="0"/>
        <w:jc w:val="left"/>
        <w:rPr>
          <w:rFonts w:ascii="宋体" w:hAnsi="宋体" w:cs="宋体"/>
          <w:b/>
          <w:sz w:val="44"/>
          <w:szCs w:val="44"/>
        </w:rPr>
      </w:pPr>
    </w:p>
    <w:p w14:paraId="0607B04F">
      <w:pPr>
        <w:autoSpaceDE w:val="0"/>
        <w:autoSpaceDN w:val="0"/>
        <w:jc w:val="left"/>
        <w:rPr>
          <w:rFonts w:ascii="宋体" w:hAnsi="宋体" w:cs="宋体"/>
          <w:b/>
          <w:sz w:val="44"/>
          <w:szCs w:val="44"/>
        </w:rPr>
      </w:pPr>
    </w:p>
    <w:p w14:paraId="6BAA22DF">
      <w:pPr>
        <w:autoSpaceDE w:val="0"/>
        <w:autoSpaceDN w:val="0"/>
        <w:jc w:val="left"/>
        <w:rPr>
          <w:rFonts w:ascii="宋体" w:hAnsi="宋体" w:cs="宋体"/>
          <w:b/>
          <w:sz w:val="44"/>
          <w:szCs w:val="44"/>
        </w:rPr>
      </w:pPr>
    </w:p>
    <w:p w14:paraId="4336E55C">
      <w:pPr>
        <w:autoSpaceDE w:val="0"/>
        <w:autoSpaceDN w:val="0"/>
        <w:jc w:val="left"/>
        <w:rPr>
          <w:rFonts w:ascii="宋体" w:hAnsi="宋体" w:cs="宋体"/>
          <w:b/>
          <w:sz w:val="44"/>
          <w:szCs w:val="44"/>
        </w:rPr>
      </w:pPr>
    </w:p>
    <w:p w14:paraId="249D7C7A">
      <w:pPr>
        <w:autoSpaceDE w:val="0"/>
        <w:autoSpaceDN w:val="0"/>
        <w:jc w:val="left"/>
        <w:rPr>
          <w:rFonts w:ascii="宋体" w:hAnsi="宋体" w:cs="宋体"/>
          <w:b/>
          <w:sz w:val="44"/>
          <w:szCs w:val="44"/>
        </w:rPr>
      </w:pPr>
    </w:p>
    <w:p w14:paraId="60E04B7D">
      <w:pPr>
        <w:autoSpaceDE w:val="0"/>
        <w:autoSpaceDN w:val="0"/>
        <w:jc w:val="left"/>
        <w:rPr>
          <w:rFonts w:ascii="宋体" w:hAnsi="宋体" w:cs="宋体"/>
          <w:b/>
          <w:sz w:val="44"/>
          <w:szCs w:val="44"/>
        </w:rPr>
      </w:pPr>
    </w:p>
    <w:p w14:paraId="49903FA3">
      <w:pPr>
        <w:autoSpaceDE w:val="0"/>
        <w:autoSpaceDN w:val="0"/>
        <w:jc w:val="left"/>
        <w:rPr>
          <w:rFonts w:ascii="宋体" w:hAnsi="宋体" w:cs="宋体"/>
          <w:b/>
          <w:sz w:val="44"/>
          <w:szCs w:val="44"/>
        </w:rPr>
      </w:pPr>
    </w:p>
    <w:p w14:paraId="5E1E6BBA">
      <w:pPr>
        <w:autoSpaceDE w:val="0"/>
        <w:autoSpaceDN w:val="0"/>
        <w:jc w:val="left"/>
        <w:rPr>
          <w:rFonts w:ascii="宋体" w:hAnsi="宋体" w:cs="宋体"/>
          <w:b/>
          <w:sz w:val="44"/>
          <w:szCs w:val="44"/>
        </w:rPr>
      </w:pPr>
    </w:p>
    <w:p w14:paraId="7BEDEB12">
      <w:pPr>
        <w:jc w:val="center"/>
        <w:rPr>
          <w:rFonts w:hint="eastAsia" w:ascii="楷体" w:hAnsi="楷体" w:eastAsia="楷体" w:cs="楷体"/>
          <w:b/>
          <w:color w:val="000000"/>
          <w:sz w:val="44"/>
          <w:szCs w:val="44"/>
        </w:rPr>
      </w:pPr>
      <w:r>
        <w:rPr>
          <w:rFonts w:hint="eastAsia" w:ascii="宋体" w:hAnsi="宋体" w:cs="宋体"/>
          <w:b/>
          <w:sz w:val="36"/>
          <w:szCs w:val="36"/>
        </w:rPr>
        <w:t>（一）</w:t>
      </w:r>
      <w:r>
        <w:rPr>
          <w:rFonts w:hint="eastAsia" w:ascii="楷体" w:hAnsi="楷体" w:eastAsia="楷体" w:cs="楷体"/>
          <w:b/>
          <w:color w:val="000000"/>
          <w:sz w:val="44"/>
          <w:szCs w:val="44"/>
        </w:rPr>
        <w:t>供应商参加</w:t>
      </w:r>
      <w:r>
        <w:rPr>
          <w:rFonts w:hint="eastAsia" w:ascii="楷体" w:hAnsi="楷体" w:eastAsia="楷体" w:cs="楷体"/>
          <w:b/>
          <w:color w:val="000000"/>
          <w:sz w:val="44"/>
          <w:szCs w:val="44"/>
          <w:lang w:val="en-US" w:eastAsia="zh-CN"/>
        </w:rPr>
        <w:t>调研</w:t>
      </w:r>
      <w:r>
        <w:rPr>
          <w:rFonts w:hint="eastAsia" w:ascii="楷体" w:hAnsi="楷体" w:eastAsia="楷体" w:cs="楷体"/>
          <w:b/>
          <w:color w:val="000000"/>
          <w:sz w:val="44"/>
          <w:szCs w:val="44"/>
        </w:rPr>
        <w:t>确认函</w:t>
      </w:r>
    </w:p>
    <w:p w14:paraId="4DD0080B">
      <w:pPr>
        <w:spacing w:line="640" w:lineRule="exact"/>
        <w:rPr>
          <w:rFonts w:hint="eastAsia" w:ascii="楷体_GB2312" w:eastAsia="楷体_GB2312"/>
          <w:sz w:val="32"/>
          <w:szCs w:val="32"/>
        </w:rPr>
      </w:pPr>
      <w:r>
        <w:rPr>
          <w:rFonts w:hint="eastAsia" w:ascii="楷体_GB2312" w:eastAsia="楷体_GB2312"/>
          <w:sz w:val="32"/>
          <w:szCs w:val="32"/>
        </w:rPr>
        <w:t>扬州大学附属医院：</w:t>
      </w:r>
    </w:p>
    <w:p w14:paraId="177B364E">
      <w:pPr>
        <w:spacing w:line="640" w:lineRule="exact"/>
        <w:rPr>
          <w:rFonts w:hint="eastAsia" w:ascii="楷体_GB2312" w:eastAsia="楷体_GB2312"/>
          <w:sz w:val="32"/>
          <w:szCs w:val="32"/>
        </w:rPr>
      </w:pPr>
      <w:r>
        <w:rPr>
          <w:rFonts w:hint="eastAsia" w:ascii="楷体_GB2312" w:eastAsia="楷体_GB2312"/>
          <w:sz w:val="32"/>
          <w:szCs w:val="32"/>
        </w:rPr>
        <w:t>　　本单位将参加贵单位的</w:t>
      </w:r>
      <w:r>
        <w:rPr>
          <w:rFonts w:hint="eastAsia" w:ascii="楷体_GB2312" w:eastAsia="楷体_GB2312"/>
          <w:sz w:val="32"/>
          <w:szCs w:val="32"/>
          <w:u w:val="single"/>
        </w:rPr>
        <w:t xml:space="preserve">               项目</w:t>
      </w:r>
      <w:r>
        <w:rPr>
          <w:rFonts w:hint="eastAsia" w:ascii="楷体_GB2312" w:eastAsia="楷体_GB2312"/>
          <w:sz w:val="32"/>
          <w:szCs w:val="32"/>
        </w:rPr>
        <w:t>院内</w:t>
      </w:r>
      <w:r>
        <w:rPr>
          <w:rFonts w:hint="eastAsia" w:ascii="楷体_GB2312" w:eastAsia="楷体_GB2312"/>
          <w:sz w:val="32"/>
          <w:szCs w:val="32"/>
          <w:lang w:val="en-US" w:eastAsia="zh-CN"/>
        </w:rPr>
        <w:t>公开询价</w:t>
      </w:r>
      <w:r>
        <w:rPr>
          <w:rFonts w:hint="eastAsia" w:ascii="楷体_GB2312" w:eastAsia="楷体_GB2312"/>
          <w:sz w:val="32"/>
          <w:szCs w:val="32"/>
        </w:rPr>
        <w:t>，特发函确认。</w:t>
      </w:r>
    </w:p>
    <w:p w14:paraId="5C1A45B8">
      <w:pPr>
        <w:spacing w:line="640" w:lineRule="exact"/>
        <w:ind w:left="4160" w:hanging="4160" w:hangingChars="1300"/>
        <w:rPr>
          <w:rFonts w:hint="eastAsia" w:ascii="楷体_GB2312" w:eastAsia="楷体_GB2312"/>
          <w:sz w:val="32"/>
          <w:szCs w:val="32"/>
        </w:rPr>
      </w:pPr>
      <w:r>
        <w:rPr>
          <w:rFonts w:hint="eastAsia" w:ascii="楷体_GB2312" w:eastAsia="楷体_GB2312"/>
          <w:sz w:val="32"/>
          <w:szCs w:val="32"/>
        </w:rPr>
        <w:t xml:space="preserve">　　　　　　          </w:t>
      </w:r>
      <w:r>
        <w:rPr>
          <w:rFonts w:hint="eastAsia" w:ascii="楷体_GB2312" w:eastAsia="楷体_GB2312"/>
          <w:sz w:val="32"/>
          <w:szCs w:val="32"/>
          <w:u w:val="single"/>
        </w:rPr>
        <w:t xml:space="preserve">  　               </w:t>
      </w:r>
      <w:r>
        <w:rPr>
          <w:rFonts w:hint="eastAsia" w:ascii="楷体_GB2312" w:eastAsia="楷体_GB2312"/>
          <w:sz w:val="32"/>
          <w:szCs w:val="32"/>
        </w:rPr>
        <w:t>（单位公章）</w:t>
      </w:r>
    </w:p>
    <w:p w14:paraId="0A3E5D8B">
      <w:pPr>
        <w:pBdr>
          <w:bottom w:val="single" w:color="auto" w:sz="6" w:space="1"/>
        </w:pBdr>
        <w:spacing w:line="640" w:lineRule="exact"/>
        <w:ind w:left="5280" w:hanging="5280" w:hangingChars="1650"/>
        <w:rPr>
          <w:rFonts w:hint="eastAsia" w:ascii="楷体_GB2312" w:eastAsia="楷体_GB2312"/>
          <w:sz w:val="32"/>
          <w:szCs w:val="32"/>
        </w:rPr>
      </w:pPr>
      <w:r>
        <w:rPr>
          <w:rFonts w:hint="eastAsia" w:ascii="楷体_GB2312" w:eastAsia="楷体_GB2312"/>
          <w:sz w:val="32"/>
          <w:szCs w:val="32"/>
        </w:rPr>
        <w:t>　　　　　　　　　　　　　    　年　　　月　　　日</w:t>
      </w:r>
    </w:p>
    <w:p w14:paraId="7AA2B8DB">
      <w:pPr>
        <w:ind w:left="5280" w:hanging="5280" w:hangingChars="1650"/>
        <w:rPr>
          <w:rFonts w:hint="eastAsia" w:ascii="楷体_GB2312" w:eastAsia="楷体_GB2312"/>
          <w:sz w:val="32"/>
          <w:szCs w:val="32"/>
        </w:rPr>
      </w:pPr>
    </w:p>
    <w:p w14:paraId="590B522C">
      <w:pPr>
        <w:ind w:left="5280" w:hanging="5280" w:hangingChars="1650"/>
        <w:rPr>
          <w:rFonts w:hint="eastAsia" w:ascii="楷体_GB2312" w:eastAsia="楷体_GB2312"/>
          <w:sz w:val="32"/>
          <w:szCs w:val="32"/>
        </w:rPr>
      </w:pPr>
      <w:r>
        <w:rPr>
          <w:rFonts w:hint="eastAsia" w:ascii="楷体_GB2312" w:eastAsia="楷体_GB2312"/>
          <w:sz w:val="32"/>
          <w:szCs w:val="32"/>
        </w:rPr>
        <w:t>附：</w:t>
      </w:r>
    </w:p>
    <w:p w14:paraId="2D42BFED">
      <w:pPr>
        <w:spacing w:after="156" w:afterLines="50"/>
        <w:ind w:left="5963" w:hanging="5963" w:hangingChars="1650"/>
        <w:jc w:val="center"/>
        <w:rPr>
          <w:rFonts w:hint="eastAsia" w:ascii="楷体_GB2312" w:eastAsia="楷体_GB2312"/>
          <w:b/>
          <w:sz w:val="36"/>
          <w:szCs w:val="36"/>
        </w:rPr>
      </w:pPr>
      <w:r>
        <w:rPr>
          <w:rFonts w:hint="eastAsia" w:ascii="楷体_GB2312" w:eastAsia="楷体_GB2312"/>
          <w:b/>
          <w:sz w:val="36"/>
          <w:szCs w:val="36"/>
        </w:rPr>
        <w:t>供应商联系表</w:t>
      </w:r>
    </w:p>
    <w:tbl>
      <w:tblPr>
        <w:tblStyle w:val="16"/>
        <w:tblW w:w="850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1873"/>
        <w:gridCol w:w="1716"/>
        <w:gridCol w:w="2646"/>
      </w:tblGrid>
      <w:tr w14:paraId="7EE9B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14:paraId="78F5345F">
            <w:pPr>
              <w:rPr>
                <w:rFonts w:hint="eastAsia" w:ascii="楷体" w:hAnsi="楷体" w:eastAsia="楷体" w:cs="楷体"/>
                <w:color w:val="000000"/>
                <w:sz w:val="28"/>
                <w:szCs w:val="28"/>
              </w:rPr>
            </w:pPr>
            <w:r>
              <w:rPr>
                <w:rFonts w:hint="eastAsia" w:ascii="楷体" w:hAnsi="楷体" w:eastAsia="楷体" w:cs="楷体"/>
                <w:color w:val="000000"/>
                <w:sz w:val="28"/>
                <w:szCs w:val="28"/>
              </w:rPr>
              <w:t>单位名称</w:t>
            </w:r>
          </w:p>
        </w:tc>
        <w:tc>
          <w:tcPr>
            <w:tcW w:w="6235" w:type="dxa"/>
            <w:gridSpan w:val="3"/>
            <w:noWrap w:val="0"/>
            <w:vAlign w:val="top"/>
          </w:tcPr>
          <w:p w14:paraId="2072B61D">
            <w:pPr>
              <w:jc w:val="center"/>
              <w:rPr>
                <w:rFonts w:hint="eastAsia" w:ascii="楷体" w:hAnsi="楷体" w:eastAsia="楷体" w:cs="楷体"/>
                <w:color w:val="000000"/>
                <w:sz w:val="28"/>
                <w:szCs w:val="28"/>
              </w:rPr>
            </w:pPr>
          </w:p>
        </w:tc>
      </w:tr>
      <w:tr w14:paraId="5CD25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14:paraId="0E383892">
            <w:pPr>
              <w:rPr>
                <w:rFonts w:hint="eastAsia" w:ascii="楷体" w:hAnsi="楷体" w:eastAsia="楷体" w:cs="楷体"/>
                <w:color w:val="000000"/>
                <w:sz w:val="28"/>
                <w:szCs w:val="28"/>
              </w:rPr>
            </w:pPr>
            <w:r>
              <w:rPr>
                <w:rFonts w:hint="eastAsia" w:ascii="楷体" w:hAnsi="楷体" w:eastAsia="楷体" w:cs="楷体"/>
                <w:color w:val="000000"/>
                <w:sz w:val="28"/>
                <w:szCs w:val="28"/>
              </w:rPr>
              <w:t>单位地址</w:t>
            </w:r>
          </w:p>
        </w:tc>
        <w:tc>
          <w:tcPr>
            <w:tcW w:w="6235" w:type="dxa"/>
            <w:gridSpan w:val="3"/>
            <w:noWrap w:val="0"/>
            <w:vAlign w:val="top"/>
          </w:tcPr>
          <w:p w14:paraId="37865136">
            <w:pPr>
              <w:jc w:val="center"/>
              <w:rPr>
                <w:rFonts w:hint="eastAsia" w:ascii="楷体" w:hAnsi="楷体" w:eastAsia="楷体" w:cs="楷体"/>
                <w:color w:val="000000"/>
                <w:sz w:val="28"/>
                <w:szCs w:val="28"/>
              </w:rPr>
            </w:pPr>
          </w:p>
        </w:tc>
      </w:tr>
      <w:tr w14:paraId="34587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14:paraId="7364BDC7">
            <w:pPr>
              <w:rPr>
                <w:rFonts w:hint="eastAsia" w:ascii="楷体" w:hAnsi="楷体" w:eastAsia="楷体" w:cs="楷体"/>
                <w:color w:val="000000"/>
                <w:sz w:val="28"/>
                <w:szCs w:val="28"/>
              </w:rPr>
            </w:pPr>
            <w:r>
              <w:rPr>
                <w:rFonts w:hint="eastAsia" w:ascii="楷体" w:hAnsi="楷体" w:eastAsia="楷体" w:cs="楷体"/>
                <w:color w:val="000000"/>
                <w:sz w:val="28"/>
                <w:szCs w:val="28"/>
              </w:rPr>
              <w:t>法定代表人</w:t>
            </w:r>
          </w:p>
        </w:tc>
        <w:tc>
          <w:tcPr>
            <w:tcW w:w="1873" w:type="dxa"/>
            <w:noWrap w:val="0"/>
            <w:vAlign w:val="top"/>
          </w:tcPr>
          <w:p w14:paraId="4E200951">
            <w:pPr>
              <w:jc w:val="center"/>
              <w:rPr>
                <w:rFonts w:hint="eastAsia" w:ascii="楷体" w:hAnsi="楷体" w:eastAsia="楷体" w:cs="楷体"/>
                <w:color w:val="000000"/>
                <w:sz w:val="28"/>
                <w:szCs w:val="28"/>
              </w:rPr>
            </w:pPr>
          </w:p>
        </w:tc>
        <w:tc>
          <w:tcPr>
            <w:tcW w:w="1716" w:type="dxa"/>
            <w:noWrap w:val="0"/>
            <w:vAlign w:val="top"/>
          </w:tcPr>
          <w:p w14:paraId="6D4482C5">
            <w:pPr>
              <w:rPr>
                <w:rFonts w:hint="eastAsia" w:ascii="楷体" w:hAnsi="楷体" w:eastAsia="楷体" w:cs="楷体"/>
                <w:color w:val="000000"/>
                <w:sz w:val="28"/>
                <w:szCs w:val="28"/>
              </w:rPr>
            </w:pPr>
            <w:r>
              <w:rPr>
                <w:rFonts w:hint="eastAsia" w:ascii="楷体" w:hAnsi="楷体" w:eastAsia="楷体" w:cs="楷体"/>
                <w:color w:val="000000"/>
                <w:sz w:val="28"/>
                <w:szCs w:val="28"/>
              </w:rPr>
              <w:t>单位电话</w:t>
            </w:r>
          </w:p>
        </w:tc>
        <w:tc>
          <w:tcPr>
            <w:tcW w:w="2646" w:type="dxa"/>
            <w:noWrap w:val="0"/>
            <w:vAlign w:val="top"/>
          </w:tcPr>
          <w:p w14:paraId="03E5DD9F">
            <w:pPr>
              <w:jc w:val="center"/>
              <w:rPr>
                <w:rFonts w:hint="eastAsia" w:ascii="楷体" w:hAnsi="楷体" w:eastAsia="楷体" w:cs="楷体"/>
                <w:color w:val="000000"/>
                <w:sz w:val="28"/>
                <w:szCs w:val="28"/>
              </w:rPr>
            </w:pPr>
          </w:p>
        </w:tc>
      </w:tr>
      <w:tr w14:paraId="0C94C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14:paraId="42D985E4">
            <w:pPr>
              <w:rPr>
                <w:rFonts w:hint="eastAsia" w:ascii="楷体" w:hAnsi="楷体" w:eastAsia="楷体" w:cs="楷体"/>
                <w:color w:val="000000"/>
                <w:sz w:val="28"/>
                <w:szCs w:val="28"/>
              </w:rPr>
            </w:pPr>
            <w:r>
              <w:rPr>
                <w:rFonts w:hint="eastAsia" w:ascii="楷体" w:hAnsi="楷体" w:eastAsia="楷体" w:cs="楷体"/>
                <w:color w:val="000000"/>
                <w:sz w:val="28"/>
                <w:szCs w:val="28"/>
              </w:rPr>
              <w:t>项目联系人</w:t>
            </w:r>
          </w:p>
        </w:tc>
        <w:tc>
          <w:tcPr>
            <w:tcW w:w="1873" w:type="dxa"/>
            <w:noWrap w:val="0"/>
            <w:vAlign w:val="top"/>
          </w:tcPr>
          <w:p w14:paraId="39FAB4F0">
            <w:pPr>
              <w:jc w:val="center"/>
              <w:rPr>
                <w:rFonts w:hint="eastAsia" w:ascii="楷体" w:hAnsi="楷体" w:eastAsia="楷体" w:cs="楷体"/>
                <w:color w:val="000000"/>
                <w:sz w:val="28"/>
                <w:szCs w:val="28"/>
              </w:rPr>
            </w:pPr>
          </w:p>
        </w:tc>
        <w:tc>
          <w:tcPr>
            <w:tcW w:w="1716" w:type="dxa"/>
            <w:noWrap w:val="0"/>
            <w:vAlign w:val="top"/>
          </w:tcPr>
          <w:p w14:paraId="30CF9007">
            <w:pPr>
              <w:rPr>
                <w:rFonts w:hint="eastAsia" w:ascii="楷体" w:hAnsi="楷体" w:eastAsia="楷体" w:cs="楷体"/>
                <w:color w:val="000000"/>
                <w:sz w:val="28"/>
                <w:szCs w:val="28"/>
              </w:rPr>
            </w:pPr>
            <w:r>
              <w:rPr>
                <w:rFonts w:hint="eastAsia" w:ascii="楷体" w:hAnsi="楷体" w:eastAsia="楷体" w:cs="楷体"/>
                <w:color w:val="000000"/>
                <w:sz w:val="28"/>
                <w:szCs w:val="28"/>
              </w:rPr>
              <w:t>联系电话</w:t>
            </w:r>
          </w:p>
        </w:tc>
        <w:tc>
          <w:tcPr>
            <w:tcW w:w="2646" w:type="dxa"/>
            <w:noWrap w:val="0"/>
            <w:vAlign w:val="top"/>
          </w:tcPr>
          <w:p w14:paraId="61003668">
            <w:pPr>
              <w:jc w:val="center"/>
              <w:rPr>
                <w:rFonts w:hint="eastAsia" w:ascii="楷体" w:hAnsi="楷体" w:eastAsia="楷体" w:cs="楷体"/>
                <w:color w:val="000000"/>
                <w:sz w:val="28"/>
                <w:szCs w:val="28"/>
              </w:rPr>
            </w:pPr>
          </w:p>
        </w:tc>
      </w:tr>
      <w:tr w14:paraId="6FCDA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4" w:hRule="atLeast"/>
        </w:trPr>
        <w:tc>
          <w:tcPr>
            <w:tcW w:w="2267" w:type="dxa"/>
            <w:noWrap w:val="0"/>
            <w:vAlign w:val="center"/>
          </w:tcPr>
          <w:p w14:paraId="3BC5FB6C">
            <w:pPr>
              <w:jc w:val="center"/>
              <w:rPr>
                <w:rFonts w:hint="eastAsia" w:ascii="楷体" w:hAnsi="楷体" w:eastAsia="楷体" w:cs="楷体"/>
                <w:color w:val="000000"/>
                <w:sz w:val="28"/>
                <w:szCs w:val="28"/>
              </w:rPr>
            </w:pPr>
            <w:r>
              <w:rPr>
                <w:rFonts w:hint="eastAsia" w:ascii="楷体" w:hAnsi="楷体" w:eastAsia="楷体" w:cs="楷体"/>
                <w:color w:val="000000"/>
                <w:sz w:val="28"/>
                <w:szCs w:val="28"/>
              </w:rPr>
              <w:t>企业简介</w:t>
            </w:r>
          </w:p>
        </w:tc>
        <w:tc>
          <w:tcPr>
            <w:tcW w:w="6235" w:type="dxa"/>
            <w:gridSpan w:val="3"/>
            <w:noWrap w:val="0"/>
            <w:vAlign w:val="top"/>
          </w:tcPr>
          <w:p w14:paraId="1669F4BA">
            <w:pPr>
              <w:pStyle w:val="3"/>
              <w:rPr>
                <w:rFonts w:hint="eastAsia"/>
                <w:sz w:val="28"/>
                <w:szCs w:val="28"/>
              </w:rPr>
            </w:pPr>
          </w:p>
        </w:tc>
      </w:tr>
    </w:tbl>
    <w:p w14:paraId="7167FFFF">
      <w:pPr>
        <w:spacing w:line="320" w:lineRule="exact"/>
        <w:rPr>
          <w:rFonts w:hint="eastAsia" w:ascii="楷体_GB2312" w:eastAsia="楷体_GB2312"/>
          <w:sz w:val="28"/>
          <w:szCs w:val="28"/>
        </w:rPr>
      </w:pPr>
      <w:r>
        <w:rPr>
          <w:rFonts w:hint="eastAsia" w:ascii="楷体_GB2312" w:eastAsia="楷体_GB2312"/>
          <w:sz w:val="28"/>
          <w:szCs w:val="28"/>
        </w:rPr>
        <w:t>备注：请如实填写《供应商参加</w:t>
      </w:r>
      <w:r>
        <w:rPr>
          <w:rFonts w:hint="eastAsia" w:ascii="楷体_GB2312" w:eastAsia="楷体_GB2312"/>
          <w:sz w:val="28"/>
          <w:szCs w:val="28"/>
          <w:lang w:val="en-US" w:eastAsia="zh-CN"/>
        </w:rPr>
        <w:t>调研</w:t>
      </w:r>
      <w:r>
        <w:rPr>
          <w:rFonts w:hint="eastAsia" w:ascii="楷体_GB2312" w:eastAsia="楷体_GB2312"/>
          <w:sz w:val="28"/>
          <w:szCs w:val="28"/>
        </w:rPr>
        <w:t>确认函》并盖章扫描，并将扫描的加盖公章的确认函和营业执照复印件及授权委托书于2025年</w:t>
      </w:r>
      <w:r>
        <w:rPr>
          <w:rFonts w:hint="eastAsia" w:ascii="楷体_GB2312" w:eastAsia="楷体_GB2312"/>
          <w:sz w:val="28"/>
          <w:szCs w:val="28"/>
          <w:lang w:val="en-US" w:eastAsia="zh-CN"/>
        </w:rPr>
        <w:t>12</w:t>
      </w:r>
      <w:r>
        <w:rPr>
          <w:rFonts w:hint="eastAsia" w:ascii="楷体_GB2312" w:eastAsia="楷体_GB2312"/>
          <w:sz w:val="28"/>
          <w:szCs w:val="28"/>
        </w:rPr>
        <w:t>月</w:t>
      </w:r>
      <w:r>
        <w:rPr>
          <w:rFonts w:hint="eastAsia" w:ascii="楷体_GB2312" w:eastAsia="楷体_GB2312"/>
          <w:sz w:val="28"/>
          <w:szCs w:val="28"/>
          <w:lang w:val="en-US" w:eastAsia="zh-CN"/>
        </w:rPr>
        <w:t>1</w:t>
      </w:r>
      <w:r>
        <w:rPr>
          <w:rFonts w:hint="eastAsia" w:ascii="楷体_GB2312" w:eastAsia="楷体_GB2312"/>
          <w:sz w:val="28"/>
          <w:szCs w:val="28"/>
        </w:rPr>
        <w:t>日</w:t>
      </w:r>
      <w:r>
        <w:rPr>
          <w:rFonts w:hint="eastAsia" w:ascii="楷体_GB2312" w:eastAsia="楷体_GB2312"/>
          <w:sz w:val="28"/>
          <w:szCs w:val="28"/>
          <w:lang w:val="en-US" w:eastAsia="zh-CN"/>
        </w:rPr>
        <w:t>17：30</w:t>
      </w:r>
      <w:r>
        <w:rPr>
          <w:rFonts w:hint="eastAsia" w:ascii="楷体_GB2312" w:eastAsia="楷体_GB2312"/>
          <w:sz w:val="28"/>
          <w:szCs w:val="28"/>
        </w:rPr>
        <w:t>前发送至电子邮箱（50891671@qq.com）（联系电话：0514-82099552）。</w:t>
      </w:r>
      <w:r>
        <w:rPr>
          <w:rFonts w:ascii="楷体_GB2312" w:eastAsia="楷体_GB2312"/>
          <w:sz w:val="28"/>
          <w:szCs w:val="28"/>
        </w:rPr>
        <w:t>邮件名称为投标公司名称+所投项目名称，未按规定格式填写发送视为无效报名。</w:t>
      </w:r>
    </w:p>
    <w:p w14:paraId="19938069">
      <w:pPr>
        <w:pStyle w:val="15"/>
        <w:rPr>
          <w:rFonts w:ascii="宋体" w:hAnsi="宋体" w:cs="宋体"/>
          <w:sz w:val="28"/>
          <w:szCs w:val="28"/>
        </w:rPr>
      </w:pPr>
    </w:p>
    <w:p w14:paraId="0EE5D2BF">
      <w:pPr>
        <w:adjustRightInd w:val="0"/>
        <w:snapToGrid w:val="0"/>
        <w:spacing w:line="440" w:lineRule="exact"/>
        <w:contextualSpacing/>
        <w:jc w:val="center"/>
        <w:rPr>
          <w:b/>
          <w:sz w:val="36"/>
          <w:szCs w:val="36"/>
        </w:rPr>
      </w:pPr>
      <w:r>
        <w:rPr>
          <w:rFonts w:hint="eastAsia"/>
          <w:b/>
          <w:sz w:val="36"/>
          <w:szCs w:val="36"/>
        </w:rPr>
        <w:t>（二）营业执照副本</w:t>
      </w:r>
    </w:p>
    <w:p w14:paraId="12D27F73">
      <w:pPr>
        <w:adjustRightInd w:val="0"/>
        <w:snapToGrid w:val="0"/>
        <w:spacing w:line="440" w:lineRule="exact"/>
        <w:contextualSpacing/>
      </w:pPr>
    </w:p>
    <w:p w14:paraId="21034A52">
      <w:pPr>
        <w:pStyle w:val="15"/>
      </w:pPr>
    </w:p>
    <w:p w14:paraId="67FE4DC1">
      <w:pPr>
        <w:pStyle w:val="15"/>
      </w:pPr>
    </w:p>
    <w:p w14:paraId="5AB27F9B">
      <w:pPr>
        <w:pStyle w:val="15"/>
      </w:pPr>
    </w:p>
    <w:p w14:paraId="2F9E9805">
      <w:pPr>
        <w:pStyle w:val="15"/>
      </w:pPr>
    </w:p>
    <w:p w14:paraId="3DB5FC03">
      <w:pPr>
        <w:pStyle w:val="15"/>
      </w:pPr>
    </w:p>
    <w:p w14:paraId="298628BA">
      <w:pPr>
        <w:pStyle w:val="15"/>
      </w:pPr>
    </w:p>
    <w:p w14:paraId="7E817CCA">
      <w:pPr>
        <w:pStyle w:val="15"/>
      </w:pPr>
    </w:p>
    <w:p w14:paraId="7A4FDA56">
      <w:pPr>
        <w:pStyle w:val="15"/>
      </w:pPr>
    </w:p>
    <w:p w14:paraId="1E296219">
      <w:pPr>
        <w:pStyle w:val="15"/>
      </w:pPr>
    </w:p>
    <w:p w14:paraId="519A8BB5">
      <w:pPr>
        <w:pStyle w:val="15"/>
      </w:pPr>
    </w:p>
    <w:p w14:paraId="4CEA795E">
      <w:pPr>
        <w:pStyle w:val="15"/>
      </w:pPr>
    </w:p>
    <w:p w14:paraId="68F0ED77">
      <w:pPr>
        <w:pStyle w:val="15"/>
      </w:pPr>
    </w:p>
    <w:p w14:paraId="59B44AF6">
      <w:pPr>
        <w:pStyle w:val="15"/>
      </w:pPr>
    </w:p>
    <w:p w14:paraId="5DC5B287">
      <w:pPr>
        <w:pStyle w:val="15"/>
      </w:pPr>
    </w:p>
    <w:p w14:paraId="6C0A20CE">
      <w:pPr>
        <w:pStyle w:val="15"/>
      </w:pPr>
    </w:p>
    <w:p w14:paraId="02AFB7BA">
      <w:pPr>
        <w:pStyle w:val="15"/>
      </w:pPr>
    </w:p>
    <w:p w14:paraId="245A0B44">
      <w:pPr>
        <w:pStyle w:val="15"/>
      </w:pPr>
    </w:p>
    <w:p w14:paraId="22BA3677">
      <w:pPr>
        <w:pStyle w:val="15"/>
      </w:pPr>
    </w:p>
    <w:p w14:paraId="22D773D6">
      <w:pPr>
        <w:pStyle w:val="15"/>
      </w:pPr>
    </w:p>
    <w:p w14:paraId="613AEA1C">
      <w:pPr>
        <w:adjustRightInd w:val="0"/>
        <w:snapToGrid w:val="0"/>
        <w:spacing w:line="440" w:lineRule="exact"/>
        <w:contextualSpacing/>
      </w:pPr>
    </w:p>
    <w:p w14:paraId="05474FC2">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14:paraId="7F21ECA8">
      <w:pPr>
        <w:pStyle w:val="5"/>
        <w:spacing w:line="440" w:lineRule="exact"/>
        <w:ind w:firstLine="0" w:firstLineChars="0"/>
        <w:jc w:val="center"/>
        <w:rPr>
          <w:b/>
          <w:sz w:val="24"/>
        </w:rPr>
      </w:pPr>
      <w:r>
        <w:rPr>
          <w:rFonts w:hint="eastAsia"/>
          <w:b/>
          <w:sz w:val="24"/>
        </w:rPr>
        <w:t>(参考格式)</w:t>
      </w:r>
    </w:p>
    <w:p w14:paraId="4B580249">
      <w:pPr>
        <w:spacing w:after="319" w:afterLines="100" w:line="360" w:lineRule="auto"/>
        <w:jc w:val="center"/>
        <w:rPr>
          <w:rFonts w:ascii="宋体" w:hAnsi="宋体"/>
          <w:b/>
          <w:bCs/>
          <w:szCs w:val="21"/>
        </w:rPr>
      </w:pPr>
    </w:p>
    <w:p w14:paraId="74221C6A">
      <w:pPr>
        <w:spacing w:after="319" w:afterLines="100" w:line="360" w:lineRule="auto"/>
        <w:jc w:val="center"/>
        <w:rPr>
          <w:rFonts w:ascii="宋体" w:hAnsi="宋体"/>
          <w:b/>
          <w:bCs/>
          <w:sz w:val="24"/>
        </w:rPr>
      </w:pPr>
      <w:r>
        <w:rPr>
          <w:rFonts w:hint="eastAsia" w:ascii="宋体" w:hAnsi="宋体"/>
          <w:b/>
          <w:bCs/>
          <w:sz w:val="24"/>
        </w:rPr>
        <w:t>声  明</w:t>
      </w:r>
    </w:p>
    <w:p w14:paraId="6AEBE184">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14:paraId="4EBCE1CC">
      <w:pPr>
        <w:adjustRightInd w:val="0"/>
        <w:snapToGrid w:val="0"/>
        <w:spacing w:line="440" w:lineRule="exact"/>
        <w:contextualSpacing/>
        <w:rPr>
          <w:rFonts w:ascii="宋体" w:hAnsi="宋体"/>
          <w:bCs/>
          <w:sz w:val="24"/>
        </w:rPr>
      </w:pPr>
    </w:p>
    <w:p w14:paraId="6C6D583D">
      <w:pPr>
        <w:pStyle w:val="15"/>
        <w:rPr>
          <w:rFonts w:ascii="宋体" w:hAnsi="宋体"/>
          <w:bCs/>
          <w:sz w:val="24"/>
        </w:rPr>
      </w:pPr>
    </w:p>
    <w:p w14:paraId="716BAB81">
      <w:pPr>
        <w:pStyle w:val="15"/>
        <w:rPr>
          <w:rFonts w:ascii="宋体" w:hAnsi="宋体"/>
          <w:bCs/>
          <w:sz w:val="24"/>
        </w:rPr>
      </w:pPr>
    </w:p>
    <w:p w14:paraId="3A1F915D">
      <w:pPr>
        <w:pStyle w:val="15"/>
        <w:rPr>
          <w:rFonts w:ascii="宋体" w:hAnsi="宋体"/>
          <w:bCs/>
          <w:sz w:val="24"/>
        </w:rPr>
      </w:pPr>
    </w:p>
    <w:p w14:paraId="3A71BC0C">
      <w:pPr>
        <w:pStyle w:val="15"/>
        <w:rPr>
          <w:rFonts w:ascii="宋体" w:hAnsi="宋体"/>
          <w:bCs/>
          <w:sz w:val="24"/>
        </w:rPr>
      </w:pPr>
    </w:p>
    <w:p w14:paraId="6184597E">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14:paraId="45A12EFE">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14:paraId="0AB28A4D">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14:paraId="57DDFC8F">
      <w:pPr>
        <w:pStyle w:val="9"/>
        <w:jc w:val="center"/>
        <w:rPr>
          <w:rFonts w:asciiTheme="minorEastAsia" w:hAnsiTheme="minorEastAsia" w:eastAsiaTheme="minorEastAsia"/>
          <w:b/>
          <w:sz w:val="36"/>
        </w:rPr>
      </w:pPr>
    </w:p>
    <w:p w14:paraId="3CAA7CE2">
      <w:pPr>
        <w:pStyle w:val="9"/>
        <w:jc w:val="center"/>
        <w:rPr>
          <w:rFonts w:asciiTheme="minorEastAsia" w:hAnsiTheme="minorEastAsia" w:eastAsiaTheme="minorEastAsia"/>
          <w:b/>
          <w:sz w:val="36"/>
        </w:rPr>
      </w:pPr>
    </w:p>
    <w:p w14:paraId="14F95354">
      <w:pPr>
        <w:pStyle w:val="9"/>
        <w:jc w:val="center"/>
        <w:rPr>
          <w:rFonts w:asciiTheme="minorEastAsia" w:hAnsiTheme="minorEastAsia" w:eastAsiaTheme="minorEastAsia"/>
          <w:b/>
          <w:sz w:val="36"/>
        </w:rPr>
      </w:pPr>
    </w:p>
    <w:p w14:paraId="0F61B7F2">
      <w:pPr>
        <w:pStyle w:val="9"/>
        <w:jc w:val="center"/>
        <w:rPr>
          <w:rFonts w:asciiTheme="minorEastAsia" w:hAnsiTheme="minorEastAsia" w:eastAsiaTheme="minorEastAsia"/>
          <w:b/>
          <w:sz w:val="36"/>
        </w:rPr>
      </w:pPr>
    </w:p>
    <w:p w14:paraId="6F9C8D3F">
      <w:pPr>
        <w:pStyle w:val="9"/>
        <w:jc w:val="center"/>
        <w:rPr>
          <w:rFonts w:asciiTheme="minorEastAsia" w:hAnsiTheme="minorEastAsia" w:eastAsiaTheme="minorEastAsia"/>
          <w:b/>
          <w:sz w:val="36"/>
        </w:rPr>
      </w:pPr>
    </w:p>
    <w:p w14:paraId="6664D9C6">
      <w:pPr>
        <w:pStyle w:val="9"/>
        <w:jc w:val="center"/>
        <w:rPr>
          <w:rFonts w:asciiTheme="minorEastAsia" w:hAnsiTheme="minorEastAsia" w:eastAsiaTheme="minorEastAsia"/>
          <w:b/>
          <w:sz w:val="36"/>
        </w:rPr>
      </w:pPr>
    </w:p>
    <w:p w14:paraId="63E74CE1">
      <w:pPr>
        <w:pStyle w:val="9"/>
        <w:jc w:val="center"/>
        <w:rPr>
          <w:rFonts w:asciiTheme="minorEastAsia" w:hAnsiTheme="minorEastAsia" w:eastAsiaTheme="minorEastAsia"/>
          <w:b/>
          <w:sz w:val="36"/>
        </w:rPr>
      </w:pPr>
    </w:p>
    <w:p w14:paraId="59112641">
      <w:pPr>
        <w:pStyle w:val="9"/>
        <w:jc w:val="center"/>
        <w:rPr>
          <w:rFonts w:asciiTheme="minorEastAsia" w:hAnsiTheme="minorEastAsia" w:eastAsiaTheme="minorEastAsia"/>
          <w:b/>
          <w:sz w:val="36"/>
        </w:rPr>
      </w:pPr>
    </w:p>
    <w:p w14:paraId="67E71F41">
      <w:pPr>
        <w:pStyle w:val="9"/>
        <w:jc w:val="center"/>
        <w:rPr>
          <w:rFonts w:asciiTheme="minorEastAsia" w:hAnsiTheme="minorEastAsia" w:eastAsiaTheme="minorEastAsia"/>
          <w:b/>
          <w:sz w:val="36"/>
        </w:rPr>
      </w:pPr>
    </w:p>
    <w:p w14:paraId="73CCA80A">
      <w:pPr>
        <w:pStyle w:val="9"/>
        <w:jc w:val="center"/>
        <w:rPr>
          <w:rFonts w:asciiTheme="minorEastAsia" w:hAnsiTheme="minorEastAsia" w:eastAsiaTheme="minorEastAsia"/>
          <w:b/>
          <w:sz w:val="36"/>
        </w:rPr>
      </w:pPr>
    </w:p>
    <w:p w14:paraId="19B7A5B7">
      <w:pPr>
        <w:pStyle w:val="9"/>
        <w:jc w:val="center"/>
        <w:rPr>
          <w:rFonts w:asciiTheme="minorEastAsia" w:hAnsiTheme="minorEastAsia" w:eastAsiaTheme="minorEastAsia"/>
          <w:b/>
          <w:sz w:val="36"/>
        </w:rPr>
      </w:pPr>
    </w:p>
    <w:p w14:paraId="03C88DBD">
      <w:pPr>
        <w:pStyle w:val="9"/>
        <w:jc w:val="center"/>
        <w:rPr>
          <w:rFonts w:asciiTheme="minorEastAsia" w:hAnsiTheme="minorEastAsia" w:eastAsiaTheme="minorEastAsia"/>
          <w:b/>
          <w:sz w:val="36"/>
        </w:rPr>
      </w:pPr>
      <w:r>
        <w:rPr>
          <w:rFonts w:hint="eastAsia" w:asciiTheme="minorEastAsia" w:hAnsiTheme="minorEastAsia" w:eastAsiaTheme="minorEastAsia"/>
          <w:b/>
          <w:sz w:val="36"/>
        </w:rPr>
        <w:t xml:space="preserve">  （四）“信用中国”网站（www.creditchina.gov.cn）、“中国政府采购网"(www.ccgp.gov.cn)的查询截图</w:t>
      </w:r>
    </w:p>
    <w:p w14:paraId="7008F4C8">
      <w:pPr>
        <w:pStyle w:val="9"/>
        <w:jc w:val="center"/>
        <w:rPr>
          <w:rFonts w:asciiTheme="minorEastAsia" w:hAnsiTheme="minorEastAsia" w:eastAsiaTheme="minorEastAsia"/>
          <w:b/>
          <w:sz w:val="36"/>
        </w:rPr>
      </w:pPr>
    </w:p>
    <w:p w14:paraId="031B2FDE">
      <w:pPr>
        <w:pStyle w:val="9"/>
        <w:rPr>
          <w:rFonts w:asciiTheme="minorEastAsia" w:hAnsiTheme="minorEastAsia" w:eastAsiaTheme="minorEastAsia"/>
          <w:b/>
          <w:sz w:val="36"/>
        </w:rPr>
      </w:pPr>
    </w:p>
    <w:p w14:paraId="69DBB55A">
      <w:pPr>
        <w:pStyle w:val="9"/>
        <w:rPr>
          <w:rFonts w:asciiTheme="minorEastAsia" w:hAnsiTheme="minorEastAsia" w:eastAsiaTheme="minorEastAsia"/>
          <w:b/>
          <w:sz w:val="36"/>
        </w:rPr>
      </w:pPr>
    </w:p>
    <w:p w14:paraId="32D76D0D">
      <w:pPr>
        <w:pStyle w:val="9"/>
        <w:rPr>
          <w:rFonts w:asciiTheme="minorEastAsia" w:hAnsiTheme="minorEastAsia" w:eastAsiaTheme="minorEastAsia"/>
          <w:b/>
          <w:sz w:val="36"/>
        </w:rPr>
      </w:pPr>
    </w:p>
    <w:p w14:paraId="4F63A361">
      <w:pPr>
        <w:pStyle w:val="9"/>
        <w:rPr>
          <w:rFonts w:asciiTheme="minorEastAsia" w:hAnsiTheme="minorEastAsia" w:eastAsiaTheme="minorEastAsia"/>
          <w:b/>
          <w:sz w:val="36"/>
        </w:rPr>
      </w:pPr>
    </w:p>
    <w:p w14:paraId="40A4F829">
      <w:pPr>
        <w:pStyle w:val="9"/>
        <w:rPr>
          <w:rFonts w:asciiTheme="minorEastAsia" w:hAnsiTheme="minorEastAsia" w:eastAsiaTheme="minorEastAsia"/>
          <w:b/>
          <w:sz w:val="36"/>
        </w:rPr>
      </w:pPr>
    </w:p>
    <w:p w14:paraId="4D648932">
      <w:pPr>
        <w:pStyle w:val="9"/>
        <w:rPr>
          <w:rFonts w:asciiTheme="minorEastAsia" w:hAnsiTheme="minorEastAsia" w:eastAsiaTheme="minorEastAsia"/>
          <w:b/>
          <w:sz w:val="36"/>
        </w:rPr>
      </w:pPr>
    </w:p>
    <w:p w14:paraId="02B8D66D">
      <w:pPr>
        <w:pStyle w:val="9"/>
        <w:rPr>
          <w:rFonts w:asciiTheme="minorEastAsia" w:hAnsiTheme="minorEastAsia" w:eastAsiaTheme="minorEastAsia"/>
          <w:b/>
          <w:sz w:val="36"/>
        </w:rPr>
      </w:pPr>
    </w:p>
    <w:p w14:paraId="6A24F88E">
      <w:pPr>
        <w:pStyle w:val="9"/>
        <w:rPr>
          <w:rFonts w:asciiTheme="minorEastAsia" w:hAnsiTheme="minorEastAsia" w:eastAsiaTheme="minorEastAsia"/>
          <w:b/>
          <w:sz w:val="36"/>
        </w:rPr>
      </w:pPr>
    </w:p>
    <w:p w14:paraId="3B82D3B0">
      <w:pPr>
        <w:pStyle w:val="9"/>
        <w:rPr>
          <w:rFonts w:asciiTheme="minorEastAsia" w:hAnsiTheme="minorEastAsia" w:eastAsiaTheme="minorEastAsia"/>
          <w:b/>
          <w:sz w:val="36"/>
        </w:rPr>
      </w:pPr>
    </w:p>
    <w:p w14:paraId="7C5D2CE3">
      <w:pPr>
        <w:pStyle w:val="9"/>
        <w:rPr>
          <w:rFonts w:asciiTheme="minorEastAsia" w:hAnsiTheme="minorEastAsia" w:eastAsiaTheme="minorEastAsia"/>
          <w:b/>
          <w:sz w:val="36"/>
        </w:rPr>
      </w:pPr>
    </w:p>
    <w:p w14:paraId="4632E93B">
      <w:pPr>
        <w:pStyle w:val="9"/>
        <w:rPr>
          <w:rFonts w:asciiTheme="minorEastAsia" w:hAnsiTheme="minorEastAsia" w:eastAsiaTheme="minorEastAsia"/>
          <w:b/>
          <w:sz w:val="36"/>
        </w:rPr>
      </w:pPr>
    </w:p>
    <w:p w14:paraId="21AFE233">
      <w:pPr>
        <w:pStyle w:val="9"/>
        <w:rPr>
          <w:rFonts w:asciiTheme="minorEastAsia" w:hAnsiTheme="minorEastAsia" w:eastAsiaTheme="minorEastAsia"/>
          <w:b/>
          <w:sz w:val="36"/>
        </w:rPr>
      </w:pPr>
    </w:p>
    <w:p w14:paraId="12EFE390">
      <w:pPr>
        <w:pStyle w:val="9"/>
        <w:rPr>
          <w:rFonts w:asciiTheme="minorEastAsia" w:hAnsiTheme="minorEastAsia" w:eastAsiaTheme="minorEastAsia"/>
          <w:b/>
          <w:sz w:val="36"/>
        </w:rPr>
      </w:pPr>
    </w:p>
    <w:p w14:paraId="4E874C4D">
      <w:pPr>
        <w:pStyle w:val="9"/>
        <w:rPr>
          <w:rFonts w:asciiTheme="minorEastAsia" w:hAnsiTheme="minorEastAsia" w:eastAsiaTheme="minorEastAsia"/>
          <w:b/>
          <w:sz w:val="36"/>
        </w:rPr>
      </w:pPr>
    </w:p>
    <w:p w14:paraId="15E5163F">
      <w:pPr>
        <w:pStyle w:val="9"/>
        <w:rPr>
          <w:rFonts w:asciiTheme="minorEastAsia" w:hAnsiTheme="minorEastAsia" w:eastAsiaTheme="minorEastAsia"/>
          <w:b/>
          <w:sz w:val="36"/>
        </w:rPr>
      </w:pPr>
    </w:p>
    <w:p w14:paraId="6985AB08">
      <w:pPr>
        <w:pStyle w:val="9"/>
        <w:rPr>
          <w:rFonts w:asciiTheme="minorEastAsia" w:hAnsiTheme="minorEastAsia" w:eastAsiaTheme="minorEastAsia"/>
          <w:b/>
          <w:sz w:val="36"/>
        </w:rPr>
      </w:pPr>
    </w:p>
    <w:p w14:paraId="3440F32F">
      <w:pPr>
        <w:pStyle w:val="9"/>
        <w:rPr>
          <w:rFonts w:asciiTheme="minorEastAsia" w:hAnsiTheme="minorEastAsia" w:eastAsiaTheme="minorEastAsia"/>
          <w:b/>
          <w:sz w:val="36"/>
        </w:rPr>
      </w:pPr>
    </w:p>
    <w:p w14:paraId="0C1BE629">
      <w:pPr>
        <w:pStyle w:val="9"/>
        <w:jc w:val="center"/>
        <w:rPr>
          <w:rFonts w:asciiTheme="minorEastAsia" w:hAnsiTheme="minorEastAsia" w:eastAsiaTheme="minorEastAsia"/>
          <w:b/>
          <w:sz w:val="36"/>
        </w:rPr>
      </w:pPr>
      <w:r>
        <w:rPr>
          <w:rFonts w:hint="eastAsia" w:asciiTheme="minorEastAsia" w:hAnsiTheme="minorEastAsia" w:eastAsiaTheme="minorEastAsia"/>
          <w:b/>
          <w:sz w:val="36"/>
        </w:rPr>
        <w:t>（五）法人代表授权委托书</w:t>
      </w:r>
    </w:p>
    <w:p w14:paraId="3D9105BE">
      <w:pPr>
        <w:pStyle w:val="9"/>
        <w:rPr>
          <w:rFonts w:ascii="Times New Roman" w:hAnsi="Times New Roman"/>
          <w:b/>
          <w:sz w:val="36"/>
        </w:rPr>
      </w:pPr>
    </w:p>
    <w:p w14:paraId="7387BB65">
      <w:pPr>
        <w:pStyle w:val="9"/>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的法定代表人，现授权委托我单位的(姓名)</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为我公司代理人。代理人在</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项目招投标活动中所签署的一切文件和处理与之有关的一切事务，我均予以承认。</w:t>
      </w:r>
    </w:p>
    <w:p w14:paraId="2F845148">
      <w:pPr>
        <w:pStyle w:val="9"/>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14:paraId="1459D72D">
      <w:pPr>
        <w:pStyle w:val="9"/>
        <w:adjustRightInd w:val="0"/>
        <w:snapToGrid w:val="0"/>
        <w:spacing w:line="440" w:lineRule="exact"/>
        <w:ind w:firstLine="420"/>
        <w:contextualSpacing/>
        <w:rPr>
          <w:rFonts w:asciiTheme="minorEastAsia" w:hAnsiTheme="minorEastAsia" w:eastAsiaTheme="minorEastAsia"/>
          <w:sz w:val="24"/>
          <w:szCs w:val="24"/>
        </w:rPr>
      </w:pPr>
    </w:p>
    <w:p w14:paraId="725AF624">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14:paraId="4B425260">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14:paraId="3531E337">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14:paraId="359024E8">
      <w:pPr>
        <w:pStyle w:val="9"/>
        <w:adjustRightInd w:val="0"/>
        <w:snapToGrid w:val="0"/>
        <w:spacing w:line="500" w:lineRule="exact"/>
        <w:ind w:firstLine="420"/>
        <w:contextualSpacing/>
        <w:rPr>
          <w:rFonts w:asciiTheme="minorEastAsia" w:hAnsiTheme="minorEastAsia" w:eastAsiaTheme="minorEastAsia"/>
          <w:sz w:val="24"/>
          <w:szCs w:val="24"/>
        </w:rPr>
      </w:pPr>
    </w:p>
    <w:p w14:paraId="711C75CF">
      <w:pPr>
        <w:pStyle w:val="9"/>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14:paraId="0F1A2FD6">
      <w:pPr>
        <w:pStyle w:val="9"/>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14:paraId="30F61D9D">
      <w:pPr>
        <w:adjustRightInd w:val="0"/>
        <w:snapToGrid w:val="0"/>
        <w:spacing w:line="440" w:lineRule="exact"/>
        <w:contextualSpacing/>
      </w:pPr>
    </w:p>
    <w:tbl>
      <w:tblPr>
        <w:tblStyle w:val="17"/>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14:paraId="3736E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14:paraId="645177DA">
            <w:pPr>
              <w:adjustRightInd w:val="0"/>
              <w:snapToGrid w:val="0"/>
              <w:spacing w:line="440" w:lineRule="exact"/>
              <w:contextualSpacing/>
            </w:pPr>
          </w:p>
          <w:p w14:paraId="725539AE">
            <w:pPr>
              <w:pStyle w:val="4"/>
            </w:pPr>
          </w:p>
          <w:p w14:paraId="17EC8619"/>
          <w:p w14:paraId="4BA02FB8">
            <w:pPr>
              <w:pStyle w:val="4"/>
            </w:pPr>
          </w:p>
          <w:p w14:paraId="1845A30A"/>
          <w:p w14:paraId="732222DB">
            <w:pPr>
              <w:pStyle w:val="4"/>
            </w:pPr>
          </w:p>
          <w:p w14:paraId="6363964C"/>
          <w:p w14:paraId="4B7C839F">
            <w:pPr>
              <w:pStyle w:val="4"/>
            </w:pPr>
          </w:p>
          <w:p w14:paraId="662FE0A0"/>
          <w:p w14:paraId="6D919303">
            <w:pPr>
              <w:pStyle w:val="4"/>
            </w:pPr>
          </w:p>
          <w:p w14:paraId="292A74BF"/>
          <w:p w14:paraId="7CEC0F6A">
            <w:pPr>
              <w:pStyle w:val="4"/>
            </w:pPr>
          </w:p>
          <w:p w14:paraId="43399527"/>
          <w:p w14:paraId="41CF5964">
            <w:pPr>
              <w:pStyle w:val="4"/>
            </w:pPr>
          </w:p>
          <w:p w14:paraId="01CE4E22"/>
          <w:p w14:paraId="12511AEA">
            <w:pPr>
              <w:pStyle w:val="4"/>
            </w:pPr>
          </w:p>
        </w:tc>
        <w:tc>
          <w:tcPr>
            <w:tcW w:w="4937" w:type="dxa"/>
          </w:tcPr>
          <w:p w14:paraId="50C091AA">
            <w:pPr>
              <w:adjustRightInd w:val="0"/>
              <w:snapToGrid w:val="0"/>
              <w:spacing w:line="440" w:lineRule="exact"/>
              <w:contextualSpacing/>
            </w:pPr>
          </w:p>
        </w:tc>
      </w:tr>
    </w:tbl>
    <w:p w14:paraId="0502DC0E">
      <w:pPr>
        <w:adjustRightInd w:val="0"/>
        <w:snapToGrid w:val="0"/>
        <w:spacing w:line="440" w:lineRule="exact"/>
        <w:contextualSpacing/>
      </w:pPr>
    </w:p>
    <w:p w14:paraId="701FFC53"/>
    <w:p w14:paraId="4B5F6363">
      <w:pPr>
        <w:pStyle w:val="13"/>
        <w:rPr>
          <w:rFonts w:ascii="宋体" w:hAnsi="宋体"/>
          <w:kern w:val="0"/>
          <w:sz w:val="36"/>
          <w:szCs w:val="36"/>
        </w:rPr>
      </w:pPr>
    </w:p>
    <w:p w14:paraId="66D2F169">
      <w:pPr>
        <w:pStyle w:val="13"/>
        <w:rPr>
          <w:rFonts w:ascii="宋体" w:hAnsi="宋体"/>
          <w:sz w:val="36"/>
          <w:szCs w:val="36"/>
        </w:rPr>
      </w:pPr>
      <w:r>
        <w:rPr>
          <w:rFonts w:hint="eastAsia" w:ascii="宋体" w:hAnsi="宋体"/>
          <w:kern w:val="0"/>
          <w:sz w:val="36"/>
          <w:szCs w:val="36"/>
        </w:rPr>
        <w:t>（六）投标函</w:t>
      </w:r>
    </w:p>
    <w:p w14:paraId="6A537B35">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14:paraId="752C808F">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w:t>
      </w:r>
      <w:r>
        <w:rPr>
          <w:rFonts w:hint="eastAsia" w:ascii="宋体" w:hAnsi="宋体" w:cs="宋体"/>
          <w:sz w:val="24"/>
        </w:rPr>
        <w:t>扬州大学附属医院出入口人脸识别系统建项目</w:t>
      </w:r>
      <w:r>
        <w:rPr>
          <w:rFonts w:hint="eastAsia" w:ascii="宋体" w:hAnsi="宋体"/>
          <w:sz w:val="24"/>
        </w:rPr>
        <w:t>询价</w:t>
      </w:r>
      <w:r>
        <w:rPr>
          <w:rFonts w:hint="eastAsia" w:ascii="宋体" w:hAnsi="宋体"/>
          <w:sz w:val="24"/>
          <w:lang w:val="en-US" w:eastAsia="zh-CN"/>
        </w:rPr>
        <w:t>文件</w:t>
      </w:r>
      <w:r>
        <w:rPr>
          <w:rFonts w:hint="eastAsia" w:ascii="宋体" w:hAnsi="宋体"/>
          <w:sz w:val="24"/>
        </w:rPr>
        <w:t>，我方针对该项目的投标报价为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w:t>
      </w:r>
      <w:r>
        <w:rPr>
          <w:rFonts w:hint="eastAsia" w:ascii="宋体" w:hAnsi="宋体"/>
          <w:sz w:val="24"/>
          <w:lang w:val="en-US" w:eastAsia="zh-CN"/>
        </w:rPr>
        <w:t xml:space="preserve">       </w:t>
      </w:r>
      <w:r>
        <w:rPr>
          <w:rFonts w:hint="eastAsia" w:ascii="宋体" w:hAnsi="宋体"/>
          <w:sz w:val="24"/>
        </w:rPr>
        <w:t>代表投标人（投标人名称）</w:t>
      </w:r>
      <w:r>
        <w:rPr>
          <w:rFonts w:hint="eastAsia" w:ascii="宋体" w:hAnsi="宋体"/>
          <w:sz w:val="24"/>
          <w:lang w:val="en-US" w:eastAsia="zh-CN"/>
        </w:rPr>
        <w:t xml:space="preserve">      </w:t>
      </w:r>
      <w:r>
        <w:rPr>
          <w:rFonts w:hint="eastAsia" w:ascii="宋体" w:hAnsi="宋体"/>
          <w:sz w:val="24"/>
        </w:rPr>
        <w:t>，提交</w:t>
      </w:r>
      <w:r>
        <w:rPr>
          <w:rFonts w:hint="eastAsia" w:ascii="宋体" w:hAnsi="宋体"/>
          <w:sz w:val="24"/>
          <w:lang w:val="en-US" w:eastAsia="zh-CN"/>
        </w:rPr>
        <w:t>询价</w:t>
      </w:r>
      <w:r>
        <w:rPr>
          <w:rFonts w:hint="eastAsia" w:ascii="宋体" w:hAnsi="宋体"/>
          <w:sz w:val="24"/>
        </w:rPr>
        <w:t>文件要求的全套</w:t>
      </w:r>
      <w:r>
        <w:rPr>
          <w:rFonts w:hint="eastAsia" w:ascii="宋体" w:hAnsi="宋体"/>
          <w:sz w:val="24"/>
          <w:lang w:val="en-US" w:eastAsia="zh-CN"/>
        </w:rPr>
        <w:t>响应</w:t>
      </w:r>
      <w:r>
        <w:rPr>
          <w:rFonts w:hint="eastAsia" w:ascii="宋体" w:hAnsi="宋体"/>
          <w:sz w:val="24"/>
        </w:rPr>
        <w:t>文件，包括：</w:t>
      </w:r>
    </w:p>
    <w:p w14:paraId="1594AF49">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14:paraId="536D8EAC">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14:paraId="1CA1A51E">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14:paraId="5B47A187">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lang w:val="en-US" w:eastAsia="zh-CN"/>
        </w:rPr>
        <w:t>询价文件</w:t>
      </w:r>
      <w:r>
        <w:rPr>
          <w:rFonts w:ascii="宋体" w:hAnsi="宋体"/>
          <w:kern w:val="20"/>
          <w:sz w:val="24"/>
        </w:rPr>
        <w:t>，包括修改文件（如有时）及有关附件。</w:t>
      </w:r>
    </w:p>
    <w:p w14:paraId="7C018338">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一旦我方中标，保证按</w:t>
      </w:r>
      <w:r>
        <w:rPr>
          <w:rFonts w:hint="eastAsia" w:ascii="宋体" w:hAnsi="宋体"/>
          <w:kern w:val="20"/>
          <w:sz w:val="24"/>
          <w:lang w:val="en-US" w:eastAsia="zh-CN"/>
        </w:rPr>
        <w:t>询价文件</w:t>
      </w:r>
      <w:r>
        <w:rPr>
          <w:rFonts w:ascii="宋体" w:hAnsi="宋体"/>
          <w:kern w:val="20"/>
          <w:sz w:val="24"/>
        </w:rPr>
        <w:t>中规定的</w:t>
      </w:r>
      <w:r>
        <w:rPr>
          <w:rFonts w:hint="eastAsia" w:ascii="宋体" w:hAnsi="宋体"/>
          <w:kern w:val="20"/>
          <w:sz w:val="24"/>
        </w:rPr>
        <w:t>日期完成项目。</w:t>
      </w:r>
    </w:p>
    <w:p w14:paraId="243330E6">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w:t>
      </w:r>
      <w:r>
        <w:rPr>
          <w:rFonts w:hint="eastAsia" w:ascii="宋体" w:hAnsi="宋体"/>
          <w:kern w:val="20"/>
          <w:sz w:val="24"/>
          <w:lang w:val="en-US" w:eastAsia="zh-CN"/>
        </w:rPr>
        <w:t>响应</w:t>
      </w:r>
      <w:r>
        <w:rPr>
          <w:rFonts w:ascii="宋体" w:hAnsi="宋体"/>
          <w:kern w:val="20"/>
          <w:sz w:val="24"/>
        </w:rPr>
        <w:t>文件在</w:t>
      </w:r>
      <w:r>
        <w:rPr>
          <w:rFonts w:hint="eastAsia" w:ascii="宋体" w:hAnsi="宋体"/>
          <w:kern w:val="20"/>
          <w:sz w:val="24"/>
          <w:lang w:val="en-US" w:eastAsia="zh-CN"/>
        </w:rPr>
        <w:t>询价文件</w:t>
      </w:r>
      <w:r>
        <w:rPr>
          <w:rFonts w:ascii="宋体" w:hAnsi="宋体"/>
          <w:kern w:val="20"/>
          <w:sz w:val="24"/>
        </w:rPr>
        <w:t>规定的投标有效期内有效，在此期间内如果中标，我方将受此约束。</w:t>
      </w:r>
    </w:p>
    <w:p w14:paraId="0E581381">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w:t>
      </w:r>
      <w:r>
        <w:rPr>
          <w:rFonts w:hint="eastAsia" w:ascii="宋体" w:hAnsi="宋体"/>
          <w:kern w:val="20"/>
          <w:sz w:val="24"/>
          <w:lang w:val="en-US" w:eastAsia="zh-CN"/>
        </w:rPr>
        <w:t>巡检</w:t>
      </w:r>
      <w:r>
        <w:rPr>
          <w:rFonts w:ascii="宋体" w:hAnsi="宋体"/>
          <w:kern w:val="20"/>
          <w:sz w:val="24"/>
        </w:rPr>
        <w:t>和本</w:t>
      </w:r>
      <w:r>
        <w:rPr>
          <w:rFonts w:hint="eastAsia" w:ascii="宋体" w:hAnsi="宋体"/>
          <w:kern w:val="20"/>
          <w:sz w:val="24"/>
          <w:lang w:val="en-US" w:eastAsia="zh-CN"/>
        </w:rPr>
        <w:t>响应</w:t>
      </w:r>
      <w:r>
        <w:rPr>
          <w:rFonts w:ascii="宋体" w:hAnsi="宋体"/>
          <w:kern w:val="20"/>
          <w:sz w:val="24"/>
        </w:rPr>
        <w:t>文件将成为</w:t>
      </w:r>
      <w:r>
        <w:rPr>
          <w:rFonts w:hint="eastAsia" w:ascii="宋体" w:hAnsi="宋体"/>
          <w:kern w:val="20"/>
          <w:sz w:val="24"/>
        </w:rPr>
        <w:t>约束双方的</w:t>
      </w:r>
      <w:r>
        <w:rPr>
          <w:rFonts w:hint="eastAsia" w:ascii="宋体" w:hAnsi="宋体"/>
          <w:kern w:val="20"/>
          <w:sz w:val="24"/>
          <w:lang w:val="en-US" w:eastAsia="zh-CN"/>
        </w:rPr>
        <w:t>合同</w:t>
      </w:r>
      <w:r>
        <w:rPr>
          <w:rFonts w:hint="eastAsia" w:ascii="宋体" w:hAnsi="宋体"/>
          <w:kern w:val="20"/>
          <w:sz w:val="24"/>
        </w:rPr>
        <w:t>文件的组成部分。</w:t>
      </w:r>
    </w:p>
    <w:p w14:paraId="4E6946A8">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14:paraId="19B56139">
      <w:pPr>
        <w:adjustRightInd w:val="0"/>
        <w:snapToGrid w:val="0"/>
        <w:spacing w:line="440" w:lineRule="exact"/>
        <w:contextualSpacing/>
        <w:rPr>
          <w:rFonts w:ascii="宋体" w:hAnsi="宋体"/>
          <w:sz w:val="24"/>
        </w:rPr>
      </w:pPr>
    </w:p>
    <w:p w14:paraId="249886A2">
      <w:pPr>
        <w:spacing w:line="360" w:lineRule="auto"/>
        <w:rPr>
          <w:rFonts w:ascii="宋体" w:hAnsi="宋体"/>
          <w:sz w:val="22"/>
        </w:rPr>
      </w:pPr>
    </w:p>
    <w:p w14:paraId="0C39A738">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14:paraId="6D84FD4C">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14:paraId="38140FBE">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14:paraId="1EF97DED">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w:t>
      </w:r>
      <w:r>
        <w:rPr>
          <w:rFonts w:hint="eastAsia" w:ascii="宋体" w:hAnsi="宋体"/>
          <w:sz w:val="24"/>
          <w:lang w:val="en-US" w:eastAsia="zh-CN"/>
        </w:rPr>
        <w:t xml:space="preserve">      </w:t>
      </w:r>
      <w:r>
        <w:rPr>
          <w:rFonts w:hint="eastAsia" w:ascii="宋体" w:hAnsi="宋体"/>
          <w:sz w:val="24"/>
        </w:rPr>
        <w:t>年</w:t>
      </w:r>
      <w:r>
        <w:rPr>
          <w:rFonts w:hint="eastAsia" w:ascii="宋体" w:hAnsi="宋体"/>
          <w:sz w:val="24"/>
          <w:lang w:val="en-US" w:eastAsia="zh-CN"/>
        </w:rPr>
        <w:t xml:space="preserve">   </w:t>
      </w:r>
      <w:r>
        <w:rPr>
          <w:rFonts w:hint="eastAsia" w:ascii="宋体" w:hAnsi="宋体"/>
          <w:sz w:val="24"/>
        </w:rPr>
        <w:t>月</w:t>
      </w:r>
      <w:r>
        <w:rPr>
          <w:rFonts w:hint="eastAsia" w:ascii="宋体" w:hAnsi="宋体"/>
          <w:sz w:val="24"/>
          <w:lang w:val="en-US" w:eastAsia="zh-CN"/>
        </w:rPr>
        <w:t xml:space="preserve">    </w:t>
      </w:r>
      <w:r>
        <w:rPr>
          <w:rFonts w:hint="eastAsia" w:ascii="宋体" w:hAnsi="宋体"/>
          <w:sz w:val="24"/>
        </w:rPr>
        <w:t>日</w:t>
      </w:r>
    </w:p>
    <w:p w14:paraId="0D3BF87F">
      <w:pPr>
        <w:adjustRightInd w:val="0"/>
        <w:snapToGrid w:val="0"/>
        <w:spacing w:line="500" w:lineRule="exact"/>
        <w:contextualSpacing/>
        <w:rPr>
          <w:rFonts w:ascii="宋体" w:hAnsi="宋体"/>
          <w:sz w:val="22"/>
        </w:rPr>
      </w:pPr>
    </w:p>
    <w:p w14:paraId="3CFFFC42">
      <w:pPr>
        <w:spacing w:line="340" w:lineRule="exact"/>
        <w:jc w:val="left"/>
        <w:rPr>
          <w:rFonts w:ascii="宋体" w:hAnsi="宋体"/>
          <w:b/>
          <w:sz w:val="32"/>
        </w:rPr>
      </w:pPr>
    </w:p>
    <w:p w14:paraId="460D705B">
      <w:pPr>
        <w:adjustRightInd w:val="0"/>
        <w:snapToGrid w:val="0"/>
        <w:spacing w:line="440" w:lineRule="exact"/>
        <w:contextualSpacing/>
        <w:rPr>
          <w:rFonts w:ascii="宋体" w:hAnsi="宋体"/>
        </w:rPr>
      </w:pPr>
    </w:p>
    <w:p w14:paraId="79F97216">
      <w:pPr>
        <w:pStyle w:val="4"/>
        <w:rPr>
          <w:rFonts w:ascii="宋体" w:hAnsi="宋体"/>
        </w:rPr>
      </w:pPr>
    </w:p>
    <w:p w14:paraId="163F9A6C">
      <w:pPr>
        <w:rPr>
          <w:rFonts w:ascii="宋体" w:hAnsi="宋体"/>
        </w:rPr>
      </w:pPr>
    </w:p>
    <w:p w14:paraId="2A45E906">
      <w:pPr>
        <w:pStyle w:val="4"/>
      </w:pPr>
    </w:p>
    <w:p w14:paraId="654AE8C5">
      <w:pPr>
        <w:adjustRightInd w:val="0"/>
        <w:snapToGrid w:val="0"/>
        <w:spacing w:line="440" w:lineRule="exact"/>
        <w:contextualSpacing/>
        <w:rPr>
          <w:rFonts w:ascii="宋体" w:hAnsi="宋体"/>
        </w:rPr>
      </w:pPr>
    </w:p>
    <w:p w14:paraId="289E6C22">
      <w:pPr>
        <w:spacing w:line="340" w:lineRule="exact"/>
        <w:jc w:val="left"/>
        <w:rPr>
          <w:rFonts w:ascii="宋体" w:hAnsi="宋体"/>
          <w:b/>
          <w:sz w:val="36"/>
          <w:szCs w:val="36"/>
        </w:rPr>
      </w:pPr>
    </w:p>
    <w:p w14:paraId="7DF92EEF">
      <w:pPr>
        <w:pStyle w:val="2"/>
      </w:pPr>
    </w:p>
    <w:p w14:paraId="4510BE3A">
      <w:pPr>
        <w:spacing w:line="340" w:lineRule="exact"/>
        <w:jc w:val="center"/>
        <w:rPr>
          <w:rFonts w:ascii="宋体" w:hAnsi="宋体"/>
          <w:b/>
          <w:sz w:val="36"/>
          <w:szCs w:val="36"/>
        </w:rPr>
      </w:pPr>
      <w:r>
        <w:rPr>
          <w:rFonts w:hint="eastAsia" w:ascii="宋体" w:hAnsi="宋体"/>
          <w:b/>
          <w:sz w:val="36"/>
          <w:szCs w:val="36"/>
        </w:rPr>
        <w:t>（七）报价表</w:t>
      </w:r>
    </w:p>
    <w:p w14:paraId="2CD4AF28">
      <w:pPr>
        <w:spacing w:line="340" w:lineRule="exact"/>
        <w:jc w:val="center"/>
        <w:rPr>
          <w:rFonts w:ascii="宋体" w:hAnsi="宋体"/>
          <w:b/>
          <w:sz w:val="32"/>
        </w:rPr>
      </w:pPr>
    </w:p>
    <w:p w14:paraId="5034B2AC">
      <w:pPr>
        <w:spacing w:line="360" w:lineRule="auto"/>
        <w:rPr>
          <w:rFonts w:eastAsia="黑体"/>
          <w:bCs/>
          <w:sz w:val="24"/>
        </w:rPr>
      </w:pPr>
      <w:r>
        <w:rPr>
          <w:rFonts w:hint="eastAsia" w:ascii="宋体" w:hAnsi="宋体" w:cs="宋体"/>
          <w:bCs/>
          <w:snapToGrid w:val="0"/>
          <w:kern w:val="0"/>
          <w:sz w:val="24"/>
        </w:rPr>
        <w:t xml:space="preserve">供应商名称（盖章）           </w:t>
      </w:r>
    </w:p>
    <w:tbl>
      <w:tblPr>
        <w:tblStyle w:val="16"/>
        <w:tblW w:w="833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2"/>
        <w:gridCol w:w="5412"/>
      </w:tblGrid>
      <w:tr w14:paraId="58F51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2922" w:type="dxa"/>
            <w:tcBorders>
              <w:top w:val="single" w:color="auto" w:sz="4" w:space="0"/>
              <w:left w:val="single" w:color="auto" w:sz="4" w:space="0"/>
              <w:bottom w:val="single" w:color="auto" w:sz="4" w:space="0"/>
              <w:right w:val="single" w:color="auto" w:sz="4" w:space="0"/>
            </w:tcBorders>
            <w:vAlign w:val="center"/>
          </w:tcPr>
          <w:p w14:paraId="22AF10B4">
            <w:pPr>
              <w:pStyle w:val="2"/>
              <w:adjustRightInd w:val="0"/>
              <w:snapToGrid w:val="0"/>
              <w:spacing w:line="300" w:lineRule="auto"/>
              <w:jc w:val="center"/>
              <w:rPr>
                <w:rFonts w:ascii="宋体" w:hAnsi="宋体"/>
                <w:b/>
                <w:kern w:val="2"/>
                <w:sz w:val="24"/>
                <w:szCs w:val="24"/>
              </w:rPr>
            </w:pPr>
            <w:r>
              <w:rPr>
                <w:rFonts w:ascii="宋体" w:hAnsi="宋体"/>
                <w:b/>
                <w:kern w:val="2"/>
                <w:sz w:val="24"/>
                <w:szCs w:val="24"/>
              </w:rPr>
              <w:t>项目名称</w:t>
            </w:r>
          </w:p>
        </w:tc>
        <w:tc>
          <w:tcPr>
            <w:tcW w:w="5412" w:type="dxa"/>
            <w:tcBorders>
              <w:top w:val="single" w:color="auto" w:sz="4" w:space="0"/>
              <w:left w:val="single" w:color="auto" w:sz="4" w:space="0"/>
              <w:bottom w:val="single" w:color="auto" w:sz="4" w:space="0"/>
              <w:right w:val="single" w:color="auto" w:sz="4" w:space="0"/>
            </w:tcBorders>
            <w:vAlign w:val="center"/>
          </w:tcPr>
          <w:p w14:paraId="02AC4CC4">
            <w:pPr>
              <w:adjustRightInd w:val="0"/>
              <w:snapToGrid w:val="0"/>
              <w:spacing w:after="200" w:line="220" w:lineRule="atLeast"/>
              <w:jc w:val="center"/>
              <w:rPr>
                <w:rFonts w:ascii="宋体" w:hAnsi="宋体"/>
                <w:b/>
                <w:sz w:val="24"/>
              </w:rPr>
            </w:pPr>
            <w:r>
              <w:rPr>
                <w:rFonts w:hint="eastAsia" w:ascii="宋体" w:hAnsi="宋体"/>
                <w:b/>
                <w:sz w:val="24"/>
              </w:rPr>
              <w:t>响应</w:t>
            </w:r>
            <w:r>
              <w:rPr>
                <w:rFonts w:ascii="宋体" w:hAnsi="宋体"/>
                <w:b/>
                <w:sz w:val="24"/>
              </w:rPr>
              <w:t>总报价</w:t>
            </w:r>
          </w:p>
        </w:tc>
      </w:tr>
      <w:tr w14:paraId="071E5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2922" w:type="dxa"/>
            <w:tcBorders>
              <w:top w:val="single" w:color="auto" w:sz="4" w:space="0"/>
              <w:left w:val="single" w:color="auto" w:sz="4" w:space="0"/>
              <w:bottom w:val="single" w:color="auto" w:sz="4" w:space="0"/>
              <w:right w:val="single" w:color="auto" w:sz="4" w:space="0"/>
            </w:tcBorders>
            <w:vAlign w:val="center"/>
          </w:tcPr>
          <w:p w14:paraId="40498665">
            <w:pPr>
              <w:pStyle w:val="2"/>
              <w:adjustRightInd w:val="0"/>
              <w:snapToGrid w:val="0"/>
              <w:spacing w:line="440" w:lineRule="exact"/>
              <w:contextualSpacing/>
              <w:jc w:val="center"/>
              <w:rPr>
                <w:rFonts w:ascii="宋体" w:hAnsi="宋体"/>
                <w:b/>
                <w:kern w:val="2"/>
                <w:sz w:val="24"/>
                <w:szCs w:val="24"/>
              </w:rPr>
            </w:pPr>
            <w:r>
              <w:rPr>
                <w:rFonts w:hint="eastAsia" w:ascii="宋体" w:hAnsi="宋体" w:cs="宋体"/>
                <w:sz w:val="24"/>
              </w:rPr>
              <w:t>扬州大学附属医院扬州大学附属医院出入口人脸识别系统建项目</w:t>
            </w:r>
          </w:p>
        </w:tc>
        <w:tc>
          <w:tcPr>
            <w:tcW w:w="5412" w:type="dxa"/>
            <w:tcBorders>
              <w:top w:val="single" w:color="auto" w:sz="4" w:space="0"/>
              <w:left w:val="single" w:color="auto" w:sz="4" w:space="0"/>
              <w:bottom w:val="single" w:color="auto" w:sz="4" w:space="0"/>
              <w:right w:val="single" w:color="auto" w:sz="4" w:space="0"/>
            </w:tcBorders>
            <w:vAlign w:val="center"/>
          </w:tcPr>
          <w:p w14:paraId="7E760AB7">
            <w:pPr>
              <w:pStyle w:val="34"/>
              <w:spacing w:before="0" w:after="0" w:line="500" w:lineRule="exact"/>
              <w:ind w:firstLine="0"/>
              <w:rPr>
                <w:rFonts w:ascii="宋体" w:hAnsi="宋体"/>
              </w:rPr>
            </w:pPr>
            <w:r>
              <w:rPr>
                <w:rFonts w:ascii="宋体" w:hAnsi="宋体"/>
              </w:rPr>
              <w:t>大写：</w:t>
            </w:r>
          </w:p>
          <w:p w14:paraId="3D4FDAE7">
            <w:pPr>
              <w:pStyle w:val="34"/>
              <w:spacing w:before="0" w:after="0" w:line="500" w:lineRule="exact"/>
              <w:ind w:firstLine="0"/>
              <w:rPr>
                <w:rFonts w:ascii="宋体" w:hAnsi="宋体"/>
                <w:kern w:val="2"/>
              </w:rPr>
            </w:pPr>
            <w:r>
              <w:rPr>
                <w:rFonts w:ascii="宋体" w:hAnsi="宋体"/>
              </w:rPr>
              <w:t>小写：                          （人民币）</w:t>
            </w:r>
          </w:p>
        </w:tc>
      </w:tr>
      <w:tr w14:paraId="73FCA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1" w:hRule="atLeast"/>
        </w:trPr>
        <w:tc>
          <w:tcPr>
            <w:tcW w:w="2922" w:type="dxa"/>
            <w:tcBorders>
              <w:top w:val="single" w:color="auto" w:sz="4" w:space="0"/>
              <w:left w:val="single" w:color="auto" w:sz="4" w:space="0"/>
              <w:bottom w:val="single" w:color="auto" w:sz="4" w:space="0"/>
              <w:right w:val="single" w:color="auto" w:sz="4" w:space="0"/>
            </w:tcBorders>
            <w:vAlign w:val="center"/>
          </w:tcPr>
          <w:p w14:paraId="45278F9E">
            <w:pPr>
              <w:pStyle w:val="2"/>
              <w:adjustRightInd w:val="0"/>
              <w:snapToGrid w:val="0"/>
              <w:spacing w:line="440" w:lineRule="exact"/>
              <w:contextualSpacing/>
              <w:jc w:val="center"/>
              <w:rPr>
                <w:rFonts w:ascii="宋体" w:hAnsi="宋体"/>
                <w:kern w:val="2"/>
                <w:sz w:val="24"/>
                <w:szCs w:val="24"/>
              </w:rPr>
            </w:pPr>
            <w:r>
              <w:rPr>
                <w:rFonts w:hint="eastAsia" w:ascii="宋体" w:hAnsi="宋体"/>
                <w:kern w:val="2"/>
                <w:sz w:val="24"/>
                <w:szCs w:val="24"/>
              </w:rPr>
              <w:t>备  注</w:t>
            </w:r>
          </w:p>
        </w:tc>
        <w:tc>
          <w:tcPr>
            <w:tcW w:w="5412" w:type="dxa"/>
            <w:tcBorders>
              <w:top w:val="single" w:color="auto" w:sz="4" w:space="0"/>
              <w:left w:val="single" w:color="auto" w:sz="4" w:space="0"/>
              <w:bottom w:val="single" w:color="auto" w:sz="4" w:space="0"/>
              <w:right w:val="single" w:color="auto" w:sz="4" w:space="0"/>
            </w:tcBorders>
            <w:vAlign w:val="center"/>
          </w:tcPr>
          <w:p w14:paraId="17E55285">
            <w:pPr>
              <w:pStyle w:val="2"/>
              <w:adjustRightInd w:val="0"/>
              <w:snapToGrid w:val="0"/>
              <w:spacing w:line="440" w:lineRule="exact"/>
              <w:contextualSpacing/>
              <w:jc w:val="center"/>
              <w:rPr>
                <w:rFonts w:ascii="宋体" w:hAnsi="宋体"/>
                <w:kern w:val="2"/>
                <w:sz w:val="24"/>
                <w:szCs w:val="24"/>
              </w:rPr>
            </w:pPr>
            <w:r>
              <w:rPr>
                <w:rFonts w:hint="eastAsia" w:ascii="宋体" w:hAnsi="宋体"/>
                <w:kern w:val="2"/>
                <w:sz w:val="24"/>
                <w:szCs w:val="24"/>
              </w:rPr>
              <w:t>满足180天存储需求</w:t>
            </w:r>
          </w:p>
        </w:tc>
      </w:tr>
    </w:tbl>
    <w:p w14:paraId="6EB7650E">
      <w:pPr>
        <w:adjustRightInd w:val="0"/>
        <w:snapToGrid w:val="0"/>
        <w:spacing w:line="600" w:lineRule="exact"/>
        <w:ind w:firstLine="643" w:firstLineChars="200"/>
        <w:rPr>
          <w:rFonts w:ascii="仿宋" w:hAnsi="仿宋" w:eastAsia="仿宋"/>
          <w:sz w:val="32"/>
          <w:szCs w:val="32"/>
        </w:rPr>
      </w:pPr>
      <w:r>
        <w:rPr>
          <w:rFonts w:hint="eastAsia" w:ascii="仿宋" w:hAnsi="仿宋" w:eastAsia="仿宋" w:cs="宋体"/>
          <w:b/>
          <w:sz w:val="32"/>
          <w:szCs w:val="32"/>
        </w:rPr>
        <w:t>价格构成、报价要求：</w:t>
      </w:r>
      <w:r>
        <w:rPr>
          <w:rFonts w:hint="eastAsia" w:ascii="仿宋" w:hAnsi="仿宋" w:eastAsia="仿宋" w:cs="宋体"/>
          <w:bCs/>
          <w:i/>
          <w:iCs/>
          <w:color w:val="FF0000"/>
          <w:sz w:val="32"/>
          <w:szCs w:val="32"/>
          <w:u w:val="single"/>
        </w:rPr>
        <w:t>本项目控制价</w:t>
      </w:r>
      <w:r>
        <w:rPr>
          <w:rFonts w:hint="eastAsia" w:ascii="仿宋" w:hAnsi="仿宋" w:eastAsia="仿宋" w:cs="宋体"/>
          <w:bCs/>
          <w:i/>
          <w:iCs/>
          <w:color w:val="FF0000"/>
          <w:sz w:val="32"/>
          <w:szCs w:val="32"/>
          <w:u w:val="single"/>
          <w:lang w:val="en-US" w:eastAsia="zh-CN"/>
        </w:rPr>
        <w:t>4.8</w:t>
      </w:r>
      <w:r>
        <w:rPr>
          <w:rFonts w:hint="eastAsia" w:ascii="仿宋" w:hAnsi="仿宋" w:eastAsia="仿宋" w:cs="宋体"/>
          <w:bCs/>
          <w:i/>
          <w:iCs/>
          <w:color w:val="FF0000"/>
          <w:sz w:val="32"/>
          <w:szCs w:val="32"/>
          <w:u w:val="single"/>
        </w:rPr>
        <w:t>万元，报价超过预算的为无效报价，按照无效响应处理。</w:t>
      </w:r>
      <w:r>
        <w:rPr>
          <w:rFonts w:hint="eastAsia" w:ascii="仿宋" w:hAnsi="仿宋" w:eastAsia="仿宋"/>
          <w:sz w:val="32"/>
          <w:szCs w:val="32"/>
        </w:rPr>
        <w:t>所有报价均用人民币表示,所报价格是</w:t>
      </w:r>
      <w:r>
        <w:rPr>
          <w:rFonts w:hint="eastAsia" w:ascii="仿宋" w:hAnsi="仿宋" w:eastAsia="仿宋"/>
          <w:color w:val="FF0000"/>
          <w:sz w:val="32"/>
          <w:szCs w:val="32"/>
        </w:rPr>
        <w:t>指为完成本次项目的全部价格，包括材料费、施工费、安装调试费、辅材、人员工资、验收、保险和税金等全部费用。</w:t>
      </w:r>
      <w:r>
        <w:rPr>
          <w:rFonts w:hint="eastAsia" w:ascii="仿宋" w:hAnsi="仿宋" w:eastAsia="仿宋"/>
          <w:b/>
          <w:sz w:val="32"/>
          <w:szCs w:val="32"/>
        </w:rPr>
        <w:t>上述报价为一次报出不再更改的价格。</w:t>
      </w:r>
    </w:p>
    <w:p w14:paraId="33A4A9AE">
      <w:pPr>
        <w:adjustRightInd w:val="0"/>
        <w:snapToGrid w:val="0"/>
        <w:spacing w:line="500" w:lineRule="exact"/>
        <w:contextualSpacing/>
        <w:rPr>
          <w:rFonts w:ascii="宋体" w:hAnsi="宋体" w:cs="宋体"/>
          <w:bCs/>
          <w:snapToGrid w:val="0"/>
          <w:kern w:val="0"/>
          <w:sz w:val="24"/>
        </w:rPr>
      </w:pPr>
    </w:p>
    <w:p w14:paraId="1C7D33DE">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14:paraId="4EF9CD9E">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14:paraId="7D177FFA">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14:paraId="6BD084DE">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14:paraId="4314D860">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14:paraId="4DE7D6C6">
      <w:pPr>
        <w:pStyle w:val="2"/>
      </w:pPr>
    </w:p>
    <w:p w14:paraId="74A15178">
      <w:pPr>
        <w:pStyle w:val="3"/>
      </w:pPr>
    </w:p>
    <w:p w14:paraId="1A759A71"/>
    <w:p w14:paraId="61976F6E">
      <w:pPr>
        <w:pStyle w:val="2"/>
      </w:pPr>
    </w:p>
    <w:p w14:paraId="72781454">
      <w:pPr>
        <w:rPr>
          <w:rFonts w:ascii="楷体_GB2312" w:eastAsia="楷体_GB2312"/>
          <w:b/>
          <w:bCs/>
          <w:sz w:val="30"/>
          <w:szCs w:val="30"/>
        </w:rPr>
      </w:pPr>
      <w:r>
        <w:rPr>
          <w:rFonts w:hint="eastAsia" w:ascii="楷体_GB2312" w:eastAsia="楷体_GB2312"/>
          <w:b/>
          <w:bCs/>
          <w:sz w:val="30"/>
          <w:szCs w:val="30"/>
        </w:rPr>
        <w:t>分项报价表</w:t>
      </w:r>
    </w:p>
    <w:tbl>
      <w:tblPr>
        <w:tblStyle w:val="16"/>
        <w:tblW w:w="11503" w:type="dxa"/>
        <w:jc w:val="center"/>
        <w:tblLayout w:type="autofit"/>
        <w:tblCellMar>
          <w:top w:w="0" w:type="dxa"/>
          <w:left w:w="108" w:type="dxa"/>
          <w:bottom w:w="0" w:type="dxa"/>
          <w:right w:w="108" w:type="dxa"/>
        </w:tblCellMar>
      </w:tblPr>
      <w:tblGrid>
        <w:gridCol w:w="897"/>
        <w:gridCol w:w="1302"/>
        <w:gridCol w:w="2856"/>
        <w:gridCol w:w="2856"/>
        <w:gridCol w:w="898"/>
        <w:gridCol w:w="898"/>
        <w:gridCol w:w="898"/>
        <w:gridCol w:w="898"/>
      </w:tblGrid>
      <w:tr w14:paraId="3E2752CD">
        <w:tblPrEx>
          <w:tblCellMar>
            <w:top w:w="0" w:type="dxa"/>
            <w:left w:w="108" w:type="dxa"/>
            <w:bottom w:w="0" w:type="dxa"/>
            <w:right w:w="108" w:type="dxa"/>
          </w:tblCellMar>
        </w:tblPrEx>
        <w:trPr>
          <w:trHeight w:val="270" w:hRule="atLeast"/>
          <w:jc w:val="center"/>
        </w:trPr>
        <w:tc>
          <w:tcPr>
            <w:tcW w:w="8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F977F7">
            <w:pPr>
              <w:widowControl/>
              <w:jc w:val="center"/>
              <w:rPr>
                <w:rFonts w:ascii="宋体" w:hAnsi="宋体" w:cs="宋体"/>
                <w:color w:val="000000"/>
                <w:kern w:val="0"/>
                <w:sz w:val="22"/>
                <w:szCs w:val="22"/>
              </w:rPr>
            </w:pPr>
            <w:r>
              <w:rPr>
                <w:rFonts w:hint="eastAsia" w:ascii="宋体" w:hAnsi="宋体" w:cs="宋体"/>
                <w:color w:val="000000"/>
                <w:kern w:val="0"/>
                <w:sz w:val="22"/>
                <w:szCs w:val="22"/>
              </w:rPr>
              <w:t>序号</w:t>
            </w:r>
          </w:p>
        </w:tc>
        <w:tc>
          <w:tcPr>
            <w:tcW w:w="1302" w:type="dxa"/>
            <w:tcBorders>
              <w:top w:val="single" w:color="auto" w:sz="4" w:space="0"/>
              <w:left w:val="nil"/>
              <w:bottom w:val="single" w:color="auto" w:sz="4" w:space="0"/>
              <w:right w:val="single" w:color="auto" w:sz="4" w:space="0"/>
            </w:tcBorders>
            <w:shd w:val="clear" w:color="auto" w:fill="auto"/>
            <w:noWrap/>
            <w:vAlign w:val="center"/>
          </w:tcPr>
          <w:p w14:paraId="419D2D47">
            <w:pPr>
              <w:widowControl/>
              <w:jc w:val="center"/>
              <w:rPr>
                <w:rFonts w:ascii="宋体" w:hAnsi="宋体" w:cs="宋体"/>
                <w:color w:val="000000"/>
                <w:kern w:val="0"/>
                <w:sz w:val="22"/>
                <w:szCs w:val="22"/>
              </w:rPr>
            </w:pPr>
            <w:r>
              <w:rPr>
                <w:rFonts w:hint="eastAsia" w:ascii="宋体" w:hAnsi="宋体" w:cs="宋体"/>
                <w:color w:val="000000"/>
                <w:kern w:val="0"/>
                <w:sz w:val="22"/>
                <w:szCs w:val="22"/>
              </w:rPr>
              <w:t>名称</w:t>
            </w:r>
          </w:p>
        </w:tc>
        <w:tc>
          <w:tcPr>
            <w:tcW w:w="2856" w:type="dxa"/>
            <w:tcBorders>
              <w:top w:val="single" w:color="auto" w:sz="4" w:space="0"/>
              <w:left w:val="nil"/>
              <w:bottom w:val="single" w:color="auto" w:sz="4" w:space="0"/>
              <w:right w:val="single" w:color="auto" w:sz="4" w:space="0"/>
            </w:tcBorders>
            <w:shd w:val="clear" w:color="auto" w:fill="auto"/>
            <w:noWrap/>
            <w:vAlign w:val="center"/>
          </w:tcPr>
          <w:p w14:paraId="5A34CE1A">
            <w:pPr>
              <w:widowControl/>
              <w:jc w:val="center"/>
              <w:rPr>
                <w:rFonts w:ascii="宋体" w:hAnsi="宋体" w:cs="宋体"/>
                <w:color w:val="000000"/>
                <w:kern w:val="0"/>
                <w:sz w:val="22"/>
                <w:szCs w:val="22"/>
              </w:rPr>
            </w:pPr>
            <w:r>
              <w:rPr>
                <w:rFonts w:hint="eastAsia" w:ascii="宋体" w:hAnsi="宋体" w:cs="宋体"/>
                <w:color w:val="000000"/>
                <w:kern w:val="0"/>
                <w:sz w:val="22"/>
                <w:szCs w:val="22"/>
              </w:rPr>
              <w:t>推荐品牌型号</w:t>
            </w:r>
          </w:p>
        </w:tc>
        <w:tc>
          <w:tcPr>
            <w:tcW w:w="2856" w:type="dxa"/>
            <w:tcBorders>
              <w:top w:val="single" w:color="auto" w:sz="4" w:space="0"/>
              <w:left w:val="nil"/>
              <w:bottom w:val="single" w:color="auto" w:sz="4" w:space="0"/>
              <w:right w:val="single" w:color="auto" w:sz="4" w:space="0"/>
            </w:tcBorders>
            <w:shd w:val="clear" w:color="auto" w:fill="auto"/>
            <w:noWrap/>
            <w:vAlign w:val="center"/>
          </w:tcPr>
          <w:p w14:paraId="75196E51">
            <w:pPr>
              <w:widowControl/>
              <w:jc w:val="center"/>
              <w:rPr>
                <w:rFonts w:ascii="宋体" w:hAnsi="宋体" w:cs="宋体"/>
                <w:color w:val="000000"/>
                <w:kern w:val="0"/>
                <w:sz w:val="22"/>
                <w:szCs w:val="22"/>
              </w:rPr>
            </w:pPr>
            <w:r>
              <w:rPr>
                <w:rFonts w:hint="eastAsia" w:ascii="宋体" w:hAnsi="宋体" w:cs="宋体"/>
                <w:color w:val="000000"/>
                <w:kern w:val="0"/>
                <w:sz w:val="22"/>
                <w:szCs w:val="22"/>
              </w:rPr>
              <w:t>规格参数</w:t>
            </w:r>
          </w:p>
        </w:tc>
        <w:tc>
          <w:tcPr>
            <w:tcW w:w="898" w:type="dxa"/>
            <w:tcBorders>
              <w:top w:val="single" w:color="auto" w:sz="4" w:space="0"/>
              <w:left w:val="nil"/>
              <w:bottom w:val="single" w:color="auto" w:sz="4" w:space="0"/>
              <w:right w:val="single" w:color="auto" w:sz="4" w:space="0"/>
            </w:tcBorders>
            <w:shd w:val="clear" w:color="auto" w:fill="auto"/>
            <w:noWrap/>
            <w:vAlign w:val="center"/>
          </w:tcPr>
          <w:p w14:paraId="07AA511D">
            <w:pPr>
              <w:widowControl/>
              <w:jc w:val="center"/>
              <w:rPr>
                <w:rFonts w:ascii="宋体" w:hAnsi="宋体" w:cs="宋体"/>
                <w:color w:val="000000"/>
                <w:kern w:val="0"/>
                <w:sz w:val="22"/>
                <w:szCs w:val="22"/>
              </w:rPr>
            </w:pPr>
            <w:r>
              <w:rPr>
                <w:rFonts w:hint="eastAsia" w:ascii="宋体" w:hAnsi="宋体" w:cs="宋体"/>
                <w:color w:val="000000"/>
                <w:kern w:val="0"/>
                <w:sz w:val="22"/>
                <w:szCs w:val="22"/>
              </w:rPr>
              <w:t>单位</w:t>
            </w:r>
          </w:p>
        </w:tc>
        <w:tc>
          <w:tcPr>
            <w:tcW w:w="898" w:type="dxa"/>
            <w:tcBorders>
              <w:top w:val="single" w:color="auto" w:sz="4" w:space="0"/>
              <w:left w:val="nil"/>
              <w:bottom w:val="single" w:color="auto" w:sz="4" w:space="0"/>
              <w:right w:val="single" w:color="auto" w:sz="4" w:space="0"/>
            </w:tcBorders>
            <w:shd w:val="clear" w:color="auto" w:fill="auto"/>
            <w:noWrap/>
            <w:vAlign w:val="center"/>
          </w:tcPr>
          <w:p w14:paraId="6BEF2F37">
            <w:pPr>
              <w:widowControl/>
              <w:jc w:val="center"/>
              <w:rPr>
                <w:rFonts w:ascii="宋体" w:hAnsi="宋体" w:cs="宋体"/>
                <w:color w:val="000000"/>
                <w:kern w:val="0"/>
                <w:sz w:val="22"/>
                <w:szCs w:val="22"/>
              </w:rPr>
            </w:pPr>
            <w:r>
              <w:rPr>
                <w:rFonts w:hint="eastAsia" w:ascii="宋体" w:hAnsi="宋体" w:cs="宋体"/>
                <w:color w:val="000000"/>
                <w:kern w:val="0"/>
                <w:sz w:val="22"/>
                <w:szCs w:val="22"/>
              </w:rPr>
              <w:t>数量</w:t>
            </w:r>
          </w:p>
        </w:tc>
        <w:tc>
          <w:tcPr>
            <w:tcW w:w="898" w:type="dxa"/>
            <w:tcBorders>
              <w:top w:val="single" w:color="auto" w:sz="4" w:space="0"/>
              <w:left w:val="nil"/>
              <w:bottom w:val="single" w:color="auto" w:sz="4" w:space="0"/>
              <w:right w:val="single" w:color="auto" w:sz="4" w:space="0"/>
            </w:tcBorders>
            <w:shd w:val="clear" w:color="auto" w:fill="auto"/>
            <w:noWrap/>
            <w:vAlign w:val="center"/>
          </w:tcPr>
          <w:p w14:paraId="449AA433">
            <w:pPr>
              <w:widowControl/>
              <w:jc w:val="center"/>
              <w:rPr>
                <w:rFonts w:ascii="宋体" w:hAnsi="宋体" w:cs="宋体"/>
                <w:color w:val="000000"/>
                <w:kern w:val="0"/>
                <w:sz w:val="22"/>
                <w:szCs w:val="22"/>
              </w:rPr>
            </w:pPr>
            <w:r>
              <w:rPr>
                <w:rFonts w:hint="eastAsia" w:ascii="宋体" w:hAnsi="宋体" w:cs="宋体"/>
                <w:color w:val="000000"/>
                <w:kern w:val="0"/>
                <w:sz w:val="22"/>
                <w:szCs w:val="22"/>
              </w:rPr>
              <w:t>单价</w:t>
            </w:r>
          </w:p>
        </w:tc>
        <w:tc>
          <w:tcPr>
            <w:tcW w:w="898" w:type="dxa"/>
            <w:tcBorders>
              <w:top w:val="single" w:color="auto" w:sz="4" w:space="0"/>
              <w:left w:val="nil"/>
              <w:bottom w:val="single" w:color="auto" w:sz="4" w:space="0"/>
              <w:right w:val="single" w:color="auto" w:sz="4" w:space="0"/>
            </w:tcBorders>
            <w:shd w:val="clear" w:color="auto" w:fill="auto"/>
            <w:noWrap/>
            <w:vAlign w:val="center"/>
          </w:tcPr>
          <w:p w14:paraId="49F3797C">
            <w:pPr>
              <w:widowControl/>
              <w:jc w:val="center"/>
              <w:rPr>
                <w:rFonts w:ascii="宋体" w:hAnsi="宋体" w:cs="宋体"/>
                <w:color w:val="000000"/>
                <w:kern w:val="0"/>
                <w:sz w:val="22"/>
                <w:szCs w:val="22"/>
              </w:rPr>
            </w:pPr>
            <w:r>
              <w:rPr>
                <w:rFonts w:hint="eastAsia" w:ascii="宋体" w:hAnsi="宋体" w:cs="宋体"/>
                <w:color w:val="000000"/>
                <w:kern w:val="0"/>
                <w:sz w:val="22"/>
                <w:szCs w:val="22"/>
              </w:rPr>
              <w:t>金额</w:t>
            </w:r>
          </w:p>
        </w:tc>
      </w:tr>
      <w:tr w14:paraId="1938135B">
        <w:tblPrEx>
          <w:tblCellMar>
            <w:top w:w="0" w:type="dxa"/>
            <w:left w:w="108" w:type="dxa"/>
            <w:bottom w:w="0" w:type="dxa"/>
            <w:right w:w="108" w:type="dxa"/>
          </w:tblCellMar>
        </w:tblPrEx>
        <w:trPr>
          <w:trHeight w:val="540" w:hRule="atLeast"/>
          <w:jc w:val="center"/>
        </w:trPr>
        <w:tc>
          <w:tcPr>
            <w:tcW w:w="897" w:type="dxa"/>
            <w:tcBorders>
              <w:top w:val="nil"/>
              <w:left w:val="single" w:color="auto" w:sz="4" w:space="0"/>
              <w:bottom w:val="single" w:color="auto" w:sz="4" w:space="0"/>
              <w:right w:val="single" w:color="auto" w:sz="4" w:space="0"/>
            </w:tcBorders>
            <w:shd w:val="clear" w:color="auto" w:fill="auto"/>
            <w:noWrap/>
            <w:vAlign w:val="center"/>
          </w:tcPr>
          <w:p w14:paraId="5FB7D3E7">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302" w:type="dxa"/>
            <w:tcBorders>
              <w:top w:val="nil"/>
              <w:left w:val="nil"/>
              <w:bottom w:val="single" w:color="auto" w:sz="4" w:space="0"/>
              <w:right w:val="single" w:color="auto" w:sz="4" w:space="0"/>
            </w:tcBorders>
            <w:shd w:val="clear" w:color="auto" w:fill="auto"/>
            <w:noWrap/>
            <w:vAlign w:val="center"/>
          </w:tcPr>
          <w:p w14:paraId="1EC6EDB6">
            <w:pPr>
              <w:widowControl/>
              <w:jc w:val="center"/>
              <w:rPr>
                <w:rFonts w:ascii="宋体" w:hAnsi="宋体" w:cs="宋体"/>
                <w:color w:val="000000"/>
                <w:kern w:val="0"/>
                <w:sz w:val="22"/>
                <w:szCs w:val="22"/>
              </w:rPr>
            </w:pPr>
            <w:r>
              <w:rPr>
                <w:rFonts w:hint="eastAsia" w:ascii="宋体" w:hAnsi="宋体" w:cs="宋体"/>
                <w:color w:val="000000"/>
                <w:kern w:val="0"/>
                <w:sz w:val="22"/>
                <w:szCs w:val="22"/>
              </w:rPr>
              <w:t>800万人脸抓拍变焦网络摄像机(含支架)</w:t>
            </w:r>
          </w:p>
        </w:tc>
        <w:tc>
          <w:tcPr>
            <w:tcW w:w="2856" w:type="dxa"/>
            <w:tcBorders>
              <w:top w:val="nil"/>
              <w:left w:val="nil"/>
              <w:bottom w:val="single" w:color="auto" w:sz="4" w:space="0"/>
              <w:right w:val="single" w:color="auto" w:sz="4" w:space="0"/>
            </w:tcBorders>
            <w:shd w:val="clear" w:color="auto" w:fill="auto"/>
            <w:noWrap/>
            <w:vAlign w:val="center"/>
          </w:tcPr>
          <w:p w14:paraId="31915E27">
            <w:pPr>
              <w:widowControl/>
              <w:jc w:val="both"/>
              <w:rPr>
                <w:rFonts w:ascii="宋体" w:hAnsi="宋体" w:cs="宋体"/>
                <w:color w:val="000000"/>
                <w:kern w:val="0"/>
                <w:sz w:val="22"/>
                <w:szCs w:val="22"/>
              </w:rPr>
            </w:pPr>
            <w:r>
              <w:rPr>
                <w:rFonts w:hint="eastAsia" w:ascii="宋体" w:hAnsi="宋体" w:cs="宋体"/>
                <w:color w:val="000000"/>
                <w:kern w:val="0"/>
                <w:sz w:val="22"/>
                <w:szCs w:val="22"/>
                <w:lang w:val="en-US" w:eastAsia="zh-CN"/>
              </w:rPr>
              <w:t>大华</w:t>
            </w:r>
            <w:r>
              <w:rPr>
                <w:rFonts w:hint="eastAsia" w:ascii="宋体" w:hAnsi="宋体" w:cs="宋体"/>
                <w:color w:val="000000"/>
                <w:kern w:val="0"/>
                <w:sz w:val="22"/>
                <w:szCs w:val="22"/>
              </w:rPr>
              <w:t>DH-IPC-HFW8843K2-ZRL-IL4</w:t>
            </w:r>
          </w:p>
        </w:tc>
        <w:tc>
          <w:tcPr>
            <w:tcW w:w="2856" w:type="dxa"/>
            <w:tcBorders>
              <w:top w:val="nil"/>
              <w:left w:val="nil"/>
              <w:bottom w:val="single" w:color="auto" w:sz="4" w:space="0"/>
              <w:right w:val="single" w:color="auto" w:sz="4" w:space="0"/>
            </w:tcBorders>
            <w:shd w:val="clear" w:color="auto" w:fill="auto"/>
            <w:vAlign w:val="center"/>
          </w:tcPr>
          <w:p w14:paraId="54CB9047">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参照</w:t>
            </w:r>
            <w:r>
              <w:rPr>
                <w:rFonts w:hint="eastAsia" w:ascii="宋体" w:hAnsi="宋体" w:cs="宋体"/>
                <w:color w:val="000000"/>
                <w:kern w:val="0"/>
                <w:sz w:val="22"/>
                <w:szCs w:val="22"/>
              </w:rPr>
              <w:t>DH-IPC-HFW8843K2-ZRL-IL4</w:t>
            </w:r>
            <w:r>
              <w:rPr>
                <w:rFonts w:hint="eastAsia" w:ascii="宋体" w:hAnsi="宋体" w:cs="宋体"/>
                <w:color w:val="000000"/>
                <w:kern w:val="0"/>
                <w:sz w:val="22"/>
                <w:szCs w:val="22"/>
                <w:lang w:val="en-US" w:eastAsia="zh-CN"/>
              </w:rPr>
              <w:t>参数要求</w:t>
            </w:r>
          </w:p>
        </w:tc>
        <w:tc>
          <w:tcPr>
            <w:tcW w:w="898" w:type="dxa"/>
            <w:tcBorders>
              <w:top w:val="nil"/>
              <w:left w:val="nil"/>
              <w:bottom w:val="single" w:color="auto" w:sz="4" w:space="0"/>
              <w:right w:val="single" w:color="auto" w:sz="4" w:space="0"/>
            </w:tcBorders>
            <w:shd w:val="clear" w:color="auto" w:fill="auto"/>
            <w:noWrap/>
            <w:vAlign w:val="center"/>
          </w:tcPr>
          <w:p w14:paraId="2BED03D3">
            <w:pPr>
              <w:widowControl/>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898" w:type="dxa"/>
            <w:tcBorders>
              <w:top w:val="nil"/>
              <w:left w:val="nil"/>
              <w:bottom w:val="single" w:color="auto" w:sz="4" w:space="0"/>
              <w:right w:val="single" w:color="auto" w:sz="4" w:space="0"/>
            </w:tcBorders>
            <w:shd w:val="clear" w:color="auto" w:fill="auto"/>
            <w:noWrap/>
            <w:vAlign w:val="center"/>
          </w:tcPr>
          <w:p w14:paraId="6728D03C">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rPr>
              <w:t>1</w:t>
            </w:r>
            <w:r>
              <w:rPr>
                <w:rFonts w:hint="eastAsia" w:ascii="宋体" w:hAnsi="宋体" w:cs="宋体"/>
                <w:color w:val="000000"/>
                <w:kern w:val="0"/>
                <w:sz w:val="22"/>
                <w:szCs w:val="22"/>
                <w:lang w:val="en-US" w:eastAsia="zh-CN"/>
              </w:rPr>
              <w:t>0</w:t>
            </w:r>
          </w:p>
        </w:tc>
        <w:tc>
          <w:tcPr>
            <w:tcW w:w="898" w:type="dxa"/>
            <w:tcBorders>
              <w:top w:val="nil"/>
              <w:left w:val="nil"/>
              <w:bottom w:val="single" w:color="auto" w:sz="4" w:space="0"/>
              <w:right w:val="single" w:color="auto" w:sz="4" w:space="0"/>
            </w:tcBorders>
            <w:shd w:val="clear" w:color="auto" w:fill="auto"/>
            <w:noWrap/>
            <w:vAlign w:val="center"/>
          </w:tcPr>
          <w:p w14:paraId="07A34EFA">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98" w:type="dxa"/>
            <w:tcBorders>
              <w:top w:val="nil"/>
              <w:left w:val="nil"/>
              <w:bottom w:val="single" w:color="auto" w:sz="4" w:space="0"/>
              <w:right w:val="single" w:color="auto" w:sz="4" w:space="0"/>
            </w:tcBorders>
            <w:shd w:val="clear" w:color="auto" w:fill="auto"/>
            <w:noWrap/>
            <w:vAlign w:val="center"/>
          </w:tcPr>
          <w:p w14:paraId="2EA9B89C">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172D6FD6">
        <w:tblPrEx>
          <w:tblCellMar>
            <w:top w:w="0" w:type="dxa"/>
            <w:left w:w="108" w:type="dxa"/>
            <w:bottom w:w="0" w:type="dxa"/>
            <w:right w:w="108" w:type="dxa"/>
          </w:tblCellMar>
        </w:tblPrEx>
        <w:trPr>
          <w:trHeight w:val="270" w:hRule="atLeast"/>
          <w:jc w:val="center"/>
        </w:trPr>
        <w:tc>
          <w:tcPr>
            <w:tcW w:w="897" w:type="dxa"/>
            <w:tcBorders>
              <w:top w:val="nil"/>
              <w:left w:val="single" w:color="auto" w:sz="4" w:space="0"/>
              <w:bottom w:val="single" w:color="auto" w:sz="4" w:space="0"/>
              <w:right w:val="single" w:color="auto" w:sz="4" w:space="0"/>
            </w:tcBorders>
            <w:shd w:val="clear" w:color="auto" w:fill="auto"/>
            <w:noWrap/>
            <w:vAlign w:val="center"/>
          </w:tcPr>
          <w:p w14:paraId="2447E73B">
            <w:pPr>
              <w:widowControl/>
              <w:jc w:val="center"/>
              <w:rPr>
                <w:rFonts w:ascii="宋体" w:hAnsi="宋体" w:cs="宋体"/>
                <w:color w:val="000000"/>
                <w:kern w:val="0"/>
                <w:sz w:val="22"/>
                <w:szCs w:val="22"/>
              </w:rPr>
            </w:pPr>
            <w:bookmarkStart w:id="1" w:name="_GoBack" w:colFirst="7" w:colLast="7"/>
            <w:r>
              <w:rPr>
                <w:rFonts w:hint="eastAsia" w:ascii="宋体" w:hAnsi="宋体" w:cs="宋体"/>
                <w:color w:val="000000"/>
                <w:kern w:val="0"/>
                <w:sz w:val="22"/>
                <w:szCs w:val="22"/>
              </w:rPr>
              <w:t>2</w:t>
            </w:r>
          </w:p>
        </w:tc>
        <w:tc>
          <w:tcPr>
            <w:tcW w:w="1302" w:type="dxa"/>
            <w:tcBorders>
              <w:top w:val="nil"/>
              <w:left w:val="nil"/>
              <w:bottom w:val="single" w:color="auto" w:sz="4" w:space="0"/>
              <w:right w:val="single" w:color="auto" w:sz="4" w:space="0"/>
            </w:tcBorders>
            <w:shd w:val="clear" w:color="auto" w:fill="auto"/>
            <w:noWrap/>
            <w:vAlign w:val="center"/>
          </w:tcPr>
          <w:p w14:paraId="7F778A04">
            <w:pPr>
              <w:widowControl/>
              <w:jc w:val="both"/>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智能监控视频一体机</w:t>
            </w:r>
          </w:p>
        </w:tc>
        <w:tc>
          <w:tcPr>
            <w:tcW w:w="2856" w:type="dxa"/>
            <w:tcBorders>
              <w:top w:val="nil"/>
              <w:left w:val="nil"/>
              <w:bottom w:val="single" w:color="auto" w:sz="4" w:space="0"/>
              <w:right w:val="single" w:color="auto" w:sz="4" w:space="0"/>
            </w:tcBorders>
            <w:shd w:val="clear" w:color="auto" w:fill="auto"/>
            <w:noWrap/>
            <w:vAlign w:val="center"/>
          </w:tcPr>
          <w:p w14:paraId="6C3FB3B0">
            <w:pPr>
              <w:widowControl/>
              <w:jc w:val="center"/>
              <w:rPr>
                <w:rFonts w:ascii="宋体" w:hAnsi="宋体" w:cs="宋体"/>
                <w:color w:val="000000"/>
                <w:kern w:val="0"/>
                <w:sz w:val="22"/>
                <w:szCs w:val="22"/>
              </w:rPr>
            </w:pPr>
            <w:r>
              <w:rPr>
                <w:rFonts w:hint="eastAsia" w:ascii="宋体" w:hAnsi="宋体" w:cs="宋体"/>
                <w:color w:val="000000"/>
                <w:kern w:val="0"/>
                <w:sz w:val="22"/>
                <w:szCs w:val="22"/>
                <w:lang w:val="en-US" w:eastAsia="zh-CN"/>
              </w:rPr>
              <w:t>大华</w:t>
            </w:r>
            <w:r>
              <w:rPr>
                <w:rFonts w:hint="eastAsia" w:ascii="宋体" w:hAnsi="宋体" w:cs="宋体"/>
                <w:color w:val="000000"/>
                <w:kern w:val="0"/>
                <w:sz w:val="22"/>
                <w:szCs w:val="22"/>
              </w:rPr>
              <w:t>DH-IVSS503-V2</w:t>
            </w:r>
          </w:p>
        </w:tc>
        <w:tc>
          <w:tcPr>
            <w:tcW w:w="2856" w:type="dxa"/>
            <w:tcBorders>
              <w:top w:val="nil"/>
              <w:left w:val="nil"/>
              <w:bottom w:val="single" w:color="auto" w:sz="4" w:space="0"/>
              <w:right w:val="single" w:color="auto" w:sz="4" w:space="0"/>
            </w:tcBorders>
            <w:shd w:val="clear" w:color="auto" w:fill="auto"/>
            <w:vAlign w:val="center"/>
          </w:tcPr>
          <w:p w14:paraId="1CD7DFE6">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参照DH-IVSS503-V2参数要求</w:t>
            </w:r>
          </w:p>
        </w:tc>
        <w:tc>
          <w:tcPr>
            <w:tcW w:w="898" w:type="dxa"/>
            <w:tcBorders>
              <w:top w:val="nil"/>
              <w:left w:val="nil"/>
              <w:bottom w:val="single" w:color="auto" w:sz="4" w:space="0"/>
              <w:right w:val="single" w:color="auto" w:sz="4" w:space="0"/>
            </w:tcBorders>
            <w:shd w:val="clear" w:color="auto" w:fill="auto"/>
            <w:noWrap/>
            <w:vAlign w:val="center"/>
          </w:tcPr>
          <w:p w14:paraId="724B59F9">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val="en-US" w:eastAsia="zh-CN"/>
              </w:rPr>
              <w:t>套</w:t>
            </w:r>
          </w:p>
        </w:tc>
        <w:tc>
          <w:tcPr>
            <w:tcW w:w="898" w:type="dxa"/>
            <w:tcBorders>
              <w:top w:val="nil"/>
              <w:left w:val="nil"/>
              <w:bottom w:val="single" w:color="auto" w:sz="4" w:space="0"/>
              <w:right w:val="single" w:color="auto" w:sz="4" w:space="0"/>
            </w:tcBorders>
            <w:shd w:val="clear" w:color="auto" w:fill="auto"/>
            <w:noWrap/>
            <w:vAlign w:val="center"/>
          </w:tcPr>
          <w:p w14:paraId="6F2DDA6A">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val="en-US" w:eastAsia="zh-CN"/>
              </w:rPr>
              <w:t>1</w:t>
            </w:r>
          </w:p>
        </w:tc>
        <w:tc>
          <w:tcPr>
            <w:tcW w:w="898" w:type="dxa"/>
            <w:tcBorders>
              <w:top w:val="nil"/>
              <w:left w:val="nil"/>
              <w:bottom w:val="single" w:color="auto" w:sz="4" w:space="0"/>
              <w:right w:val="single" w:color="auto" w:sz="4" w:space="0"/>
            </w:tcBorders>
            <w:shd w:val="clear" w:color="auto" w:fill="auto"/>
            <w:noWrap/>
            <w:vAlign w:val="center"/>
          </w:tcPr>
          <w:p w14:paraId="637832A2">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98" w:type="dxa"/>
            <w:tcBorders>
              <w:top w:val="nil"/>
              <w:left w:val="nil"/>
              <w:bottom w:val="single" w:color="auto" w:sz="4" w:space="0"/>
              <w:right w:val="single" w:color="auto" w:sz="4" w:space="0"/>
            </w:tcBorders>
            <w:shd w:val="clear" w:color="auto" w:fill="auto"/>
            <w:noWrap/>
            <w:vAlign w:val="center"/>
          </w:tcPr>
          <w:p w14:paraId="1873D530">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bookmarkEnd w:id="1"/>
      <w:tr w14:paraId="6DCB55FA">
        <w:tblPrEx>
          <w:tblCellMar>
            <w:top w:w="0" w:type="dxa"/>
            <w:left w:w="108" w:type="dxa"/>
            <w:bottom w:w="0" w:type="dxa"/>
            <w:right w:w="108" w:type="dxa"/>
          </w:tblCellMar>
        </w:tblPrEx>
        <w:trPr>
          <w:trHeight w:val="270" w:hRule="atLeast"/>
          <w:jc w:val="center"/>
        </w:trPr>
        <w:tc>
          <w:tcPr>
            <w:tcW w:w="897" w:type="dxa"/>
            <w:tcBorders>
              <w:top w:val="nil"/>
              <w:left w:val="single" w:color="auto" w:sz="4" w:space="0"/>
              <w:bottom w:val="single" w:color="auto" w:sz="4" w:space="0"/>
              <w:right w:val="single" w:color="auto" w:sz="4" w:space="0"/>
            </w:tcBorders>
            <w:shd w:val="clear" w:color="auto" w:fill="auto"/>
            <w:noWrap/>
            <w:vAlign w:val="center"/>
          </w:tcPr>
          <w:p w14:paraId="45462367">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302" w:type="dxa"/>
            <w:tcBorders>
              <w:top w:val="nil"/>
              <w:left w:val="nil"/>
              <w:bottom w:val="single" w:color="auto" w:sz="4" w:space="0"/>
              <w:right w:val="single" w:color="auto" w:sz="4" w:space="0"/>
            </w:tcBorders>
            <w:shd w:val="clear" w:color="auto" w:fill="auto"/>
            <w:noWrap/>
            <w:vAlign w:val="center"/>
          </w:tcPr>
          <w:p w14:paraId="26C75377">
            <w:pPr>
              <w:widowControl/>
              <w:jc w:val="center"/>
              <w:rPr>
                <w:rFonts w:ascii="宋体" w:hAnsi="宋体" w:cs="宋体"/>
                <w:color w:val="000000"/>
                <w:kern w:val="0"/>
                <w:sz w:val="22"/>
                <w:szCs w:val="22"/>
              </w:rPr>
            </w:pPr>
            <w:r>
              <w:rPr>
                <w:rFonts w:hint="eastAsia" w:ascii="宋体" w:hAnsi="宋体" w:cs="宋体"/>
                <w:color w:val="000000"/>
                <w:kern w:val="0"/>
                <w:sz w:val="22"/>
                <w:szCs w:val="22"/>
              </w:rPr>
              <w:t>六类网线</w:t>
            </w:r>
          </w:p>
        </w:tc>
        <w:tc>
          <w:tcPr>
            <w:tcW w:w="2856" w:type="dxa"/>
            <w:tcBorders>
              <w:top w:val="nil"/>
              <w:left w:val="nil"/>
              <w:bottom w:val="single" w:color="auto" w:sz="4" w:space="0"/>
              <w:right w:val="single" w:color="auto" w:sz="4" w:space="0"/>
            </w:tcBorders>
            <w:shd w:val="clear" w:color="auto" w:fill="auto"/>
            <w:noWrap/>
            <w:vAlign w:val="center"/>
          </w:tcPr>
          <w:p w14:paraId="6D7433E0">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天诚</w:t>
            </w:r>
          </w:p>
        </w:tc>
        <w:tc>
          <w:tcPr>
            <w:tcW w:w="2856" w:type="dxa"/>
            <w:tcBorders>
              <w:top w:val="nil"/>
              <w:left w:val="nil"/>
              <w:bottom w:val="single" w:color="auto" w:sz="4" w:space="0"/>
              <w:right w:val="single" w:color="auto" w:sz="4" w:space="0"/>
            </w:tcBorders>
            <w:shd w:val="clear" w:color="auto" w:fill="auto"/>
            <w:noWrap/>
            <w:vAlign w:val="center"/>
          </w:tcPr>
          <w:p w14:paraId="10052A05">
            <w:pPr>
              <w:widowControl/>
              <w:jc w:val="center"/>
              <w:rPr>
                <w:rFonts w:ascii="宋体" w:hAnsi="宋体" w:cs="宋体"/>
                <w:color w:val="000000"/>
                <w:kern w:val="0"/>
                <w:sz w:val="22"/>
                <w:szCs w:val="22"/>
              </w:rPr>
            </w:pPr>
            <w:r>
              <w:rPr>
                <w:rFonts w:hint="eastAsia" w:ascii="宋体" w:hAnsi="宋体" w:cs="宋体"/>
                <w:color w:val="000000"/>
                <w:kern w:val="0"/>
                <w:sz w:val="22"/>
                <w:szCs w:val="22"/>
              </w:rPr>
              <w:t>国标六类网线</w:t>
            </w:r>
          </w:p>
        </w:tc>
        <w:tc>
          <w:tcPr>
            <w:tcW w:w="898" w:type="dxa"/>
            <w:tcBorders>
              <w:top w:val="nil"/>
              <w:left w:val="nil"/>
              <w:bottom w:val="single" w:color="auto" w:sz="4" w:space="0"/>
              <w:right w:val="single" w:color="auto" w:sz="4" w:space="0"/>
            </w:tcBorders>
            <w:shd w:val="clear" w:color="auto" w:fill="auto"/>
            <w:noWrap/>
            <w:vAlign w:val="center"/>
          </w:tcPr>
          <w:p w14:paraId="37CF769A">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val="en-US" w:eastAsia="zh-CN"/>
              </w:rPr>
              <w:t>米</w:t>
            </w:r>
          </w:p>
        </w:tc>
        <w:tc>
          <w:tcPr>
            <w:tcW w:w="898" w:type="dxa"/>
            <w:tcBorders>
              <w:top w:val="nil"/>
              <w:left w:val="nil"/>
              <w:bottom w:val="single" w:color="auto" w:sz="4" w:space="0"/>
              <w:right w:val="single" w:color="auto" w:sz="4" w:space="0"/>
            </w:tcBorders>
            <w:shd w:val="clear" w:color="auto" w:fill="auto"/>
            <w:noWrap/>
            <w:vAlign w:val="center"/>
          </w:tcPr>
          <w:p w14:paraId="756441A9">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900</w:t>
            </w:r>
          </w:p>
        </w:tc>
        <w:tc>
          <w:tcPr>
            <w:tcW w:w="898" w:type="dxa"/>
            <w:tcBorders>
              <w:top w:val="nil"/>
              <w:left w:val="nil"/>
              <w:bottom w:val="single" w:color="auto" w:sz="4" w:space="0"/>
              <w:right w:val="single" w:color="auto" w:sz="4" w:space="0"/>
            </w:tcBorders>
            <w:shd w:val="clear" w:color="auto" w:fill="auto"/>
            <w:noWrap/>
            <w:vAlign w:val="center"/>
          </w:tcPr>
          <w:p w14:paraId="62586C79">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98" w:type="dxa"/>
            <w:tcBorders>
              <w:top w:val="nil"/>
              <w:left w:val="nil"/>
              <w:bottom w:val="single" w:color="auto" w:sz="4" w:space="0"/>
              <w:right w:val="single" w:color="auto" w:sz="4" w:space="0"/>
            </w:tcBorders>
            <w:shd w:val="clear" w:color="auto" w:fill="auto"/>
            <w:noWrap/>
            <w:vAlign w:val="center"/>
          </w:tcPr>
          <w:p w14:paraId="24039B6B">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1DB57001">
        <w:tblPrEx>
          <w:tblCellMar>
            <w:top w:w="0" w:type="dxa"/>
            <w:left w:w="108" w:type="dxa"/>
            <w:bottom w:w="0" w:type="dxa"/>
            <w:right w:w="108" w:type="dxa"/>
          </w:tblCellMar>
        </w:tblPrEx>
        <w:trPr>
          <w:trHeight w:val="270" w:hRule="atLeast"/>
          <w:jc w:val="center"/>
        </w:trPr>
        <w:tc>
          <w:tcPr>
            <w:tcW w:w="897" w:type="dxa"/>
            <w:tcBorders>
              <w:top w:val="nil"/>
              <w:left w:val="single" w:color="auto" w:sz="4" w:space="0"/>
              <w:bottom w:val="single" w:color="auto" w:sz="4" w:space="0"/>
              <w:right w:val="single" w:color="auto" w:sz="4" w:space="0"/>
            </w:tcBorders>
            <w:shd w:val="clear" w:color="auto" w:fill="auto"/>
            <w:noWrap/>
            <w:vAlign w:val="center"/>
          </w:tcPr>
          <w:p w14:paraId="7504C911">
            <w:pPr>
              <w:widowControl/>
              <w:jc w:val="center"/>
              <w:rPr>
                <w:rFonts w:ascii="宋体" w:hAnsi="宋体" w:cs="宋体"/>
                <w:color w:val="FF0000"/>
                <w:kern w:val="0"/>
                <w:sz w:val="22"/>
                <w:szCs w:val="22"/>
              </w:rPr>
            </w:pPr>
            <w:r>
              <w:rPr>
                <w:rFonts w:hint="eastAsia" w:ascii="宋体" w:hAnsi="宋体" w:cs="宋体"/>
                <w:color w:val="FF0000"/>
                <w:kern w:val="0"/>
                <w:sz w:val="22"/>
                <w:szCs w:val="22"/>
              </w:rPr>
              <w:t>4</w:t>
            </w:r>
          </w:p>
        </w:tc>
        <w:tc>
          <w:tcPr>
            <w:tcW w:w="1302" w:type="dxa"/>
            <w:tcBorders>
              <w:top w:val="nil"/>
              <w:left w:val="nil"/>
              <w:bottom w:val="single" w:color="auto" w:sz="4" w:space="0"/>
              <w:right w:val="single" w:color="auto" w:sz="4" w:space="0"/>
            </w:tcBorders>
            <w:shd w:val="clear" w:color="auto" w:fill="auto"/>
            <w:noWrap/>
            <w:vAlign w:val="center"/>
          </w:tcPr>
          <w:p w14:paraId="44E75263">
            <w:pPr>
              <w:widowControl/>
              <w:jc w:val="center"/>
              <w:rPr>
                <w:rFonts w:hint="eastAsia" w:ascii="宋体" w:hAnsi="宋体" w:eastAsia="宋体" w:cs="宋体"/>
                <w:color w:val="FF0000"/>
                <w:kern w:val="0"/>
                <w:sz w:val="22"/>
                <w:szCs w:val="22"/>
                <w:lang w:eastAsia="zh-CN"/>
              </w:rPr>
            </w:pPr>
            <w:r>
              <w:rPr>
                <w:rFonts w:hint="eastAsia" w:ascii="宋体" w:hAnsi="宋体" w:cs="宋体"/>
                <w:color w:val="FF0000"/>
                <w:kern w:val="0"/>
                <w:sz w:val="22"/>
                <w:szCs w:val="22"/>
                <w:lang w:val="en-US" w:eastAsia="zh-CN"/>
              </w:rPr>
              <w:t>电源线</w:t>
            </w:r>
          </w:p>
        </w:tc>
        <w:tc>
          <w:tcPr>
            <w:tcW w:w="2856" w:type="dxa"/>
            <w:tcBorders>
              <w:top w:val="nil"/>
              <w:left w:val="nil"/>
              <w:bottom w:val="single" w:color="auto" w:sz="4" w:space="0"/>
              <w:right w:val="single" w:color="auto" w:sz="4" w:space="0"/>
            </w:tcBorders>
            <w:shd w:val="clear" w:color="auto" w:fill="auto"/>
            <w:noWrap/>
            <w:vAlign w:val="center"/>
          </w:tcPr>
          <w:p w14:paraId="0AA37E2E">
            <w:pPr>
              <w:widowControl/>
              <w:jc w:val="center"/>
              <w:rPr>
                <w:rFonts w:ascii="宋体" w:hAnsi="宋体" w:cs="宋体"/>
                <w:color w:val="FF0000"/>
                <w:kern w:val="0"/>
                <w:sz w:val="22"/>
                <w:szCs w:val="22"/>
              </w:rPr>
            </w:pPr>
            <w:r>
              <w:rPr>
                <w:rFonts w:hint="eastAsia" w:ascii="宋体" w:hAnsi="宋体" w:cs="宋体"/>
                <w:color w:val="FF0000"/>
                <w:kern w:val="0"/>
                <w:sz w:val="22"/>
                <w:szCs w:val="22"/>
                <w:lang w:val="en-US" w:eastAsia="zh-CN"/>
              </w:rPr>
              <w:t>天诚</w:t>
            </w:r>
          </w:p>
        </w:tc>
        <w:tc>
          <w:tcPr>
            <w:tcW w:w="2856" w:type="dxa"/>
            <w:tcBorders>
              <w:top w:val="nil"/>
              <w:left w:val="nil"/>
              <w:bottom w:val="single" w:color="auto" w:sz="4" w:space="0"/>
              <w:right w:val="single" w:color="auto" w:sz="4" w:space="0"/>
            </w:tcBorders>
            <w:shd w:val="clear" w:color="auto" w:fill="auto"/>
            <w:noWrap/>
            <w:vAlign w:val="center"/>
          </w:tcPr>
          <w:p w14:paraId="79FFAB21">
            <w:pPr>
              <w:widowControl/>
              <w:jc w:val="center"/>
              <w:rPr>
                <w:rFonts w:ascii="宋体" w:hAnsi="宋体" w:cs="宋体"/>
                <w:color w:val="FF0000"/>
                <w:kern w:val="0"/>
                <w:sz w:val="22"/>
                <w:szCs w:val="22"/>
              </w:rPr>
            </w:pPr>
            <w:r>
              <w:rPr>
                <w:rFonts w:hint="eastAsia" w:ascii="宋体" w:hAnsi="宋体" w:cs="宋体"/>
                <w:color w:val="FF0000"/>
                <w:kern w:val="0"/>
                <w:sz w:val="22"/>
                <w:szCs w:val="22"/>
                <w:lang w:val="en-US" w:eastAsia="zh-CN"/>
              </w:rPr>
              <w:t>国标</w:t>
            </w:r>
            <w:r>
              <w:rPr>
                <w:rFonts w:hint="eastAsia" w:ascii="宋体" w:hAnsi="宋体" w:cs="宋体"/>
                <w:color w:val="FF0000"/>
                <w:kern w:val="0"/>
                <w:sz w:val="22"/>
                <w:szCs w:val="22"/>
              </w:rPr>
              <w:t>RVV2*1.0</w:t>
            </w:r>
          </w:p>
        </w:tc>
        <w:tc>
          <w:tcPr>
            <w:tcW w:w="898" w:type="dxa"/>
            <w:tcBorders>
              <w:top w:val="nil"/>
              <w:left w:val="nil"/>
              <w:bottom w:val="single" w:color="auto" w:sz="4" w:space="0"/>
              <w:right w:val="single" w:color="auto" w:sz="4" w:space="0"/>
            </w:tcBorders>
            <w:shd w:val="clear" w:color="auto" w:fill="auto"/>
            <w:noWrap/>
            <w:vAlign w:val="center"/>
          </w:tcPr>
          <w:p w14:paraId="46D3E488">
            <w:pPr>
              <w:widowControl/>
              <w:jc w:val="center"/>
              <w:rPr>
                <w:rFonts w:hint="eastAsia" w:ascii="宋体" w:hAnsi="宋体" w:eastAsia="宋体" w:cs="宋体"/>
                <w:color w:val="FF0000"/>
                <w:kern w:val="0"/>
                <w:sz w:val="22"/>
                <w:szCs w:val="22"/>
                <w:lang w:eastAsia="zh-CN"/>
              </w:rPr>
            </w:pPr>
            <w:r>
              <w:rPr>
                <w:rFonts w:hint="eastAsia" w:ascii="宋体" w:hAnsi="宋体" w:cs="宋体"/>
                <w:color w:val="FF0000"/>
                <w:kern w:val="0"/>
                <w:sz w:val="22"/>
                <w:szCs w:val="22"/>
                <w:lang w:val="en-US" w:eastAsia="zh-CN"/>
              </w:rPr>
              <w:t>米</w:t>
            </w:r>
          </w:p>
        </w:tc>
        <w:tc>
          <w:tcPr>
            <w:tcW w:w="898" w:type="dxa"/>
            <w:tcBorders>
              <w:top w:val="nil"/>
              <w:left w:val="nil"/>
              <w:bottom w:val="single" w:color="auto" w:sz="4" w:space="0"/>
              <w:right w:val="single" w:color="auto" w:sz="4" w:space="0"/>
            </w:tcBorders>
            <w:shd w:val="clear" w:color="auto" w:fill="auto"/>
            <w:noWrap/>
            <w:vAlign w:val="center"/>
          </w:tcPr>
          <w:p w14:paraId="0CEA3E64">
            <w:pPr>
              <w:widowControl/>
              <w:jc w:val="center"/>
              <w:rPr>
                <w:rFonts w:hint="default" w:ascii="宋体" w:hAnsi="宋体" w:eastAsia="宋体" w:cs="宋体"/>
                <w:color w:val="FF0000"/>
                <w:kern w:val="0"/>
                <w:sz w:val="22"/>
                <w:szCs w:val="22"/>
                <w:lang w:val="en-US" w:eastAsia="zh-CN"/>
              </w:rPr>
            </w:pPr>
            <w:r>
              <w:rPr>
                <w:rFonts w:hint="eastAsia" w:ascii="宋体" w:hAnsi="宋体" w:cs="宋体"/>
                <w:color w:val="FF0000"/>
                <w:kern w:val="0"/>
                <w:sz w:val="22"/>
                <w:szCs w:val="22"/>
                <w:lang w:val="en-US" w:eastAsia="zh-CN"/>
              </w:rPr>
              <w:t>400</w:t>
            </w:r>
          </w:p>
        </w:tc>
        <w:tc>
          <w:tcPr>
            <w:tcW w:w="898" w:type="dxa"/>
            <w:tcBorders>
              <w:top w:val="nil"/>
              <w:left w:val="nil"/>
              <w:bottom w:val="single" w:color="auto" w:sz="4" w:space="0"/>
              <w:right w:val="single" w:color="auto" w:sz="4" w:space="0"/>
            </w:tcBorders>
            <w:shd w:val="clear" w:color="auto" w:fill="auto"/>
            <w:noWrap/>
            <w:vAlign w:val="center"/>
          </w:tcPr>
          <w:p w14:paraId="27452CDB">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98" w:type="dxa"/>
            <w:tcBorders>
              <w:top w:val="nil"/>
              <w:left w:val="nil"/>
              <w:bottom w:val="single" w:color="auto" w:sz="4" w:space="0"/>
              <w:right w:val="single" w:color="auto" w:sz="4" w:space="0"/>
            </w:tcBorders>
            <w:shd w:val="clear" w:color="auto" w:fill="auto"/>
            <w:noWrap/>
            <w:vAlign w:val="center"/>
          </w:tcPr>
          <w:p w14:paraId="6BB42D5A">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7F6FEEA2">
        <w:tblPrEx>
          <w:tblCellMar>
            <w:top w:w="0" w:type="dxa"/>
            <w:left w:w="108" w:type="dxa"/>
            <w:bottom w:w="0" w:type="dxa"/>
            <w:right w:w="108" w:type="dxa"/>
          </w:tblCellMar>
        </w:tblPrEx>
        <w:trPr>
          <w:trHeight w:val="270" w:hRule="atLeast"/>
          <w:jc w:val="center"/>
        </w:trPr>
        <w:tc>
          <w:tcPr>
            <w:tcW w:w="897" w:type="dxa"/>
            <w:tcBorders>
              <w:top w:val="nil"/>
              <w:left w:val="single" w:color="auto" w:sz="4" w:space="0"/>
              <w:bottom w:val="single" w:color="auto" w:sz="4" w:space="0"/>
              <w:right w:val="single" w:color="auto" w:sz="4" w:space="0"/>
            </w:tcBorders>
            <w:shd w:val="clear" w:color="auto" w:fill="auto"/>
            <w:noWrap/>
            <w:vAlign w:val="center"/>
          </w:tcPr>
          <w:p w14:paraId="69150DCF">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302" w:type="dxa"/>
            <w:tcBorders>
              <w:top w:val="nil"/>
              <w:left w:val="nil"/>
              <w:bottom w:val="single" w:color="auto" w:sz="4" w:space="0"/>
              <w:right w:val="single" w:color="auto" w:sz="4" w:space="0"/>
            </w:tcBorders>
            <w:shd w:val="clear" w:color="auto" w:fill="auto"/>
            <w:noWrap/>
            <w:vAlign w:val="center"/>
          </w:tcPr>
          <w:p w14:paraId="437CBD25">
            <w:pPr>
              <w:widowControl/>
              <w:jc w:val="center"/>
              <w:rPr>
                <w:rFonts w:ascii="宋体" w:hAnsi="宋体" w:cs="宋体"/>
                <w:color w:val="000000"/>
                <w:kern w:val="0"/>
                <w:sz w:val="22"/>
                <w:szCs w:val="22"/>
              </w:rPr>
            </w:pPr>
            <w:r>
              <w:rPr>
                <w:rFonts w:hint="eastAsia" w:ascii="宋体" w:hAnsi="宋体" w:cs="宋体"/>
                <w:color w:val="000000"/>
                <w:kern w:val="0"/>
                <w:sz w:val="22"/>
                <w:szCs w:val="22"/>
              </w:rPr>
              <w:t>POE供电模块</w:t>
            </w:r>
          </w:p>
        </w:tc>
        <w:tc>
          <w:tcPr>
            <w:tcW w:w="2856" w:type="dxa"/>
            <w:tcBorders>
              <w:top w:val="nil"/>
              <w:left w:val="nil"/>
              <w:bottom w:val="single" w:color="auto" w:sz="4" w:space="0"/>
              <w:right w:val="single" w:color="auto" w:sz="4" w:space="0"/>
            </w:tcBorders>
            <w:shd w:val="clear" w:color="auto" w:fill="auto"/>
            <w:noWrap/>
            <w:vAlign w:val="center"/>
          </w:tcPr>
          <w:p w14:paraId="3FF6D2CF">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大华</w:t>
            </w:r>
          </w:p>
        </w:tc>
        <w:tc>
          <w:tcPr>
            <w:tcW w:w="2856" w:type="dxa"/>
            <w:tcBorders>
              <w:top w:val="nil"/>
              <w:left w:val="nil"/>
              <w:bottom w:val="single" w:color="auto" w:sz="4" w:space="0"/>
              <w:right w:val="single" w:color="auto" w:sz="4" w:space="0"/>
            </w:tcBorders>
            <w:shd w:val="clear" w:color="auto" w:fill="auto"/>
            <w:noWrap/>
            <w:vAlign w:val="center"/>
          </w:tcPr>
          <w:p w14:paraId="1DC41E7D">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国标48V</w:t>
            </w:r>
            <w:r>
              <w:rPr>
                <w:rFonts w:hint="eastAsia" w:ascii="宋体" w:hAnsi="宋体" w:cs="宋体"/>
                <w:color w:val="000000"/>
                <w:kern w:val="0"/>
                <w:sz w:val="22"/>
                <w:szCs w:val="22"/>
                <w:lang w:eastAsia="zh-CN"/>
              </w:rPr>
              <w:t>，百兆POE  15.36W MAX</w:t>
            </w:r>
          </w:p>
        </w:tc>
        <w:tc>
          <w:tcPr>
            <w:tcW w:w="898" w:type="dxa"/>
            <w:tcBorders>
              <w:top w:val="nil"/>
              <w:left w:val="nil"/>
              <w:bottom w:val="single" w:color="auto" w:sz="4" w:space="0"/>
              <w:right w:val="single" w:color="auto" w:sz="4" w:space="0"/>
            </w:tcBorders>
            <w:shd w:val="clear" w:color="auto" w:fill="auto"/>
            <w:noWrap/>
            <w:vAlign w:val="center"/>
          </w:tcPr>
          <w:p w14:paraId="06D51C5E">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val="en-US" w:eastAsia="zh-CN"/>
              </w:rPr>
              <w:t>个</w:t>
            </w:r>
          </w:p>
        </w:tc>
        <w:tc>
          <w:tcPr>
            <w:tcW w:w="898" w:type="dxa"/>
            <w:tcBorders>
              <w:top w:val="nil"/>
              <w:left w:val="nil"/>
              <w:bottom w:val="single" w:color="auto" w:sz="4" w:space="0"/>
              <w:right w:val="single" w:color="auto" w:sz="4" w:space="0"/>
            </w:tcBorders>
            <w:shd w:val="clear" w:color="auto" w:fill="auto"/>
            <w:noWrap/>
            <w:vAlign w:val="center"/>
          </w:tcPr>
          <w:p w14:paraId="7DE525D6">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10</w:t>
            </w:r>
          </w:p>
        </w:tc>
        <w:tc>
          <w:tcPr>
            <w:tcW w:w="898" w:type="dxa"/>
            <w:tcBorders>
              <w:top w:val="nil"/>
              <w:left w:val="nil"/>
              <w:bottom w:val="single" w:color="auto" w:sz="4" w:space="0"/>
              <w:right w:val="single" w:color="auto" w:sz="4" w:space="0"/>
            </w:tcBorders>
            <w:shd w:val="clear" w:color="auto" w:fill="auto"/>
            <w:noWrap/>
            <w:vAlign w:val="center"/>
          </w:tcPr>
          <w:p w14:paraId="494F71B9">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98" w:type="dxa"/>
            <w:tcBorders>
              <w:top w:val="nil"/>
              <w:left w:val="nil"/>
              <w:bottom w:val="single" w:color="auto" w:sz="4" w:space="0"/>
              <w:right w:val="single" w:color="auto" w:sz="4" w:space="0"/>
            </w:tcBorders>
            <w:shd w:val="clear" w:color="auto" w:fill="auto"/>
            <w:noWrap/>
            <w:vAlign w:val="center"/>
          </w:tcPr>
          <w:p w14:paraId="1BA8D013">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398D918D">
        <w:tblPrEx>
          <w:tblCellMar>
            <w:top w:w="0" w:type="dxa"/>
            <w:left w:w="108" w:type="dxa"/>
            <w:bottom w:w="0" w:type="dxa"/>
            <w:right w:w="108" w:type="dxa"/>
          </w:tblCellMar>
        </w:tblPrEx>
        <w:trPr>
          <w:trHeight w:val="270" w:hRule="atLeast"/>
          <w:jc w:val="center"/>
        </w:trPr>
        <w:tc>
          <w:tcPr>
            <w:tcW w:w="897" w:type="dxa"/>
            <w:tcBorders>
              <w:top w:val="nil"/>
              <w:left w:val="single" w:color="auto" w:sz="4" w:space="0"/>
              <w:bottom w:val="single" w:color="auto" w:sz="4" w:space="0"/>
              <w:right w:val="single" w:color="auto" w:sz="4" w:space="0"/>
            </w:tcBorders>
            <w:shd w:val="clear" w:color="auto" w:fill="auto"/>
            <w:noWrap/>
            <w:vAlign w:val="center"/>
          </w:tcPr>
          <w:p w14:paraId="244F5E4A">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6</w:t>
            </w:r>
          </w:p>
        </w:tc>
        <w:tc>
          <w:tcPr>
            <w:tcW w:w="1302" w:type="dxa"/>
            <w:tcBorders>
              <w:top w:val="nil"/>
              <w:left w:val="nil"/>
              <w:bottom w:val="single" w:color="auto" w:sz="4" w:space="0"/>
              <w:right w:val="single" w:color="auto" w:sz="4" w:space="0"/>
            </w:tcBorders>
            <w:shd w:val="clear" w:color="auto" w:fill="auto"/>
            <w:noWrap/>
            <w:vAlign w:val="center"/>
          </w:tcPr>
          <w:p w14:paraId="2B86CBC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立杆</w:t>
            </w:r>
          </w:p>
        </w:tc>
        <w:tc>
          <w:tcPr>
            <w:tcW w:w="2856" w:type="dxa"/>
            <w:tcBorders>
              <w:top w:val="nil"/>
              <w:left w:val="nil"/>
              <w:bottom w:val="single" w:color="auto" w:sz="4" w:space="0"/>
              <w:right w:val="single" w:color="auto" w:sz="4" w:space="0"/>
            </w:tcBorders>
            <w:shd w:val="clear" w:color="auto" w:fill="auto"/>
            <w:noWrap/>
            <w:vAlign w:val="center"/>
          </w:tcPr>
          <w:p w14:paraId="1B66F4E2">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定制</w:t>
            </w:r>
          </w:p>
        </w:tc>
        <w:tc>
          <w:tcPr>
            <w:tcW w:w="2856" w:type="dxa"/>
            <w:tcBorders>
              <w:top w:val="nil"/>
              <w:left w:val="nil"/>
              <w:bottom w:val="single" w:color="auto" w:sz="4" w:space="0"/>
              <w:right w:val="single" w:color="auto" w:sz="4" w:space="0"/>
            </w:tcBorders>
            <w:shd w:val="clear" w:color="auto" w:fill="auto"/>
            <w:noWrap/>
            <w:vAlign w:val="center"/>
          </w:tcPr>
          <w:p w14:paraId="61199EA2">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2.5米白色喷塑，壁厚2.0mm，114mm（高1米）转76mm（高1.5米）</w:t>
            </w:r>
          </w:p>
        </w:tc>
        <w:tc>
          <w:tcPr>
            <w:tcW w:w="898" w:type="dxa"/>
            <w:tcBorders>
              <w:top w:val="nil"/>
              <w:left w:val="nil"/>
              <w:bottom w:val="single" w:color="auto" w:sz="4" w:space="0"/>
              <w:right w:val="single" w:color="auto" w:sz="4" w:space="0"/>
            </w:tcBorders>
            <w:shd w:val="clear" w:color="auto" w:fill="auto"/>
            <w:noWrap/>
            <w:vAlign w:val="center"/>
          </w:tcPr>
          <w:p w14:paraId="0C4E2E0C">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根</w:t>
            </w:r>
          </w:p>
        </w:tc>
        <w:tc>
          <w:tcPr>
            <w:tcW w:w="898" w:type="dxa"/>
            <w:tcBorders>
              <w:top w:val="nil"/>
              <w:left w:val="nil"/>
              <w:bottom w:val="single" w:color="auto" w:sz="4" w:space="0"/>
              <w:right w:val="single" w:color="auto" w:sz="4" w:space="0"/>
            </w:tcBorders>
            <w:shd w:val="clear" w:color="auto" w:fill="auto"/>
            <w:noWrap/>
            <w:vAlign w:val="center"/>
          </w:tcPr>
          <w:p w14:paraId="360669B6">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4</w:t>
            </w:r>
          </w:p>
        </w:tc>
        <w:tc>
          <w:tcPr>
            <w:tcW w:w="898" w:type="dxa"/>
            <w:tcBorders>
              <w:top w:val="nil"/>
              <w:left w:val="nil"/>
              <w:bottom w:val="single" w:color="auto" w:sz="4" w:space="0"/>
              <w:right w:val="single" w:color="auto" w:sz="4" w:space="0"/>
            </w:tcBorders>
            <w:shd w:val="clear" w:color="auto" w:fill="auto"/>
            <w:noWrap/>
            <w:vAlign w:val="center"/>
          </w:tcPr>
          <w:p w14:paraId="244C26C7">
            <w:pPr>
              <w:widowControl/>
              <w:jc w:val="center"/>
              <w:rPr>
                <w:rFonts w:hint="eastAsia" w:ascii="宋体" w:hAnsi="宋体" w:cs="宋体"/>
                <w:color w:val="000000"/>
                <w:kern w:val="0"/>
                <w:sz w:val="22"/>
                <w:szCs w:val="22"/>
              </w:rPr>
            </w:pPr>
          </w:p>
        </w:tc>
        <w:tc>
          <w:tcPr>
            <w:tcW w:w="898" w:type="dxa"/>
            <w:tcBorders>
              <w:top w:val="nil"/>
              <w:left w:val="nil"/>
              <w:bottom w:val="single" w:color="auto" w:sz="4" w:space="0"/>
              <w:right w:val="single" w:color="auto" w:sz="4" w:space="0"/>
            </w:tcBorders>
            <w:shd w:val="clear" w:color="auto" w:fill="auto"/>
            <w:noWrap/>
            <w:vAlign w:val="center"/>
          </w:tcPr>
          <w:p w14:paraId="06E78F72">
            <w:pPr>
              <w:widowControl/>
              <w:jc w:val="center"/>
              <w:rPr>
                <w:rFonts w:hint="eastAsia" w:ascii="宋体" w:hAnsi="宋体" w:cs="宋体"/>
                <w:color w:val="000000"/>
                <w:kern w:val="0"/>
                <w:sz w:val="22"/>
                <w:szCs w:val="22"/>
              </w:rPr>
            </w:pPr>
          </w:p>
        </w:tc>
      </w:tr>
      <w:tr w14:paraId="249F5664">
        <w:tblPrEx>
          <w:tblCellMar>
            <w:top w:w="0" w:type="dxa"/>
            <w:left w:w="108" w:type="dxa"/>
            <w:bottom w:w="0" w:type="dxa"/>
            <w:right w:w="108" w:type="dxa"/>
          </w:tblCellMar>
        </w:tblPrEx>
        <w:trPr>
          <w:trHeight w:val="270" w:hRule="atLeast"/>
          <w:jc w:val="center"/>
        </w:trPr>
        <w:tc>
          <w:tcPr>
            <w:tcW w:w="897" w:type="dxa"/>
            <w:tcBorders>
              <w:top w:val="nil"/>
              <w:left w:val="single" w:color="auto" w:sz="4" w:space="0"/>
              <w:bottom w:val="single" w:color="auto" w:sz="4" w:space="0"/>
              <w:right w:val="single" w:color="auto" w:sz="4" w:space="0"/>
            </w:tcBorders>
            <w:shd w:val="clear" w:color="auto" w:fill="auto"/>
            <w:noWrap/>
            <w:vAlign w:val="center"/>
          </w:tcPr>
          <w:p w14:paraId="141E4C84">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7</w:t>
            </w:r>
          </w:p>
        </w:tc>
        <w:tc>
          <w:tcPr>
            <w:tcW w:w="1302" w:type="dxa"/>
            <w:tcBorders>
              <w:top w:val="nil"/>
              <w:left w:val="nil"/>
              <w:bottom w:val="single" w:color="auto" w:sz="4" w:space="0"/>
              <w:right w:val="single" w:color="auto" w:sz="4" w:space="0"/>
            </w:tcBorders>
            <w:shd w:val="clear" w:color="auto" w:fill="auto"/>
            <w:noWrap/>
            <w:vAlign w:val="center"/>
          </w:tcPr>
          <w:p w14:paraId="0710EE1C">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立杆基础</w:t>
            </w:r>
          </w:p>
        </w:tc>
        <w:tc>
          <w:tcPr>
            <w:tcW w:w="2856" w:type="dxa"/>
            <w:tcBorders>
              <w:top w:val="nil"/>
              <w:left w:val="nil"/>
              <w:bottom w:val="single" w:color="auto" w:sz="4" w:space="0"/>
              <w:right w:val="single" w:color="auto" w:sz="4" w:space="0"/>
            </w:tcBorders>
            <w:shd w:val="clear" w:color="auto" w:fill="auto"/>
            <w:noWrap/>
            <w:vAlign w:val="center"/>
          </w:tcPr>
          <w:p w14:paraId="1E47AAFB">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定制</w:t>
            </w:r>
          </w:p>
        </w:tc>
        <w:tc>
          <w:tcPr>
            <w:tcW w:w="2856" w:type="dxa"/>
            <w:tcBorders>
              <w:top w:val="nil"/>
              <w:left w:val="nil"/>
              <w:bottom w:val="single" w:color="auto" w:sz="4" w:space="0"/>
              <w:right w:val="single" w:color="auto" w:sz="4" w:space="0"/>
            </w:tcBorders>
            <w:shd w:val="clear" w:color="auto" w:fill="auto"/>
            <w:noWrap/>
            <w:vAlign w:val="center"/>
          </w:tcPr>
          <w:p w14:paraId="0CAC82B1">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val="en-US" w:eastAsia="zh-CN"/>
              </w:rPr>
              <w:t>混凝土基础含（</w:t>
            </w:r>
            <w:r>
              <w:rPr>
                <w:rFonts w:hint="eastAsia" w:ascii="宋体" w:hAnsi="宋体" w:cs="宋体"/>
                <w:color w:val="000000"/>
                <w:kern w:val="0"/>
                <w:sz w:val="22"/>
                <w:szCs w:val="22"/>
              </w:rPr>
              <w:t>地笼大小对角线26cm</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lang w:val="en-US" w:eastAsia="zh-CN"/>
              </w:rPr>
              <w:t>深30cm</w:t>
            </w:r>
            <w:r>
              <w:rPr>
                <w:rFonts w:hint="eastAsia" w:ascii="宋体" w:hAnsi="宋体" w:cs="宋体"/>
                <w:color w:val="000000"/>
                <w:kern w:val="0"/>
                <w:sz w:val="22"/>
                <w:szCs w:val="22"/>
                <w:lang w:eastAsia="zh-CN"/>
              </w:rPr>
              <w:t>）</w:t>
            </w:r>
          </w:p>
        </w:tc>
        <w:tc>
          <w:tcPr>
            <w:tcW w:w="898" w:type="dxa"/>
            <w:tcBorders>
              <w:top w:val="nil"/>
              <w:left w:val="nil"/>
              <w:bottom w:val="single" w:color="auto" w:sz="4" w:space="0"/>
              <w:right w:val="single" w:color="auto" w:sz="4" w:space="0"/>
            </w:tcBorders>
            <w:shd w:val="clear" w:color="auto" w:fill="auto"/>
            <w:noWrap/>
            <w:vAlign w:val="center"/>
          </w:tcPr>
          <w:p w14:paraId="4CC743AE">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个</w:t>
            </w:r>
          </w:p>
        </w:tc>
        <w:tc>
          <w:tcPr>
            <w:tcW w:w="898" w:type="dxa"/>
            <w:tcBorders>
              <w:top w:val="nil"/>
              <w:left w:val="nil"/>
              <w:bottom w:val="single" w:color="auto" w:sz="4" w:space="0"/>
              <w:right w:val="single" w:color="auto" w:sz="4" w:space="0"/>
            </w:tcBorders>
            <w:shd w:val="clear" w:color="auto" w:fill="auto"/>
            <w:noWrap/>
            <w:vAlign w:val="center"/>
          </w:tcPr>
          <w:p w14:paraId="239BC285">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4</w:t>
            </w:r>
          </w:p>
        </w:tc>
        <w:tc>
          <w:tcPr>
            <w:tcW w:w="898" w:type="dxa"/>
            <w:tcBorders>
              <w:top w:val="nil"/>
              <w:left w:val="nil"/>
              <w:bottom w:val="single" w:color="auto" w:sz="4" w:space="0"/>
              <w:right w:val="single" w:color="auto" w:sz="4" w:space="0"/>
            </w:tcBorders>
            <w:shd w:val="clear" w:color="auto" w:fill="auto"/>
            <w:noWrap/>
            <w:vAlign w:val="center"/>
          </w:tcPr>
          <w:p w14:paraId="654E46A5">
            <w:pPr>
              <w:widowControl/>
              <w:jc w:val="center"/>
              <w:rPr>
                <w:rFonts w:hint="eastAsia" w:ascii="宋体" w:hAnsi="宋体" w:cs="宋体"/>
                <w:color w:val="000000"/>
                <w:kern w:val="0"/>
                <w:sz w:val="22"/>
                <w:szCs w:val="22"/>
              </w:rPr>
            </w:pPr>
          </w:p>
        </w:tc>
        <w:tc>
          <w:tcPr>
            <w:tcW w:w="898" w:type="dxa"/>
            <w:tcBorders>
              <w:top w:val="nil"/>
              <w:left w:val="nil"/>
              <w:bottom w:val="single" w:color="auto" w:sz="4" w:space="0"/>
              <w:right w:val="single" w:color="auto" w:sz="4" w:space="0"/>
            </w:tcBorders>
            <w:shd w:val="clear" w:color="auto" w:fill="auto"/>
            <w:noWrap/>
            <w:vAlign w:val="center"/>
          </w:tcPr>
          <w:p w14:paraId="73CCA484">
            <w:pPr>
              <w:widowControl/>
              <w:jc w:val="center"/>
              <w:rPr>
                <w:rFonts w:hint="eastAsia" w:ascii="宋体" w:hAnsi="宋体" w:cs="宋体"/>
                <w:color w:val="000000"/>
                <w:kern w:val="0"/>
                <w:sz w:val="22"/>
                <w:szCs w:val="22"/>
              </w:rPr>
            </w:pPr>
          </w:p>
        </w:tc>
      </w:tr>
      <w:tr w14:paraId="38E594C6">
        <w:tblPrEx>
          <w:tblCellMar>
            <w:top w:w="0" w:type="dxa"/>
            <w:left w:w="108" w:type="dxa"/>
            <w:bottom w:w="0" w:type="dxa"/>
            <w:right w:w="108" w:type="dxa"/>
          </w:tblCellMar>
        </w:tblPrEx>
        <w:trPr>
          <w:trHeight w:val="270" w:hRule="atLeast"/>
          <w:jc w:val="center"/>
        </w:trPr>
        <w:tc>
          <w:tcPr>
            <w:tcW w:w="897" w:type="dxa"/>
            <w:tcBorders>
              <w:top w:val="nil"/>
              <w:left w:val="single" w:color="auto" w:sz="4" w:space="0"/>
              <w:bottom w:val="single" w:color="auto" w:sz="4" w:space="0"/>
              <w:right w:val="single" w:color="auto" w:sz="4" w:space="0"/>
            </w:tcBorders>
            <w:shd w:val="clear" w:color="auto" w:fill="auto"/>
            <w:noWrap/>
            <w:vAlign w:val="center"/>
          </w:tcPr>
          <w:p w14:paraId="078855CB">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8</w:t>
            </w:r>
          </w:p>
        </w:tc>
        <w:tc>
          <w:tcPr>
            <w:tcW w:w="1302" w:type="dxa"/>
            <w:tcBorders>
              <w:top w:val="nil"/>
              <w:left w:val="nil"/>
              <w:bottom w:val="single" w:color="auto" w:sz="4" w:space="0"/>
              <w:right w:val="single" w:color="auto" w:sz="4" w:space="0"/>
            </w:tcBorders>
            <w:shd w:val="clear" w:color="auto" w:fill="auto"/>
            <w:noWrap/>
            <w:vAlign w:val="center"/>
          </w:tcPr>
          <w:p w14:paraId="04AE20E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横杆</w:t>
            </w:r>
          </w:p>
        </w:tc>
        <w:tc>
          <w:tcPr>
            <w:tcW w:w="2856" w:type="dxa"/>
            <w:tcBorders>
              <w:top w:val="nil"/>
              <w:left w:val="nil"/>
              <w:bottom w:val="single" w:color="auto" w:sz="4" w:space="0"/>
              <w:right w:val="single" w:color="auto" w:sz="4" w:space="0"/>
            </w:tcBorders>
            <w:shd w:val="clear" w:color="auto" w:fill="auto"/>
            <w:noWrap/>
            <w:vAlign w:val="center"/>
          </w:tcPr>
          <w:p w14:paraId="28FCF4AE">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定制</w:t>
            </w:r>
          </w:p>
        </w:tc>
        <w:tc>
          <w:tcPr>
            <w:tcW w:w="2856" w:type="dxa"/>
            <w:tcBorders>
              <w:top w:val="nil"/>
              <w:left w:val="nil"/>
              <w:bottom w:val="single" w:color="auto" w:sz="4" w:space="0"/>
              <w:right w:val="single" w:color="auto" w:sz="4" w:space="0"/>
            </w:tcBorders>
            <w:shd w:val="clear" w:color="auto" w:fill="auto"/>
            <w:noWrap/>
            <w:vAlign w:val="center"/>
          </w:tcPr>
          <w:p w14:paraId="14AFF0F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1米白色喷塑，壁厚2.0mm</w:t>
            </w:r>
          </w:p>
        </w:tc>
        <w:tc>
          <w:tcPr>
            <w:tcW w:w="898" w:type="dxa"/>
            <w:tcBorders>
              <w:top w:val="nil"/>
              <w:left w:val="nil"/>
              <w:bottom w:val="single" w:color="auto" w:sz="4" w:space="0"/>
              <w:right w:val="single" w:color="auto" w:sz="4" w:space="0"/>
            </w:tcBorders>
            <w:shd w:val="clear" w:color="auto" w:fill="auto"/>
            <w:noWrap/>
            <w:vAlign w:val="center"/>
          </w:tcPr>
          <w:p w14:paraId="2BF77568">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个</w:t>
            </w:r>
          </w:p>
        </w:tc>
        <w:tc>
          <w:tcPr>
            <w:tcW w:w="898" w:type="dxa"/>
            <w:tcBorders>
              <w:top w:val="nil"/>
              <w:left w:val="nil"/>
              <w:bottom w:val="single" w:color="auto" w:sz="4" w:space="0"/>
              <w:right w:val="single" w:color="auto" w:sz="4" w:space="0"/>
            </w:tcBorders>
            <w:shd w:val="clear" w:color="auto" w:fill="auto"/>
            <w:noWrap/>
            <w:vAlign w:val="center"/>
          </w:tcPr>
          <w:p w14:paraId="333CE699">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4</w:t>
            </w:r>
          </w:p>
        </w:tc>
        <w:tc>
          <w:tcPr>
            <w:tcW w:w="898" w:type="dxa"/>
            <w:tcBorders>
              <w:top w:val="nil"/>
              <w:left w:val="nil"/>
              <w:bottom w:val="single" w:color="auto" w:sz="4" w:space="0"/>
              <w:right w:val="single" w:color="auto" w:sz="4" w:space="0"/>
            </w:tcBorders>
            <w:shd w:val="clear" w:color="auto" w:fill="auto"/>
            <w:noWrap/>
            <w:vAlign w:val="center"/>
          </w:tcPr>
          <w:p w14:paraId="772EE23B">
            <w:pPr>
              <w:widowControl/>
              <w:jc w:val="center"/>
              <w:rPr>
                <w:rFonts w:hint="eastAsia" w:ascii="宋体" w:hAnsi="宋体" w:cs="宋体"/>
                <w:color w:val="000000"/>
                <w:kern w:val="0"/>
                <w:sz w:val="22"/>
                <w:szCs w:val="22"/>
              </w:rPr>
            </w:pPr>
          </w:p>
        </w:tc>
        <w:tc>
          <w:tcPr>
            <w:tcW w:w="898" w:type="dxa"/>
            <w:tcBorders>
              <w:top w:val="nil"/>
              <w:left w:val="nil"/>
              <w:bottom w:val="single" w:color="auto" w:sz="4" w:space="0"/>
              <w:right w:val="single" w:color="auto" w:sz="4" w:space="0"/>
            </w:tcBorders>
            <w:shd w:val="clear" w:color="auto" w:fill="auto"/>
            <w:noWrap/>
            <w:vAlign w:val="center"/>
          </w:tcPr>
          <w:p w14:paraId="060CD226">
            <w:pPr>
              <w:widowControl/>
              <w:jc w:val="center"/>
              <w:rPr>
                <w:rFonts w:hint="eastAsia" w:ascii="宋体" w:hAnsi="宋体" w:cs="宋体"/>
                <w:color w:val="000000"/>
                <w:kern w:val="0"/>
                <w:sz w:val="22"/>
                <w:szCs w:val="22"/>
              </w:rPr>
            </w:pPr>
          </w:p>
        </w:tc>
      </w:tr>
      <w:tr w14:paraId="1BEAB6B1">
        <w:tblPrEx>
          <w:tblCellMar>
            <w:top w:w="0" w:type="dxa"/>
            <w:left w:w="108" w:type="dxa"/>
            <w:bottom w:w="0" w:type="dxa"/>
            <w:right w:w="108" w:type="dxa"/>
          </w:tblCellMar>
        </w:tblPrEx>
        <w:trPr>
          <w:trHeight w:val="270" w:hRule="atLeast"/>
          <w:jc w:val="center"/>
        </w:trPr>
        <w:tc>
          <w:tcPr>
            <w:tcW w:w="897" w:type="dxa"/>
            <w:tcBorders>
              <w:top w:val="nil"/>
              <w:left w:val="single" w:color="auto" w:sz="4" w:space="0"/>
              <w:bottom w:val="single" w:color="auto" w:sz="4" w:space="0"/>
              <w:right w:val="single" w:color="auto" w:sz="4" w:space="0"/>
            </w:tcBorders>
            <w:shd w:val="clear" w:color="auto" w:fill="auto"/>
            <w:noWrap/>
            <w:vAlign w:val="center"/>
          </w:tcPr>
          <w:p w14:paraId="2F04DAB8">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9</w:t>
            </w:r>
          </w:p>
        </w:tc>
        <w:tc>
          <w:tcPr>
            <w:tcW w:w="1302" w:type="dxa"/>
            <w:tcBorders>
              <w:top w:val="nil"/>
              <w:left w:val="nil"/>
              <w:bottom w:val="single" w:color="auto" w:sz="4" w:space="0"/>
              <w:right w:val="single" w:color="auto" w:sz="4" w:space="0"/>
            </w:tcBorders>
            <w:shd w:val="clear" w:color="auto" w:fill="auto"/>
            <w:noWrap/>
            <w:vAlign w:val="center"/>
          </w:tcPr>
          <w:p w14:paraId="4881E3C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汇聚箱</w:t>
            </w:r>
          </w:p>
        </w:tc>
        <w:tc>
          <w:tcPr>
            <w:tcW w:w="2856" w:type="dxa"/>
            <w:tcBorders>
              <w:top w:val="nil"/>
              <w:left w:val="nil"/>
              <w:bottom w:val="single" w:color="auto" w:sz="4" w:space="0"/>
              <w:right w:val="single" w:color="auto" w:sz="4" w:space="0"/>
            </w:tcBorders>
            <w:shd w:val="clear" w:color="auto" w:fill="auto"/>
            <w:noWrap/>
            <w:vAlign w:val="center"/>
          </w:tcPr>
          <w:p w14:paraId="60791EC3">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定制</w:t>
            </w:r>
          </w:p>
        </w:tc>
        <w:tc>
          <w:tcPr>
            <w:tcW w:w="2856" w:type="dxa"/>
            <w:tcBorders>
              <w:top w:val="nil"/>
              <w:left w:val="nil"/>
              <w:bottom w:val="single" w:color="auto" w:sz="4" w:space="0"/>
              <w:right w:val="single" w:color="auto" w:sz="4" w:space="0"/>
            </w:tcBorders>
            <w:shd w:val="clear" w:color="auto" w:fill="auto"/>
            <w:noWrap/>
            <w:vAlign w:val="center"/>
          </w:tcPr>
          <w:p w14:paraId="1D4A4FB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不锈钢挂箱，300*400*250mm</w:t>
            </w:r>
          </w:p>
        </w:tc>
        <w:tc>
          <w:tcPr>
            <w:tcW w:w="898" w:type="dxa"/>
            <w:tcBorders>
              <w:top w:val="nil"/>
              <w:left w:val="nil"/>
              <w:bottom w:val="single" w:color="auto" w:sz="4" w:space="0"/>
              <w:right w:val="single" w:color="auto" w:sz="4" w:space="0"/>
            </w:tcBorders>
            <w:shd w:val="clear" w:color="auto" w:fill="auto"/>
            <w:noWrap/>
            <w:vAlign w:val="center"/>
          </w:tcPr>
          <w:p w14:paraId="16FE219D">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个</w:t>
            </w:r>
          </w:p>
        </w:tc>
        <w:tc>
          <w:tcPr>
            <w:tcW w:w="898" w:type="dxa"/>
            <w:tcBorders>
              <w:top w:val="nil"/>
              <w:left w:val="nil"/>
              <w:bottom w:val="single" w:color="auto" w:sz="4" w:space="0"/>
              <w:right w:val="single" w:color="auto" w:sz="4" w:space="0"/>
            </w:tcBorders>
            <w:shd w:val="clear" w:color="auto" w:fill="auto"/>
            <w:noWrap/>
            <w:vAlign w:val="center"/>
          </w:tcPr>
          <w:p w14:paraId="72B5BE4A">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2</w:t>
            </w:r>
          </w:p>
        </w:tc>
        <w:tc>
          <w:tcPr>
            <w:tcW w:w="898" w:type="dxa"/>
            <w:tcBorders>
              <w:top w:val="nil"/>
              <w:left w:val="nil"/>
              <w:bottom w:val="single" w:color="auto" w:sz="4" w:space="0"/>
              <w:right w:val="single" w:color="auto" w:sz="4" w:space="0"/>
            </w:tcBorders>
            <w:shd w:val="clear" w:color="auto" w:fill="auto"/>
            <w:noWrap/>
            <w:vAlign w:val="center"/>
          </w:tcPr>
          <w:p w14:paraId="3C49ADD6">
            <w:pPr>
              <w:widowControl/>
              <w:jc w:val="center"/>
              <w:rPr>
                <w:rFonts w:hint="eastAsia" w:ascii="宋体" w:hAnsi="宋体" w:cs="宋体"/>
                <w:color w:val="000000"/>
                <w:kern w:val="0"/>
                <w:sz w:val="22"/>
                <w:szCs w:val="22"/>
              </w:rPr>
            </w:pPr>
          </w:p>
        </w:tc>
        <w:tc>
          <w:tcPr>
            <w:tcW w:w="898" w:type="dxa"/>
            <w:tcBorders>
              <w:top w:val="nil"/>
              <w:left w:val="nil"/>
              <w:bottom w:val="single" w:color="auto" w:sz="4" w:space="0"/>
              <w:right w:val="single" w:color="auto" w:sz="4" w:space="0"/>
            </w:tcBorders>
            <w:shd w:val="clear" w:color="auto" w:fill="auto"/>
            <w:noWrap/>
            <w:vAlign w:val="center"/>
          </w:tcPr>
          <w:p w14:paraId="699987CB">
            <w:pPr>
              <w:widowControl/>
              <w:jc w:val="center"/>
              <w:rPr>
                <w:rFonts w:hint="eastAsia" w:ascii="宋体" w:hAnsi="宋体" w:cs="宋体"/>
                <w:color w:val="000000"/>
                <w:kern w:val="0"/>
                <w:sz w:val="22"/>
                <w:szCs w:val="22"/>
              </w:rPr>
            </w:pPr>
          </w:p>
        </w:tc>
      </w:tr>
      <w:tr w14:paraId="175485AE">
        <w:tblPrEx>
          <w:tblCellMar>
            <w:top w:w="0" w:type="dxa"/>
            <w:left w:w="108" w:type="dxa"/>
            <w:bottom w:w="0" w:type="dxa"/>
            <w:right w:w="108" w:type="dxa"/>
          </w:tblCellMar>
        </w:tblPrEx>
        <w:trPr>
          <w:trHeight w:val="270" w:hRule="atLeast"/>
          <w:jc w:val="center"/>
        </w:trPr>
        <w:tc>
          <w:tcPr>
            <w:tcW w:w="897" w:type="dxa"/>
            <w:tcBorders>
              <w:top w:val="nil"/>
              <w:left w:val="single" w:color="auto" w:sz="4" w:space="0"/>
              <w:bottom w:val="single" w:color="auto" w:sz="4" w:space="0"/>
              <w:right w:val="single" w:color="auto" w:sz="4" w:space="0"/>
            </w:tcBorders>
            <w:shd w:val="clear" w:color="auto" w:fill="auto"/>
            <w:noWrap/>
            <w:vAlign w:val="center"/>
          </w:tcPr>
          <w:p w14:paraId="1046F603">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10</w:t>
            </w:r>
          </w:p>
        </w:tc>
        <w:tc>
          <w:tcPr>
            <w:tcW w:w="1302" w:type="dxa"/>
            <w:tcBorders>
              <w:top w:val="nil"/>
              <w:left w:val="nil"/>
              <w:bottom w:val="single" w:color="auto" w:sz="4" w:space="0"/>
              <w:right w:val="single" w:color="auto" w:sz="4" w:space="0"/>
            </w:tcBorders>
            <w:shd w:val="clear" w:color="auto" w:fill="auto"/>
            <w:noWrap/>
            <w:vAlign w:val="center"/>
          </w:tcPr>
          <w:p w14:paraId="7F662F7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PVC管</w:t>
            </w:r>
          </w:p>
        </w:tc>
        <w:tc>
          <w:tcPr>
            <w:tcW w:w="2856" w:type="dxa"/>
            <w:tcBorders>
              <w:top w:val="nil"/>
              <w:left w:val="nil"/>
              <w:bottom w:val="single" w:color="auto" w:sz="4" w:space="0"/>
              <w:right w:val="single" w:color="auto" w:sz="4" w:space="0"/>
            </w:tcBorders>
            <w:shd w:val="clear" w:color="auto" w:fill="auto"/>
            <w:noWrap/>
            <w:vAlign w:val="center"/>
          </w:tcPr>
          <w:p w14:paraId="66AAF6E4">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公元</w:t>
            </w:r>
          </w:p>
        </w:tc>
        <w:tc>
          <w:tcPr>
            <w:tcW w:w="2856" w:type="dxa"/>
            <w:tcBorders>
              <w:top w:val="nil"/>
              <w:left w:val="nil"/>
              <w:bottom w:val="single" w:color="auto" w:sz="4" w:space="0"/>
              <w:right w:val="single" w:color="auto" w:sz="4" w:space="0"/>
            </w:tcBorders>
            <w:shd w:val="clear" w:color="auto" w:fill="auto"/>
            <w:noWrap/>
            <w:vAlign w:val="center"/>
          </w:tcPr>
          <w:p w14:paraId="5D672CF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PVC材质，直径20cm</w:t>
            </w:r>
          </w:p>
        </w:tc>
        <w:tc>
          <w:tcPr>
            <w:tcW w:w="898" w:type="dxa"/>
            <w:tcBorders>
              <w:top w:val="nil"/>
              <w:left w:val="nil"/>
              <w:bottom w:val="single" w:color="auto" w:sz="4" w:space="0"/>
              <w:right w:val="single" w:color="auto" w:sz="4" w:space="0"/>
            </w:tcBorders>
            <w:shd w:val="clear" w:color="auto" w:fill="auto"/>
            <w:noWrap/>
            <w:vAlign w:val="center"/>
          </w:tcPr>
          <w:p w14:paraId="4092B893">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米</w:t>
            </w:r>
          </w:p>
        </w:tc>
        <w:tc>
          <w:tcPr>
            <w:tcW w:w="898" w:type="dxa"/>
            <w:tcBorders>
              <w:top w:val="nil"/>
              <w:left w:val="nil"/>
              <w:bottom w:val="single" w:color="auto" w:sz="4" w:space="0"/>
              <w:right w:val="single" w:color="auto" w:sz="4" w:space="0"/>
            </w:tcBorders>
            <w:shd w:val="clear" w:color="auto" w:fill="auto"/>
            <w:noWrap/>
            <w:vAlign w:val="center"/>
          </w:tcPr>
          <w:p w14:paraId="0E1360A4">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600</w:t>
            </w:r>
          </w:p>
        </w:tc>
        <w:tc>
          <w:tcPr>
            <w:tcW w:w="898" w:type="dxa"/>
            <w:tcBorders>
              <w:top w:val="nil"/>
              <w:left w:val="nil"/>
              <w:bottom w:val="single" w:color="auto" w:sz="4" w:space="0"/>
              <w:right w:val="single" w:color="auto" w:sz="4" w:space="0"/>
            </w:tcBorders>
            <w:shd w:val="clear" w:color="auto" w:fill="auto"/>
            <w:noWrap/>
            <w:vAlign w:val="center"/>
          </w:tcPr>
          <w:p w14:paraId="7CED7436">
            <w:pPr>
              <w:widowControl/>
              <w:jc w:val="center"/>
              <w:rPr>
                <w:rFonts w:hint="eastAsia" w:ascii="宋体" w:hAnsi="宋体" w:cs="宋体"/>
                <w:color w:val="000000"/>
                <w:kern w:val="0"/>
                <w:sz w:val="22"/>
                <w:szCs w:val="22"/>
              </w:rPr>
            </w:pPr>
          </w:p>
        </w:tc>
        <w:tc>
          <w:tcPr>
            <w:tcW w:w="898" w:type="dxa"/>
            <w:tcBorders>
              <w:top w:val="nil"/>
              <w:left w:val="nil"/>
              <w:bottom w:val="single" w:color="auto" w:sz="4" w:space="0"/>
              <w:right w:val="single" w:color="auto" w:sz="4" w:space="0"/>
            </w:tcBorders>
            <w:shd w:val="clear" w:color="auto" w:fill="auto"/>
            <w:noWrap/>
            <w:vAlign w:val="center"/>
          </w:tcPr>
          <w:p w14:paraId="78A96088">
            <w:pPr>
              <w:widowControl/>
              <w:jc w:val="center"/>
              <w:rPr>
                <w:rFonts w:hint="eastAsia" w:ascii="宋体" w:hAnsi="宋体" w:cs="宋体"/>
                <w:color w:val="000000"/>
                <w:kern w:val="0"/>
                <w:sz w:val="22"/>
                <w:szCs w:val="22"/>
              </w:rPr>
            </w:pPr>
          </w:p>
        </w:tc>
      </w:tr>
      <w:tr w14:paraId="64E30CD3">
        <w:tblPrEx>
          <w:tblCellMar>
            <w:top w:w="0" w:type="dxa"/>
            <w:left w:w="108" w:type="dxa"/>
            <w:bottom w:w="0" w:type="dxa"/>
            <w:right w:w="108" w:type="dxa"/>
          </w:tblCellMar>
        </w:tblPrEx>
        <w:trPr>
          <w:trHeight w:val="1350" w:hRule="atLeast"/>
          <w:jc w:val="center"/>
        </w:trPr>
        <w:tc>
          <w:tcPr>
            <w:tcW w:w="897" w:type="dxa"/>
            <w:tcBorders>
              <w:top w:val="nil"/>
              <w:left w:val="single" w:color="auto" w:sz="4" w:space="0"/>
              <w:bottom w:val="single" w:color="auto" w:sz="4" w:space="0"/>
              <w:right w:val="single" w:color="auto" w:sz="4" w:space="0"/>
            </w:tcBorders>
            <w:shd w:val="clear" w:color="auto" w:fill="auto"/>
            <w:noWrap/>
            <w:vAlign w:val="center"/>
          </w:tcPr>
          <w:p w14:paraId="31DE1F73">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11</w:t>
            </w:r>
          </w:p>
        </w:tc>
        <w:tc>
          <w:tcPr>
            <w:tcW w:w="1302" w:type="dxa"/>
            <w:tcBorders>
              <w:top w:val="nil"/>
              <w:left w:val="nil"/>
              <w:bottom w:val="single" w:color="auto" w:sz="4" w:space="0"/>
              <w:right w:val="single" w:color="auto" w:sz="4" w:space="0"/>
            </w:tcBorders>
            <w:shd w:val="clear" w:color="auto" w:fill="auto"/>
            <w:noWrap/>
            <w:vAlign w:val="center"/>
          </w:tcPr>
          <w:p w14:paraId="4D607774">
            <w:pPr>
              <w:widowControl/>
              <w:jc w:val="center"/>
              <w:rPr>
                <w:rFonts w:ascii="宋体" w:hAnsi="宋体" w:cs="宋体"/>
                <w:color w:val="000000"/>
                <w:kern w:val="0"/>
                <w:sz w:val="22"/>
                <w:szCs w:val="22"/>
              </w:rPr>
            </w:pPr>
            <w:r>
              <w:rPr>
                <w:rFonts w:hint="eastAsia" w:ascii="宋体" w:hAnsi="宋体" w:cs="宋体"/>
                <w:color w:val="000000"/>
                <w:kern w:val="0"/>
                <w:sz w:val="22"/>
                <w:szCs w:val="22"/>
              </w:rPr>
              <w:t>辅材、安装调试费</w:t>
            </w:r>
          </w:p>
        </w:tc>
        <w:tc>
          <w:tcPr>
            <w:tcW w:w="2856" w:type="dxa"/>
            <w:tcBorders>
              <w:top w:val="nil"/>
              <w:left w:val="nil"/>
              <w:bottom w:val="single" w:color="auto" w:sz="4" w:space="0"/>
              <w:right w:val="single" w:color="auto" w:sz="4" w:space="0"/>
            </w:tcBorders>
            <w:shd w:val="clear" w:color="auto" w:fill="auto"/>
            <w:noWrap/>
            <w:vAlign w:val="center"/>
          </w:tcPr>
          <w:p w14:paraId="11F45EF4">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2856" w:type="dxa"/>
            <w:tcBorders>
              <w:top w:val="nil"/>
              <w:left w:val="nil"/>
              <w:bottom w:val="single" w:color="auto" w:sz="4" w:space="0"/>
              <w:right w:val="single" w:color="auto" w:sz="4" w:space="0"/>
            </w:tcBorders>
            <w:shd w:val="clear" w:color="auto" w:fill="auto"/>
            <w:vAlign w:val="center"/>
          </w:tcPr>
          <w:p w14:paraId="36E13763">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rPr>
              <w:t>含水晶头、束接、扎带等</w:t>
            </w:r>
            <w:r>
              <w:rPr>
                <w:rFonts w:hint="eastAsia" w:ascii="宋体" w:hAnsi="宋体" w:cs="宋体"/>
                <w:color w:val="000000"/>
                <w:kern w:val="0"/>
                <w:sz w:val="22"/>
                <w:szCs w:val="22"/>
                <w:lang w:val="en-US" w:eastAsia="zh-CN"/>
              </w:rPr>
              <w:t>所有与该项目相关材料费用</w:t>
            </w:r>
          </w:p>
        </w:tc>
        <w:tc>
          <w:tcPr>
            <w:tcW w:w="898" w:type="dxa"/>
            <w:tcBorders>
              <w:top w:val="nil"/>
              <w:left w:val="nil"/>
              <w:bottom w:val="single" w:color="auto" w:sz="4" w:space="0"/>
              <w:right w:val="single" w:color="auto" w:sz="4" w:space="0"/>
            </w:tcBorders>
            <w:shd w:val="clear" w:color="auto" w:fill="auto"/>
            <w:noWrap/>
            <w:vAlign w:val="center"/>
          </w:tcPr>
          <w:p w14:paraId="235E8890">
            <w:pPr>
              <w:widowControl/>
              <w:jc w:val="center"/>
              <w:rPr>
                <w:rFonts w:ascii="宋体" w:hAnsi="宋体" w:cs="宋体"/>
                <w:color w:val="000000"/>
                <w:kern w:val="0"/>
                <w:sz w:val="22"/>
                <w:szCs w:val="22"/>
              </w:rPr>
            </w:pPr>
            <w:r>
              <w:rPr>
                <w:rFonts w:hint="eastAsia" w:ascii="宋体" w:hAnsi="宋体" w:cs="宋体"/>
                <w:color w:val="000000"/>
                <w:kern w:val="0"/>
                <w:sz w:val="22"/>
                <w:szCs w:val="22"/>
              </w:rPr>
              <w:t>批</w:t>
            </w:r>
          </w:p>
        </w:tc>
        <w:tc>
          <w:tcPr>
            <w:tcW w:w="898" w:type="dxa"/>
            <w:tcBorders>
              <w:top w:val="nil"/>
              <w:left w:val="nil"/>
              <w:bottom w:val="single" w:color="auto" w:sz="4" w:space="0"/>
              <w:right w:val="single" w:color="auto" w:sz="4" w:space="0"/>
            </w:tcBorders>
            <w:shd w:val="clear" w:color="auto" w:fill="auto"/>
            <w:noWrap/>
            <w:vAlign w:val="center"/>
          </w:tcPr>
          <w:p w14:paraId="298841CF">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898" w:type="dxa"/>
            <w:tcBorders>
              <w:top w:val="nil"/>
              <w:left w:val="nil"/>
              <w:bottom w:val="single" w:color="auto" w:sz="4" w:space="0"/>
              <w:right w:val="single" w:color="auto" w:sz="4" w:space="0"/>
            </w:tcBorders>
            <w:shd w:val="clear" w:color="auto" w:fill="auto"/>
            <w:noWrap/>
            <w:vAlign w:val="center"/>
          </w:tcPr>
          <w:p w14:paraId="2077AB35">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98" w:type="dxa"/>
            <w:tcBorders>
              <w:top w:val="nil"/>
              <w:left w:val="nil"/>
              <w:bottom w:val="single" w:color="auto" w:sz="4" w:space="0"/>
              <w:right w:val="single" w:color="auto" w:sz="4" w:space="0"/>
            </w:tcBorders>
            <w:shd w:val="clear" w:color="auto" w:fill="auto"/>
            <w:noWrap/>
            <w:vAlign w:val="center"/>
          </w:tcPr>
          <w:p w14:paraId="0A033F94">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32B49A30">
        <w:tblPrEx>
          <w:tblCellMar>
            <w:top w:w="0" w:type="dxa"/>
            <w:left w:w="108" w:type="dxa"/>
            <w:bottom w:w="0" w:type="dxa"/>
            <w:right w:w="108" w:type="dxa"/>
          </w:tblCellMar>
        </w:tblPrEx>
        <w:trPr>
          <w:trHeight w:val="270" w:hRule="atLeast"/>
          <w:jc w:val="center"/>
        </w:trPr>
        <w:tc>
          <w:tcPr>
            <w:tcW w:w="897" w:type="dxa"/>
            <w:tcBorders>
              <w:top w:val="nil"/>
              <w:left w:val="single" w:color="auto" w:sz="4" w:space="0"/>
              <w:bottom w:val="single" w:color="auto" w:sz="4" w:space="0"/>
              <w:right w:val="single" w:color="auto" w:sz="4" w:space="0"/>
            </w:tcBorders>
            <w:shd w:val="clear" w:color="auto" w:fill="auto"/>
            <w:noWrap/>
            <w:vAlign w:val="center"/>
          </w:tcPr>
          <w:p w14:paraId="42054E0B">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12</w:t>
            </w:r>
          </w:p>
        </w:tc>
        <w:tc>
          <w:tcPr>
            <w:tcW w:w="1302" w:type="dxa"/>
            <w:tcBorders>
              <w:top w:val="nil"/>
              <w:left w:val="nil"/>
              <w:bottom w:val="single" w:color="auto" w:sz="4" w:space="0"/>
              <w:right w:val="single" w:color="auto" w:sz="4" w:space="0"/>
            </w:tcBorders>
            <w:shd w:val="clear" w:color="auto" w:fill="auto"/>
            <w:noWrap/>
            <w:vAlign w:val="center"/>
          </w:tcPr>
          <w:p w14:paraId="6C30243C">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合计</w:t>
            </w:r>
          </w:p>
        </w:tc>
        <w:tc>
          <w:tcPr>
            <w:tcW w:w="7508" w:type="dxa"/>
            <w:gridSpan w:val="4"/>
            <w:tcBorders>
              <w:top w:val="single" w:color="auto" w:sz="4" w:space="0"/>
              <w:left w:val="nil"/>
              <w:bottom w:val="single" w:color="auto" w:sz="4" w:space="0"/>
              <w:right w:val="nil"/>
            </w:tcBorders>
            <w:shd w:val="clear" w:color="auto" w:fill="auto"/>
            <w:noWrap/>
            <w:vAlign w:val="center"/>
          </w:tcPr>
          <w:p w14:paraId="253DCF65">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898" w:type="dxa"/>
            <w:tcBorders>
              <w:top w:val="nil"/>
              <w:left w:val="nil"/>
              <w:bottom w:val="single" w:color="auto" w:sz="4" w:space="0"/>
              <w:right w:val="single" w:color="auto" w:sz="4" w:space="0"/>
            </w:tcBorders>
            <w:shd w:val="clear" w:color="auto" w:fill="auto"/>
            <w:noWrap/>
            <w:vAlign w:val="center"/>
          </w:tcPr>
          <w:p w14:paraId="61B8770F">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898" w:type="dxa"/>
            <w:tcBorders>
              <w:top w:val="nil"/>
              <w:left w:val="nil"/>
              <w:bottom w:val="single" w:color="auto" w:sz="4" w:space="0"/>
              <w:right w:val="single" w:color="auto" w:sz="4" w:space="0"/>
            </w:tcBorders>
            <w:shd w:val="clear" w:color="auto" w:fill="auto"/>
            <w:noWrap/>
            <w:vAlign w:val="center"/>
          </w:tcPr>
          <w:p w14:paraId="49415271">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r>
    </w:tbl>
    <w:p w14:paraId="0CB4FE2B">
      <w:pPr>
        <w:widowControl/>
        <w:jc w:val="left"/>
        <w:rPr>
          <w:rFonts w:ascii="宋体" w:hAnsi="宋体" w:cs="宋体"/>
          <w:color w:val="000000"/>
          <w:kern w:val="0"/>
          <w:sz w:val="22"/>
          <w:szCs w:val="22"/>
        </w:rPr>
      </w:pPr>
      <w:r>
        <w:rPr>
          <w:rFonts w:hint="eastAsia" w:ascii="宋体" w:hAnsi="宋体" w:cs="宋体"/>
          <w:color w:val="000000"/>
          <w:kern w:val="0"/>
          <w:sz w:val="22"/>
          <w:szCs w:val="22"/>
          <w:lang w:val="en-US" w:eastAsia="zh-CN"/>
        </w:rPr>
        <w:t>注：所有设备接入医院现有监控网络，</w:t>
      </w:r>
      <w:r>
        <w:rPr>
          <w:rFonts w:hint="eastAsia" w:ascii="宋体" w:hAnsi="宋体" w:cs="宋体"/>
          <w:color w:val="000000"/>
          <w:kern w:val="0"/>
          <w:sz w:val="22"/>
          <w:szCs w:val="22"/>
        </w:rPr>
        <w:t>所报</w:t>
      </w:r>
      <w:r>
        <w:rPr>
          <w:rFonts w:hint="eastAsia" w:ascii="宋体" w:hAnsi="宋体" w:cs="宋体"/>
          <w:color w:val="000000"/>
          <w:kern w:val="0"/>
          <w:sz w:val="22"/>
          <w:szCs w:val="22"/>
          <w:lang w:val="en-US" w:eastAsia="zh-CN"/>
        </w:rPr>
        <w:t>规格</w:t>
      </w:r>
      <w:r>
        <w:rPr>
          <w:rFonts w:hint="eastAsia" w:ascii="宋体" w:hAnsi="宋体" w:cs="宋体"/>
          <w:color w:val="000000"/>
          <w:kern w:val="0"/>
          <w:sz w:val="22"/>
          <w:szCs w:val="22"/>
        </w:rPr>
        <w:t>型号</w:t>
      </w:r>
      <w:r>
        <w:rPr>
          <w:rFonts w:hint="eastAsia" w:ascii="宋体" w:hAnsi="宋体" w:cs="宋体"/>
          <w:color w:val="000000"/>
          <w:kern w:val="0"/>
          <w:sz w:val="22"/>
          <w:szCs w:val="22"/>
          <w:lang w:val="en-US" w:eastAsia="zh-CN"/>
        </w:rPr>
        <w:t>的参数</w:t>
      </w:r>
      <w:r>
        <w:rPr>
          <w:rFonts w:hint="eastAsia" w:ascii="宋体" w:hAnsi="宋体" w:cs="宋体"/>
          <w:color w:val="000000"/>
          <w:kern w:val="0"/>
          <w:sz w:val="22"/>
          <w:szCs w:val="22"/>
        </w:rPr>
        <w:t>不得低于推荐型号</w:t>
      </w:r>
    </w:p>
    <w:p w14:paraId="2F26FB3B">
      <w:pPr>
        <w:pStyle w:val="2"/>
      </w:pPr>
    </w:p>
    <w:p w14:paraId="0B640195">
      <w:pPr>
        <w:pStyle w:val="3"/>
      </w:pPr>
    </w:p>
    <w:p w14:paraId="4D38DF50"/>
    <w:p w14:paraId="7E0C814F">
      <w:pPr>
        <w:pStyle w:val="2"/>
      </w:pPr>
    </w:p>
    <w:p w14:paraId="71403991">
      <w:pPr>
        <w:pStyle w:val="3"/>
      </w:pPr>
    </w:p>
    <w:p w14:paraId="0621C4E6"/>
    <w:p w14:paraId="5B38131B">
      <w:pPr>
        <w:pStyle w:val="2"/>
      </w:pPr>
    </w:p>
    <w:p w14:paraId="22B65E31">
      <w:pPr>
        <w:pStyle w:val="3"/>
      </w:pPr>
    </w:p>
    <w:p w14:paraId="0C27002D">
      <w:pPr>
        <w:pStyle w:val="3"/>
      </w:pPr>
    </w:p>
    <w:p w14:paraId="7EC4EF35">
      <w:pPr>
        <w:adjustRightInd w:val="0"/>
        <w:snapToGrid w:val="0"/>
        <w:spacing w:line="440" w:lineRule="exact"/>
        <w:ind w:firstLine="200"/>
        <w:contextualSpacing/>
        <w:jc w:val="center"/>
        <w:rPr>
          <w:rFonts w:ascii="宋体" w:hAnsi="宋体"/>
          <w:b/>
          <w:bCs/>
          <w:sz w:val="32"/>
          <w:szCs w:val="32"/>
        </w:rPr>
      </w:pPr>
      <w:r>
        <w:rPr>
          <w:rFonts w:hint="eastAsia" w:ascii="宋体" w:hAnsi="宋体"/>
          <w:b/>
          <w:bCs/>
          <w:sz w:val="32"/>
          <w:szCs w:val="32"/>
        </w:rPr>
        <w:t>合   同</w:t>
      </w:r>
    </w:p>
    <w:p w14:paraId="51659439">
      <w:pPr>
        <w:adjustRightInd w:val="0"/>
        <w:snapToGrid w:val="0"/>
        <w:spacing w:line="420" w:lineRule="exact"/>
        <w:ind w:firstLine="200"/>
        <w:contextualSpacing/>
        <w:rPr>
          <w:rFonts w:ascii="宋体" w:hAnsi="宋体" w:cs="宋体"/>
          <w:sz w:val="24"/>
        </w:rPr>
      </w:pPr>
      <w:r>
        <w:rPr>
          <w:rFonts w:hint="eastAsia" w:ascii="宋体" w:hAnsi="宋体" w:cs="宋体"/>
          <w:sz w:val="24"/>
          <w:lang w:val="en-US" w:eastAsia="zh-CN"/>
        </w:rPr>
        <w:t>审计</w:t>
      </w:r>
      <w:r>
        <w:rPr>
          <w:rFonts w:hint="eastAsia" w:ascii="宋体" w:hAnsi="宋体" w:cs="宋体"/>
          <w:sz w:val="24"/>
        </w:rPr>
        <w:t>编号：</w:t>
      </w:r>
    </w:p>
    <w:p w14:paraId="29D6EA85">
      <w:pPr>
        <w:adjustRightInd w:val="0"/>
        <w:snapToGrid w:val="0"/>
        <w:spacing w:line="420" w:lineRule="exact"/>
        <w:ind w:firstLine="200"/>
        <w:contextualSpacing/>
        <w:rPr>
          <w:rFonts w:ascii="宋体" w:hAnsi="宋体" w:cs="宋体"/>
          <w:b/>
          <w:sz w:val="24"/>
        </w:rPr>
      </w:pPr>
      <w:r>
        <w:rPr>
          <w:rFonts w:hint="eastAsia" w:ascii="宋体" w:hAnsi="宋体" w:cs="宋体"/>
          <w:sz w:val="24"/>
        </w:rPr>
        <w:t>甲方：</w:t>
      </w:r>
      <w:r>
        <w:rPr>
          <w:rFonts w:hint="eastAsia" w:ascii="宋体" w:hAnsi="宋体" w:cs="宋体"/>
          <w:b/>
          <w:sz w:val="24"/>
        </w:rPr>
        <w:t xml:space="preserve"> </w:t>
      </w:r>
    </w:p>
    <w:p w14:paraId="5E12912D">
      <w:pPr>
        <w:adjustRightInd w:val="0"/>
        <w:snapToGrid w:val="0"/>
        <w:spacing w:line="420" w:lineRule="exact"/>
        <w:ind w:firstLine="200"/>
        <w:contextualSpacing/>
        <w:rPr>
          <w:rFonts w:ascii="宋体" w:hAnsi="宋体" w:cs="宋体"/>
          <w:sz w:val="24"/>
        </w:rPr>
      </w:pPr>
      <w:r>
        <w:rPr>
          <w:rFonts w:hint="eastAsia" w:ascii="宋体" w:hAnsi="宋体" w:cs="宋体"/>
          <w:sz w:val="24"/>
        </w:rPr>
        <w:t>乙方：</w:t>
      </w:r>
    </w:p>
    <w:p w14:paraId="33CB5D78">
      <w:pPr>
        <w:adjustRightInd w:val="0"/>
        <w:snapToGrid w:val="0"/>
        <w:spacing w:line="420" w:lineRule="exact"/>
        <w:ind w:firstLine="200"/>
        <w:contextualSpacing/>
        <w:rPr>
          <w:rFonts w:ascii="宋体" w:hAnsi="宋体" w:cs="宋体"/>
          <w:kern w:val="0"/>
          <w:sz w:val="24"/>
        </w:rPr>
      </w:pPr>
      <w:r>
        <w:rPr>
          <w:rFonts w:hint="eastAsia" w:ascii="宋体" w:hAnsi="宋体" w:cs="宋体"/>
          <w:kern w:val="0"/>
          <w:sz w:val="24"/>
        </w:rPr>
        <w:t>甲乙双方根据《中华人民共和国民法典》及国家相关法律法规、</w:t>
      </w:r>
      <w:r>
        <w:rPr>
          <w:rFonts w:hint="eastAsia" w:ascii="宋体" w:hAnsi="宋体" w:cs="宋体"/>
          <w:sz w:val="24"/>
        </w:rPr>
        <w:t>询价采购结果，遵循平等、自愿、公平、诚实信用原则，</w:t>
      </w:r>
      <w:r>
        <w:rPr>
          <w:rFonts w:hint="eastAsia" w:ascii="宋体" w:hAnsi="宋体" w:cs="宋体"/>
          <w:kern w:val="0"/>
          <w:sz w:val="24"/>
        </w:rPr>
        <w:t>经甲乙双方</w:t>
      </w:r>
      <w:r>
        <w:rPr>
          <w:rFonts w:hint="eastAsia" w:ascii="宋体" w:hAnsi="宋体" w:cs="宋体"/>
          <w:sz w:val="24"/>
        </w:rPr>
        <w:t>友好</w:t>
      </w:r>
      <w:r>
        <w:rPr>
          <w:rFonts w:hint="eastAsia" w:ascii="宋体" w:hAnsi="宋体" w:cs="宋体"/>
          <w:kern w:val="0"/>
          <w:sz w:val="24"/>
        </w:rPr>
        <w:t>协商</w:t>
      </w:r>
      <w:r>
        <w:rPr>
          <w:rFonts w:hint="eastAsia" w:ascii="宋体" w:hAnsi="宋体" w:cs="宋体"/>
          <w:sz w:val="24"/>
        </w:rPr>
        <w:t>签署本合同</w:t>
      </w:r>
      <w:r>
        <w:rPr>
          <w:rFonts w:hint="eastAsia" w:ascii="宋体" w:hAnsi="宋体" w:cs="宋体"/>
          <w:kern w:val="0"/>
          <w:sz w:val="24"/>
        </w:rPr>
        <w:t>：</w:t>
      </w:r>
    </w:p>
    <w:p w14:paraId="279E039B">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第一条 合同项目</w:t>
      </w:r>
    </w:p>
    <w:p w14:paraId="028B6E29">
      <w:pPr>
        <w:adjustRightInd w:val="0"/>
        <w:snapToGrid w:val="0"/>
        <w:spacing w:line="420" w:lineRule="exact"/>
        <w:ind w:firstLine="480" w:firstLineChars="200"/>
        <w:contextualSpacing/>
        <w:jc w:val="left"/>
        <w:rPr>
          <w:rFonts w:ascii="宋体" w:hAnsi="宋体" w:cs="宋体"/>
          <w:sz w:val="24"/>
          <w:u w:val="single"/>
        </w:rPr>
      </w:pPr>
      <w:r>
        <w:rPr>
          <w:rFonts w:hint="eastAsia" w:ascii="宋体" w:hAnsi="宋体"/>
          <w:sz w:val="24"/>
        </w:rPr>
        <w:t>1、项目名称：</w:t>
      </w:r>
      <w:r>
        <w:rPr>
          <w:rFonts w:hint="eastAsia" w:ascii="宋体" w:hAnsi="宋体" w:cs="宋体"/>
          <w:sz w:val="24"/>
          <w:u w:val="single"/>
        </w:rPr>
        <w:t>扬州大学附属医院出入口人脸识别系统建设项目</w:t>
      </w:r>
    </w:p>
    <w:p w14:paraId="442E096C">
      <w:pPr>
        <w:adjustRightInd w:val="0"/>
        <w:snapToGrid w:val="0"/>
        <w:spacing w:line="420" w:lineRule="exact"/>
        <w:ind w:firstLine="480" w:firstLineChars="200"/>
        <w:contextualSpacing/>
        <w:jc w:val="left"/>
        <w:rPr>
          <w:rFonts w:ascii="宋体" w:hAnsi="宋体"/>
          <w:sz w:val="24"/>
        </w:rPr>
      </w:pPr>
      <w:r>
        <w:rPr>
          <w:rFonts w:hint="eastAsia" w:ascii="宋体" w:hAnsi="宋体"/>
          <w:sz w:val="24"/>
        </w:rPr>
        <w:t>2、本项目产品名称、型号、规格、数量及技术要求等，详见乙方投标报价清单（附后）。</w:t>
      </w:r>
    </w:p>
    <w:p w14:paraId="791A41AE">
      <w:pPr>
        <w:adjustRightInd w:val="0"/>
        <w:snapToGrid w:val="0"/>
        <w:spacing w:line="420" w:lineRule="exact"/>
        <w:ind w:firstLine="480" w:firstLineChars="200"/>
        <w:contextualSpacing/>
        <w:jc w:val="left"/>
        <w:rPr>
          <w:rFonts w:ascii="宋体" w:hAnsi="宋体"/>
          <w:sz w:val="24"/>
        </w:rPr>
      </w:pPr>
      <w:r>
        <w:rPr>
          <w:rFonts w:hint="eastAsia" w:ascii="宋体" w:hAnsi="宋体"/>
          <w:sz w:val="24"/>
        </w:rPr>
        <w:t>第二条  合同金额</w:t>
      </w:r>
    </w:p>
    <w:p w14:paraId="6C3217D5">
      <w:pPr>
        <w:adjustRightInd w:val="0"/>
        <w:spacing w:line="420" w:lineRule="exact"/>
        <w:ind w:firstLine="424" w:firstLineChars="177"/>
        <w:contextualSpacing/>
        <w:rPr>
          <w:rFonts w:ascii="宋体" w:hAnsi="宋体"/>
          <w:sz w:val="24"/>
        </w:rPr>
      </w:pPr>
      <w:r>
        <w:rPr>
          <w:rFonts w:hint="eastAsia" w:ascii="宋体" w:hAnsi="宋体"/>
          <w:sz w:val="24"/>
        </w:rPr>
        <w:t>1、本合同总价：人民币(大写)：</w:t>
      </w:r>
      <w:r>
        <w:rPr>
          <w:rFonts w:hint="eastAsia" w:ascii="宋体" w:hAnsi="宋体"/>
          <w:b/>
          <w:bCs/>
          <w:sz w:val="24"/>
          <w:u w:val="single"/>
        </w:rPr>
        <w:t xml:space="preserve">  </w:t>
      </w:r>
      <w:r>
        <w:rPr>
          <w:rFonts w:ascii="宋体" w:hAnsi="宋体"/>
          <w:b/>
          <w:bCs/>
          <w:sz w:val="24"/>
          <w:u w:val="single"/>
        </w:rPr>
        <w:t xml:space="preserve">            </w:t>
      </w:r>
      <w:r>
        <w:rPr>
          <w:rFonts w:hint="eastAsia" w:ascii="宋体" w:hAnsi="宋体"/>
          <w:b/>
          <w:bCs/>
          <w:sz w:val="24"/>
          <w:u w:val="single"/>
        </w:rPr>
        <w:t xml:space="preserve"> </w:t>
      </w:r>
    </w:p>
    <w:p w14:paraId="78E6FEB3">
      <w:pPr>
        <w:adjustRightInd w:val="0"/>
        <w:spacing w:line="420" w:lineRule="exact"/>
        <w:ind w:firstLine="3400" w:firstLineChars="1417"/>
        <w:contextualSpacing/>
        <w:rPr>
          <w:rFonts w:ascii="宋体" w:hAnsi="宋体"/>
          <w:sz w:val="24"/>
          <w:u w:val="single"/>
        </w:rPr>
      </w:pPr>
      <w:r>
        <w:rPr>
          <w:rFonts w:hint="eastAsia" w:ascii="宋体" w:hAnsi="宋体"/>
          <w:sz w:val="24"/>
        </w:rPr>
        <w:t>￥：</w:t>
      </w:r>
      <w:r>
        <w:rPr>
          <w:rFonts w:hint="eastAsia" w:ascii="宋体" w:hAnsi="宋体"/>
          <w:b/>
          <w:bCs/>
          <w:sz w:val="24"/>
          <w:u w:val="single"/>
        </w:rPr>
        <w:t xml:space="preserve"> </w:t>
      </w:r>
      <w:r>
        <w:rPr>
          <w:rFonts w:ascii="宋体" w:hAnsi="宋体"/>
          <w:b/>
          <w:bCs/>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14:paraId="5FF40196">
      <w:pPr>
        <w:adjustRightInd w:val="0"/>
        <w:snapToGrid w:val="0"/>
        <w:spacing w:line="420" w:lineRule="exact"/>
        <w:ind w:firstLine="420"/>
        <w:contextualSpacing/>
        <w:rPr>
          <w:rFonts w:ascii="宋体" w:hAnsi="宋体" w:cs="宋体"/>
          <w:sz w:val="24"/>
        </w:rPr>
      </w:pPr>
      <w:r>
        <w:rPr>
          <w:rFonts w:hint="eastAsia" w:ascii="宋体" w:hAnsi="宋体" w:cs="宋体"/>
          <w:sz w:val="24"/>
        </w:rPr>
        <w:t>2、以上合同总价为乙方将所供商品交付甲方使用前所产生的一切费用，包括但不限于运输费、装卸费、保险费、材料费、包装费、杂费、加工费、增值税及其它税费、各种规费等直至完全交付甲方使用的所有费用、保修期内费用和利润。</w:t>
      </w:r>
    </w:p>
    <w:p w14:paraId="1BE6B3AE">
      <w:pPr>
        <w:pStyle w:val="8"/>
        <w:numPr>
          <w:ilvl w:val="0"/>
          <w:numId w:val="0"/>
        </w:numPr>
        <w:spacing w:line="420" w:lineRule="exact"/>
        <w:ind w:firstLine="480" w:firstLineChars="200"/>
        <w:rPr>
          <w:rFonts w:ascii="宋体" w:hAnsi="宋体" w:cs="宋体"/>
          <w:sz w:val="24"/>
        </w:rPr>
      </w:pPr>
      <w:r>
        <w:rPr>
          <w:rFonts w:hint="eastAsia" w:ascii="宋体" w:hAnsi="宋体" w:cs="宋体"/>
          <w:sz w:val="24"/>
        </w:rPr>
        <w:t>3、乙方负责回收包装物，并及时清理现场残物、垃圾，符合环保部门相关规定。如乙方未能及时清理，甲方有权委派他人现场清除、处理，由此发生的费用从货款中扣除。</w:t>
      </w:r>
    </w:p>
    <w:p w14:paraId="6A0ADD58">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第三条  货款支付</w:t>
      </w:r>
    </w:p>
    <w:p w14:paraId="35802D15">
      <w:pPr>
        <w:autoSpaceDE w:val="0"/>
        <w:autoSpaceDN w:val="0"/>
        <w:adjustRightInd w:val="0"/>
        <w:snapToGrid w:val="0"/>
        <w:spacing w:line="420" w:lineRule="exact"/>
        <w:ind w:firstLine="480" w:firstLineChars="200"/>
        <w:contextualSpacing/>
        <w:rPr>
          <w:rFonts w:ascii="宋体" w:hAnsi="宋体" w:cs="宋体"/>
          <w:sz w:val="22"/>
        </w:rPr>
      </w:pPr>
      <w:r>
        <w:rPr>
          <w:rFonts w:hint="eastAsia" w:ascii="宋体" w:hAnsi="宋体" w:cs="宋体"/>
          <w:sz w:val="24"/>
        </w:rPr>
        <w:t>1、本合同款项由甲方支付，</w:t>
      </w:r>
      <w:r>
        <w:rPr>
          <w:rFonts w:hint="eastAsia" w:ascii="宋体" w:hAnsi="宋体"/>
          <w:sz w:val="24"/>
        </w:rPr>
        <w:t>付款前乙方向甲方开具发票。</w:t>
      </w:r>
      <w:r>
        <w:rPr>
          <w:rFonts w:hint="eastAsia" w:ascii="宋体" w:hAnsi="宋体" w:cs="宋体"/>
          <w:sz w:val="24"/>
          <w:szCs w:val="28"/>
        </w:rPr>
        <w:t>因乙方开票不及时或开票不符合规定，甲方有权拒付，由此造成的责任和损失由乙方承担。</w:t>
      </w:r>
    </w:p>
    <w:p w14:paraId="30F19D5B">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2、付款方式：</w:t>
      </w:r>
      <w:r>
        <w:rPr>
          <w:rFonts w:hint="eastAsia" w:ascii="宋体" w:hAnsi="宋体" w:cs="宋体"/>
          <w:sz w:val="24"/>
          <w:lang w:val="en-US" w:eastAsia="zh-CN"/>
        </w:rPr>
        <w:t>项目</w:t>
      </w:r>
      <w:r>
        <w:rPr>
          <w:rFonts w:hint="eastAsia" w:ascii="宋体" w:hAnsi="宋体" w:cs="宋体"/>
          <w:sz w:val="24"/>
        </w:rPr>
        <w:t>验收合格一个月内，乙方凭甲方的验收单及开具的正规增值税发票等材料向甲方办理付款手续，甲方凭手续齐全的票据向乙方支付百分之九十的货款，余款作为质量保证金，待保修期</w:t>
      </w:r>
      <w:r>
        <w:rPr>
          <w:rFonts w:hint="eastAsia" w:ascii="宋体" w:hAnsi="宋体" w:cs="宋体"/>
          <w:kern w:val="0"/>
          <w:sz w:val="24"/>
        </w:rPr>
        <w:t>满后无质量问题且无违约行为予以支付。</w:t>
      </w:r>
      <w:r>
        <w:rPr>
          <w:rFonts w:hint="eastAsia" w:ascii="宋体" w:hAnsi="宋体" w:cs="宋体"/>
          <w:sz w:val="24"/>
        </w:rPr>
        <w:t>（以上均不计息）</w:t>
      </w:r>
    </w:p>
    <w:p w14:paraId="740E99F8">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第四条  知识产权保证</w:t>
      </w:r>
    </w:p>
    <w:p w14:paraId="5DBAF06C">
      <w:pPr>
        <w:autoSpaceDE w:val="0"/>
        <w:autoSpaceDN w:val="0"/>
        <w:adjustRightInd w:val="0"/>
        <w:snapToGrid w:val="0"/>
        <w:spacing w:line="420" w:lineRule="exact"/>
        <w:ind w:firstLine="424" w:firstLineChars="177"/>
        <w:contextualSpacing/>
        <w:rPr>
          <w:rFonts w:ascii="宋体" w:hAnsi="宋体" w:cs="宋体"/>
          <w:sz w:val="24"/>
        </w:rPr>
      </w:pPr>
      <w:r>
        <w:rPr>
          <w:rFonts w:hint="eastAsia" w:ascii="宋体" w:hAnsi="宋体" w:cs="宋体"/>
          <w:sz w:val="24"/>
        </w:rPr>
        <w:t>乙方保证甲方在使用、接受本合同商品和服务或其任何一部分时，不受第三方提出侵犯其专利权、版权、商标权和产品设计权等知识产权的起诉。一旦出现侵权，由乙方负全部责任，并赔偿由此给甲方造成的一切损失。</w:t>
      </w:r>
    </w:p>
    <w:p w14:paraId="7388D18D">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第五条  履约保证金</w:t>
      </w:r>
    </w:p>
    <w:p w14:paraId="68F6BB2A">
      <w:pPr>
        <w:pStyle w:val="14"/>
        <w:kinsoku w:val="0"/>
        <w:adjustRightInd w:val="0"/>
        <w:snapToGrid w:val="0"/>
        <w:spacing w:before="0" w:beforeAutospacing="0" w:after="0" w:afterAutospacing="0" w:line="420" w:lineRule="exact"/>
        <w:ind w:firstLine="480" w:firstLineChars="200"/>
        <w:contextualSpacing/>
        <w:rPr>
          <w:bCs/>
        </w:rPr>
      </w:pPr>
      <w:r>
        <w:t>1</w:t>
      </w:r>
      <w:r>
        <w:rPr>
          <w:rFonts w:hint="eastAsia"/>
        </w:rPr>
        <w:t>、</w:t>
      </w:r>
      <w:r>
        <w:t>合同签订前，</w:t>
      </w:r>
      <w:r>
        <w:rPr>
          <w:bCs/>
        </w:rPr>
        <w:t>乙方</w:t>
      </w:r>
      <w:r>
        <w:rPr>
          <w:rFonts w:hint="eastAsia"/>
          <w:bCs/>
        </w:rPr>
        <w:t>须向甲方缴纳合同额的10%，</w:t>
      </w:r>
      <w:r>
        <w:rPr>
          <w:bCs/>
        </w:rPr>
        <w:t>人民币</w:t>
      </w:r>
      <w:r>
        <w:rPr>
          <w:rFonts w:hint="eastAsia"/>
          <w:bCs/>
        </w:rPr>
        <w:t>（大写）</w:t>
      </w:r>
      <w:r>
        <w:rPr>
          <w:rFonts w:hint="eastAsia"/>
          <w:b/>
          <w:u w:val="single"/>
        </w:rPr>
        <w:t xml:space="preserve">          </w:t>
      </w:r>
      <w:r>
        <w:rPr>
          <w:rFonts w:hint="eastAsia"/>
          <w:bCs/>
        </w:rPr>
        <w:t>，</w:t>
      </w:r>
      <w:r>
        <w:rPr>
          <w:rFonts w:hint="eastAsia"/>
        </w:rPr>
        <w:t>￥：</w:t>
      </w:r>
      <w:r>
        <w:rPr>
          <w:rFonts w:hint="eastAsia"/>
          <w:b/>
          <w:bCs/>
          <w:u w:val="single"/>
        </w:rPr>
        <w:t xml:space="preserve">       </w:t>
      </w:r>
      <w:r>
        <w:rPr>
          <w:bCs/>
        </w:rPr>
        <w:t>元作为本合同的履约保证金。</w:t>
      </w:r>
      <w:r>
        <w:rPr>
          <w:rFonts w:hint="eastAsia"/>
          <w:bCs/>
        </w:rPr>
        <w:t>如果乙方未及时提交履约保证金，将被视为放弃中标资格，由此给甲方造成的损失，应予以赔偿。</w:t>
      </w:r>
    </w:p>
    <w:p w14:paraId="040E871D">
      <w:pPr>
        <w:kinsoku w:val="0"/>
        <w:autoSpaceDE w:val="0"/>
        <w:autoSpaceDN w:val="0"/>
        <w:adjustRightInd w:val="0"/>
        <w:snapToGrid w:val="0"/>
        <w:spacing w:line="420" w:lineRule="exact"/>
        <w:ind w:firstLine="480"/>
        <w:contextualSpacing/>
        <w:rPr>
          <w:rFonts w:ascii="宋体" w:hAnsi="宋体" w:cs="宋体"/>
          <w:sz w:val="24"/>
        </w:rPr>
      </w:pPr>
      <w:r>
        <w:rPr>
          <w:rFonts w:ascii="宋体" w:hAnsi="宋体" w:cs="宋体"/>
          <w:sz w:val="24"/>
        </w:rPr>
        <w:t>2</w:t>
      </w:r>
      <w:r>
        <w:rPr>
          <w:rFonts w:hint="eastAsia" w:ascii="宋体" w:hAnsi="宋体" w:cs="宋体"/>
          <w:sz w:val="24"/>
        </w:rPr>
        <w:t>、</w:t>
      </w:r>
      <w:r>
        <w:rPr>
          <w:rFonts w:hint="eastAsia" w:ascii="宋体" w:hAnsi="宋体"/>
          <w:sz w:val="24"/>
        </w:rPr>
        <w:t>履约保证金自</w:t>
      </w:r>
      <w:r>
        <w:rPr>
          <w:rFonts w:hint="eastAsia" w:ascii="宋体" w:hAnsi="宋体" w:cs="宋体"/>
          <w:sz w:val="24"/>
        </w:rPr>
        <w:t>本项目竣工验收合格后</w:t>
      </w:r>
      <w:r>
        <w:rPr>
          <w:rFonts w:hint="eastAsia" w:ascii="宋体" w:hAnsi="宋体"/>
          <w:sz w:val="24"/>
        </w:rPr>
        <w:t>且无违约行为由甲方退还给乙方，履约保证金不计利息。</w:t>
      </w:r>
    </w:p>
    <w:p w14:paraId="32B0907C">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第六条  转包或分包</w:t>
      </w:r>
    </w:p>
    <w:p w14:paraId="785FB2DB">
      <w:pPr>
        <w:adjustRightInd w:val="0"/>
        <w:snapToGrid w:val="0"/>
        <w:spacing w:line="420" w:lineRule="exact"/>
        <w:ind w:firstLine="480"/>
        <w:contextualSpacing/>
        <w:rPr>
          <w:rFonts w:ascii="宋体" w:hAnsi="宋体"/>
          <w:sz w:val="24"/>
        </w:rPr>
      </w:pPr>
      <w:r>
        <w:rPr>
          <w:rFonts w:hint="eastAsia" w:ascii="宋体" w:hAnsi="宋体"/>
          <w:sz w:val="24"/>
        </w:rPr>
        <w:t>1、本合同禁止转包，本合同范围的服务，应由乙方直接提供的，不得转让他人提供。</w:t>
      </w:r>
    </w:p>
    <w:p w14:paraId="0A03D198">
      <w:pPr>
        <w:adjustRightInd w:val="0"/>
        <w:snapToGrid w:val="0"/>
        <w:spacing w:line="420" w:lineRule="exact"/>
        <w:ind w:firstLine="480" w:firstLineChars="200"/>
        <w:contextualSpacing/>
        <w:rPr>
          <w:rFonts w:ascii="宋体" w:hAnsi="宋体"/>
          <w:sz w:val="24"/>
        </w:rPr>
      </w:pPr>
      <w:r>
        <w:rPr>
          <w:rFonts w:hint="eastAsia" w:ascii="宋体" w:hAnsi="宋体"/>
          <w:sz w:val="24"/>
        </w:rPr>
        <w:t>2、经甲方同意，乙方可以依法采取分包方式履行合同，但是分包方式履行的，乙方应就采购项目向甲方负全责。</w:t>
      </w:r>
    </w:p>
    <w:p w14:paraId="6F4D39D0">
      <w:pPr>
        <w:adjustRightInd w:val="0"/>
        <w:snapToGrid w:val="0"/>
        <w:spacing w:line="420" w:lineRule="exact"/>
        <w:ind w:firstLine="480" w:firstLineChars="200"/>
        <w:rPr>
          <w:rFonts w:ascii="宋体" w:hAnsi="宋体" w:cs="宋体"/>
          <w:bCs/>
          <w:sz w:val="24"/>
        </w:rPr>
      </w:pPr>
      <w:r>
        <w:rPr>
          <w:rFonts w:hint="eastAsia" w:ascii="宋体" w:hAnsi="宋体" w:cs="宋体"/>
          <w:bCs/>
          <w:sz w:val="24"/>
        </w:rPr>
        <w:t xml:space="preserve">第七条  </w:t>
      </w:r>
      <w:r>
        <w:rPr>
          <w:rFonts w:hint="eastAsia" w:ascii="宋体" w:hAnsi="宋体" w:cs="宋体"/>
          <w:sz w:val="24"/>
        </w:rPr>
        <w:t>保修期</w:t>
      </w:r>
    </w:p>
    <w:p w14:paraId="5A0C71FB">
      <w:pPr>
        <w:widowControl/>
        <w:spacing w:line="440" w:lineRule="exact"/>
        <w:ind w:firstLine="480" w:firstLineChars="200"/>
        <w:jc w:val="left"/>
        <w:rPr>
          <w:rFonts w:ascii="宋体" w:hAnsi="宋体" w:cs="宋体"/>
          <w:kern w:val="0"/>
          <w:sz w:val="24"/>
        </w:rPr>
      </w:pPr>
      <w:r>
        <w:rPr>
          <w:rFonts w:hint="eastAsia" w:ascii="宋体" w:hAnsi="宋体" w:cs="宋体"/>
          <w:sz w:val="24"/>
        </w:rPr>
        <w:t>保修期</w:t>
      </w:r>
      <w:r>
        <w:rPr>
          <w:rFonts w:hint="eastAsia" w:ascii="宋体" w:hAnsi="宋体" w:cs="宋体"/>
          <w:sz w:val="24"/>
          <w:u w:val="single"/>
        </w:rPr>
        <w:t xml:space="preserve"> </w:t>
      </w:r>
      <w:r>
        <w:rPr>
          <w:rFonts w:hint="eastAsia" w:ascii="宋体" w:hAnsi="宋体" w:cs="宋体"/>
          <w:b/>
          <w:sz w:val="24"/>
          <w:u w:val="single"/>
        </w:rPr>
        <w:t xml:space="preserve"> </w:t>
      </w:r>
      <w:r>
        <w:rPr>
          <w:rFonts w:hint="eastAsia" w:ascii="宋体" w:hAnsi="宋体" w:cs="宋体"/>
          <w:b/>
          <w:sz w:val="24"/>
          <w:u w:val="single"/>
          <w:lang w:val="en-US" w:eastAsia="zh-CN"/>
        </w:rPr>
        <w:t>3</w:t>
      </w:r>
      <w:r>
        <w:rPr>
          <w:rFonts w:hint="eastAsia" w:ascii="宋体" w:hAnsi="宋体" w:cs="宋体"/>
          <w:b/>
          <w:sz w:val="24"/>
          <w:u w:val="single"/>
        </w:rPr>
        <w:t xml:space="preserve"> </w:t>
      </w:r>
      <w:r>
        <w:rPr>
          <w:rFonts w:ascii="宋体" w:hAnsi="宋体" w:cs="宋体"/>
          <w:b/>
          <w:sz w:val="24"/>
          <w:u w:val="single"/>
        </w:rPr>
        <w:t xml:space="preserve"> </w:t>
      </w:r>
      <w:r>
        <w:rPr>
          <w:rFonts w:hint="eastAsia" w:ascii="宋体" w:hAnsi="宋体" w:cs="宋体"/>
          <w:sz w:val="24"/>
        </w:rPr>
        <w:t>年，保修期自甲方验收合格之日起计算。保修期</w:t>
      </w:r>
      <w:r>
        <w:rPr>
          <w:rFonts w:hint="eastAsia" w:ascii="宋体" w:hAnsi="宋体" w:cs="宋体"/>
          <w:kern w:val="0"/>
          <w:sz w:val="24"/>
        </w:rPr>
        <w:t>内，乙方负责对其提供的商品实行免费维修。若同一质量问题经两次维修仍无法修复的，乙方负责包换。</w:t>
      </w:r>
      <w:r>
        <w:rPr>
          <w:rFonts w:hint="eastAsia" w:ascii="宋体" w:hAnsi="宋体" w:cs="宋体"/>
          <w:sz w:val="24"/>
        </w:rPr>
        <w:t>保修期</w:t>
      </w:r>
      <w:r>
        <w:rPr>
          <w:rFonts w:hint="eastAsia" w:ascii="宋体" w:hAnsi="宋体" w:cs="宋体"/>
          <w:kern w:val="0"/>
          <w:sz w:val="24"/>
        </w:rPr>
        <w:t>后，乙方仍提供维修服务，收取成本费（免收人工费，差旅费）。</w:t>
      </w:r>
    </w:p>
    <w:p w14:paraId="7BE037BF">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第八条  交货时间和地点</w:t>
      </w:r>
    </w:p>
    <w:p w14:paraId="62E77087">
      <w:pPr>
        <w:adjustRightInd w:val="0"/>
        <w:snapToGrid w:val="0"/>
        <w:spacing w:line="420" w:lineRule="exact"/>
        <w:ind w:firstLine="480" w:firstLineChars="200"/>
        <w:contextualSpacing/>
        <w:rPr>
          <w:rFonts w:ascii="宋体" w:hAnsi="宋体" w:cs="宋体"/>
          <w:kern w:val="0"/>
          <w:sz w:val="24"/>
        </w:rPr>
      </w:pPr>
      <w:r>
        <w:rPr>
          <w:rFonts w:hint="eastAsia" w:ascii="宋体" w:hAnsi="宋体" w:cs="宋体"/>
          <w:kern w:val="0"/>
          <w:sz w:val="24"/>
        </w:rPr>
        <w:t>1、乙方在合同签订后</w:t>
      </w:r>
      <w:r>
        <w:rPr>
          <w:rFonts w:hint="eastAsia" w:ascii="宋体" w:hAnsi="宋体" w:cs="宋体"/>
          <w:kern w:val="0"/>
          <w:sz w:val="24"/>
          <w:u w:val="single"/>
        </w:rPr>
        <w:t xml:space="preserve"> </w:t>
      </w:r>
      <w:r>
        <w:rPr>
          <w:rFonts w:ascii="宋体" w:hAnsi="宋体" w:cs="宋体"/>
          <w:b/>
          <w:kern w:val="0"/>
          <w:sz w:val="24"/>
          <w:u w:val="single"/>
        </w:rPr>
        <w:t>7</w:t>
      </w:r>
      <w:r>
        <w:rPr>
          <w:rFonts w:hint="eastAsia" w:ascii="宋体" w:hAnsi="宋体" w:cs="宋体"/>
          <w:kern w:val="0"/>
          <w:sz w:val="24"/>
        </w:rPr>
        <w:t>天内，按照合同约定将所供商品安全运至</w:t>
      </w:r>
      <w:r>
        <w:rPr>
          <w:rFonts w:hint="eastAsia" w:ascii="宋体" w:hAnsi="宋体" w:cs="宋体"/>
          <w:b/>
          <w:bCs/>
          <w:kern w:val="0"/>
          <w:sz w:val="24"/>
          <w:u w:val="single"/>
        </w:rPr>
        <w:t>扬州大学附属医院甲方指定地点</w:t>
      </w:r>
      <w:r>
        <w:rPr>
          <w:rFonts w:hint="eastAsia" w:ascii="宋体" w:hAnsi="宋体" w:cs="宋体"/>
          <w:kern w:val="0"/>
          <w:sz w:val="24"/>
        </w:rPr>
        <w:t>，并负责安装调试完毕后交甲方验收所供商品。</w:t>
      </w:r>
    </w:p>
    <w:p w14:paraId="4D425E77">
      <w:pPr>
        <w:pStyle w:val="8"/>
        <w:numPr>
          <w:ilvl w:val="0"/>
          <w:numId w:val="0"/>
        </w:numPr>
        <w:spacing w:line="420" w:lineRule="exact"/>
        <w:ind w:firstLine="480" w:firstLineChars="200"/>
        <w:rPr>
          <w:rFonts w:ascii="宋体" w:hAnsi="宋体"/>
          <w:sz w:val="24"/>
        </w:rPr>
      </w:pPr>
      <w:r>
        <w:rPr>
          <w:rFonts w:hint="eastAsia" w:ascii="宋体" w:hAnsi="宋体"/>
          <w:sz w:val="24"/>
        </w:rPr>
        <w:t>2、</w:t>
      </w:r>
      <w:r>
        <w:rPr>
          <w:rFonts w:hint="eastAsia" w:ascii="宋体" w:hAnsi="宋体" w:cs="宋体"/>
          <w:kern w:val="0"/>
          <w:sz w:val="24"/>
        </w:rPr>
        <w:t>在所供商品交付使用时，乙方必须向甲方提供产品说明书、质量保证书、保修卡等必须具备的相关资料和必备的附件。</w:t>
      </w:r>
    </w:p>
    <w:p w14:paraId="5E87C0AA">
      <w:pPr>
        <w:adjustRightInd w:val="0"/>
        <w:snapToGrid w:val="0"/>
        <w:spacing w:line="420" w:lineRule="exact"/>
        <w:ind w:firstLine="480" w:firstLineChars="200"/>
        <w:contextualSpacing/>
        <w:rPr>
          <w:rFonts w:ascii="宋体" w:hAnsi="宋体" w:cs="宋体"/>
          <w:b/>
          <w:bCs/>
          <w:sz w:val="24"/>
        </w:rPr>
      </w:pPr>
      <w:r>
        <w:rPr>
          <w:rFonts w:hint="eastAsia" w:ascii="宋体" w:hAnsi="宋体" w:cs="宋体"/>
          <w:bCs/>
          <w:sz w:val="24"/>
        </w:rPr>
        <w:t>第九条  税费</w:t>
      </w:r>
    </w:p>
    <w:p w14:paraId="02021749">
      <w:pPr>
        <w:adjustRightInd w:val="0"/>
        <w:snapToGrid w:val="0"/>
        <w:spacing w:line="420" w:lineRule="exact"/>
        <w:ind w:firstLine="480" w:firstLineChars="200"/>
        <w:contextualSpacing/>
        <w:rPr>
          <w:rFonts w:ascii="宋体" w:hAnsi="宋体" w:cs="宋体"/>
          <w:b/>
          <w:bCs/>
          <w:sz w:val="24"/>
        </w:rPr>
      </w:pPr>
      <w:r>
        <w:rPr>
          <w:rFonts w:hint="eastAsia" w:ascii="宋体" w:hAnsi="宋体" w:cs="宋体"/>
          <w:sz w:val="24"/>
        </w:rPr>
        <w:t>本合同执行中相关的一切税费均由乙方承担。</w:t>
      </w:r>
    </w:p>
    <w:p w14:paraId="2777BC8A">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第十条  包装及运输</w:t>
      </w:r>
    </w:p>
    <w:p w14:paraId="1BDBFAA2">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1、乙方应在商品发运前对其进行满足运输距离、防潮、防震、防锈和防破损装卸等要求包装，以保证商品安全运达甲方指定地点。</w:t>
      </w:r>
    </w:p>
    <w:p w14:paraId="0211C3F7">
      <w:pPr>
        <w:autoSpaceDE w:val="0"/>
        <w:autoSpaceDN w:val="0"/>
        <w:adjustRightInd w:val="0"/>
        <w:snapToGrid w:val="0"/>
        <w:spacing w:line="420" w:lineRule="exact"/>
        <w:ind w:firstLine="480" w:firstLineChars="200"/>
        <w:contextualSpacing/>
        <w:jc w:val="left"/>
        <w:rPr>
          <w:rFonts w:ascii="宋体" w:hAnsi="宋体" w:cs="宋体"/>
          <w:sz w:val="24"/>
        </w:rPr>
      </w:pPr>
      <w:r>
        <w:rPr>
          <w:rFonts w:hint="eastAsia" w:ascii="宋体" w:hAnsi="宋体" w:cs="宋体"/>
          <w:sz w:val="24"/>
        </w:rPr>
        <w:t>2、由乙方负责运输至甲方，负责将商品卸在甲方指定的地点并堆放整齐，不损坏周围成品。运输、保险及装卸费用均已包括在合同总价中，由乙方承担。乙方保证在确认商品装卸、运输中发生损坏或短缺后，应尽快免费予以调换、修复和补充缺件，不得以任何原因为由拖延交货日期。</w:t>
      </w:r>
    </w:p>
    <w:p w14:paraId="16C8BE5B">
      <w:pPr>
        <w:adjustRightInd w:val="0"/>
        <w:snapToGrid w:val="0"/>
        <w:spacing w:line="420" w:lineRule="exact"/>
        <w:ind w:firstLine="420"/>
        <w:contextualSpacing/>
        <w:rPr>
          <w:rFonts w:ascii="宋体" w:hAnsi="宋体" w:cs="宋体"/>
          <w:bCs/>
          <w:sz w:val="24"/>
        </w:rPr>
      </w:pPr>
      <w:r>
        <w:rPr>
          <w:rFonts w:hint="eastAsia" w:ascii="宋体" w:hAnsi="宋体" w:cs="宋体"/>
          <w:bCs/>
          <w:sz w:val="24"/>
        </w:rPr>
        <w:t>第十一条  交付和验收</w:t>
      </w:r>
    </w:p>
    <w:p w14:paraId="343C49B9">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1、乙方应当在合同约定时间内将商品交付甲方使用，在发货前，乙方应对产品作全面检查和对验收文件进行整理，并列出清单，作为甲方收货验收和使用的技术条件依据。</w:t>
      </w:r>
    </w:p>
    <w:p w14:paraId="395E2EAF">
      <w:pPr>
        <w:widowControl/>
        <w:spacing w:line="440" w:lineRule="exact"/>
        <w:ind w:firstLine="480" w:firstLineChars="200"/>
        <w:jc w:val="left"/>
        <w:rPr>
          <w:rFonts w:ascii="宋体" w:hAnsi="宋体" w:cs="宋体"/>
          <w:sz w:val="24"/>
        </w:rPr>
      </w:pPr>
      <w:r>
        <w:rPr>
          <w:rFonts w:hint="eastAsia" w:ascii="宋体" w:hAnsi="宋体" w:cs="宋体"/>
          <w:sz w:val="24"/>
        </w:rPr>
        <w:t>2、</w:t>
      </w:r>
      <w:r>
        <w:rPr>
          <w:rFonts w:hint="eastAsia" w:ascii="宋体" w:hAnsi="宋体" w:cs="宋体"/>
          <w:kern w:val="0"/>
          <w:sz w:val="24"/>
        </w:rPr>
        <w:t>乙方将所供商品运至交货地点拆箱并安装调试完毕后，由甲方对外观及零配件等当场进行验收，具体验收指标由乙方提供并得到甲方认可，同时参照投标商品的性能指标进行验收。</w:t>
      </w:r>
      <w:r>
        <w:rPr>
          <w:rFonts w:hint="eastAsia" w:ascii="宋体" w:hAnsi="宋体" w:cs="宋体"/>
          <w:sz w:val="24"/>
        </w:rPr>
        <w:t>如经验收达不到合同约定要求，甲方有权要求全部退货，</w:t>
      </w:r>
      <w:r>
        <w:rPr>
          <w:rFonts w:hint="eastAsia" w:ascii="宋体" w:hAnsi="宋体" w:cs="宋体"/>
          <w:kern w:val="0"/>
          <w:sz w:val="24"/>
        </w:rPr>
        <w:t>由此产生的一切责任和后果由乙方承担。</w:t>
      </w:r>
    </w:p>
    <w:p w14:paraId="3E7D227B">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3、乙方应保证所供商品是全新的、未使用过的，是用一流的工艺生产的，并完全符合国家、行业对于该类产品的质量标准，并符合国家环保标准。</w:t>
      </w:r>
    </w:p>
    <w:p w14:paraId="5E7E4B2C">
      <w:pPr>
        <w:autoSpaceDE w:val="0"/>
        <w:autoSpaceDN w:val="0"/>
        <w:adjustRightInd w:val="0"/>
        <w:snapToGrid w:val="0"/>
        <w:spacing w:line="420" w:lineRule="exact"/>
        <w:ind w:firstLine="480" w:firstLineChars="200"/>
        <w:contextualSpacing/>
        <w:jc w:val="left"/>
        <w:rPr>
          <w:rFonts w:ascii="宋体" w:hAnsi="宋体" w:cs="宋体"/>
          <w:sz w:val="24"/>
        </w:rPr>
      </w:pPr>
      <w:r>
        <w:rPr>
          <w:rFonts w:hint="eastAsia" w:ascii="宋体" w:hAnsi="宋体" w:cs="宋体"/>
          <w:sz w:val="24"/>
        </w:rPr>
        <w:t>4、质量：合格。一次核验不合格是由乙方原因引起的，乙方负责赔偿甲方损失外，另按合同总价百分之五支付违约金，甲方有权延期支付合同款项，同时乙方必须负责重新验收达到合同约定的标准。</w:t>
      </w:r>
    </w:p>
    <w:p w14:paraId="261FCD93">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5、验收过程中，甲方可以随机抽检成品实物委托国家认可的专业检测机构做相关检测（检测费用乙方承担），并由其出具质量检测报告，检测报告每项指标及技术参数均要达到询价文件要求。</w:t>
      </w:r>
    </w:p>
    <w:p w14:paraId="05D08599">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6、如果检测未达标准，甲方有权提前解除合同，商品退回乙方，同时乙方赔偿甲方合同总价百分之五的损失。由于检测未达标造成合同解除，乙方承担违约责任。</w:t>
      </w:r>
    </w:p>
    <w:p w14:paraId="6C1753E8">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第十二条  质量保证及售后服务</w:t>
      </w:r>
    </w:p>
    <w:p w14:paraId="726F4C2F">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乙方应保证其提供的商品在正确安装、正常使用和保养条件下，在其使用寿命内具有良好的性能。商品验收后，在保修期内，乙方应对由于设计、工艺或材料的缺陷所发生的任何不足或故障负责，所需费用由乙方承担。</w:t>
      </w:r>
    </w:p>
    <w:p w14:paraId="63B75D91">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2、乙方提供的商品在保修期内</w:t>
      </w:r>
      <w:r>
        <w:rPr>
          <w:rFonts w:hint="eastAsia" w:ascii="宋体" w:hAnsi="宋体" w:cs="宋体"/>
          <w:kern w:val="0"/>
          <w:sz w:val="24"/>
        </w:rPr>
        <w:t>出现非甲方人为因素造成的无法排除的故障，由乙方予以整机调换。</w:t>
      </w:r>
      <w:r>
        <w:rPr>
          <w:rFonts w:hint="eastAsia" w:ascii="宋体" w:hAnsi="宋体" w:cs="宋体"/>
          <w:sz w:val="24"/>
        </w:rPr>
        <w:t>对达不到技术要求的商品，根据实际情况，经双方协商，可按以下办法处理：</w:t>
      </w:r>
    </w:p>
    <w:p w14:paraId="2F03D747">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（1）更换：由乙方承担所发生的全部费用。</w:t>
      </w:r>
    </w:p>
    <w:p w14:paraId="50BCDE3F">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（2）贬值处理：由甲乙双方合议定价。</w:t>
      </w:r>
    </w:p>
    <w:p w14:paraId="63BDEC2B">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（3）退货处理：乙方应退还甲方支付的合同款，同时应承担该商品的直接费用（运输、保险、检验、货款利息及银行手续费等）。</w:t>
      </w:r>
    </w:p>
    <w:p w14:paraId="4870994D">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3、根据合同双方约定的要求，保修期内，乙方应在接到报修电话后1小时内响应，4小时内到达现场，48小时内修复完毕，如不能修复应采取补救措施，以保证甲方的正常使用，否则甲方有权从质量保证金中扣除未及时修复商品的双倍价款作为赔偿。</w:t>
      </w:r>
    </w:p>
    <w:p w14:paraId="2CBD1B57">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4、乙方不履行或适当履行上述维修义务，经过书面催告后仍不履行的，甲方有权没收乙方质量保证金的同时按合同总价百分之五收取乙方违约金，并可追究乙方其他违约责任。</w:t>
      </w:r>
    </w:p>
    <w:p w14:paraId="64157FFC">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第十三条  违约责任</w:t>
      </w:r>
    </w:p>
    <w:p w14:paraId="7EAE5A02">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w:t>
      </w:r>
      <w:r>
        <w:rPr>
          <w:rFonts w:hint="eastAsia" w:ascii="宋体" w:hAnsi="宋体" w:cs="宋体"/>
          <w:kern w:val="0"/>
          <w:sz w:val="24"/>
        </w:rPr>
        <w:t>合同生效后，如甲方逾期向乙方支付货款或无正当理由拒收商品</w:t>
      </w:r>
      <w:r>
        <w:rPr>
          <w:rFonts w:hint="eastAsia" w:ascii="宋体" w:hAnsi="宋体" w:cs="宋体"/>
          <w:sz w:val="24"/>
        </w:rPr>
        <w:t>（</w:t>
      </w:r>
      <w:r>
        <w:rPr>
          <w:rFonts w:hint="eastAsia" w:ascii="宋体" w:hAnsi="宋体" w:cs="宋体"/>
          <w:kern w:val="0"/>
          <w:sz w:val="24"/>
        </w:rPr>
        <w:t>乙方未符合</w:t>
      </w:r>
      <w:r>
        <w:rPr>
          <w:rFonts w:hint="eastAsia" w:ascii="宋体" w:hAnsi="宋体" w:cs="宋体"/>
          <w:sz w:val="24"/>
        </w:rPr>
        <w:t>合同规定的情况除外）,应向乙方每日偿付合同总价万分之二的违约金。</w:t>
      </w:r>
    </w:p>
    <w:p w14:paraId="6F9F5F24">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2、</w:t>
      </w:r>
      <w:r>
        <w:rPr>
          <w:rFonts w:hint="eastAsia" w:ascii="宋体" w:hAnsi="宋体" w:cs="宋体"/>
          <w:kern w:val="0"/>
          <w:sz w:val="24"/>
        </w:rPr>
        <w:t>合同生效后，乙方逾期履行合同的，自逾期之日起，向甲方每日偿付合同总价万分之二的违约金；乙方逾期三十日不能交货的，应向甲方支付合同总价百分之五的违约金；乙方逾期六十日不能交货的，应向甲方支付合同总价百分之二十的违约金，同时不解除合同交货责任。</w:t>
      </w:r>
    </w:p>
    <w:p w14:paraId="0FFB8561">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3、乙方所交商品全部或部分产品、型号、规格、技术参数、质量不符合合同规定及询价文件规定标准的，乙方更换商品但逾期交货的（甲方拒绝接收的除外），按乙方逾期交货处理；乙方拒绝更换商品的，甲方可选择解除本合同或本合同的一部分，并可追究乙方的其他违约责任。</w:t>
      </w:r>
    </w:p>
    <w:p w14:paraId="7355F89C">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4、合同生效后，发现乙方投标属虚假承诺，或经权威部门监测提供的商品不能满足询价文件要求，造成合同无法继续履行的，乙方质量保证金不予退还外，还应向甲方支付不少于合同总价百分之二的赔偿金。</w:t>
      </w:r>
    </w:p>
    <w:p w14:paraId="69DCCD80">
      <w:pPr>
        <w:widowControl/>
        <w:adjustRightInd w:val="0"/>
        <w:snapToGrid w:val="0"/>
        <w:spacing w:line="420" w:lineRule="exact"/>
        <w:ind w:firstLine="480" w:firstLineChars="200"/>
        <w:contextualSpacing/>
        <w:jc w:val="left"/>
        <w:rPr>
          <w:rFonts w:ascii="宋体" w:hAnsi="宋体" w:cs="宋体"/>
          <w:sz w:val="24"/>
        </w:rPr>
      </w:pPr>
      <w:r>
        <w:rPr>
          <w:rFonts w:hint="eastAsia" w:ascii="宋体" w:hAnsi="宋体" w:cs="宋体"/>
          <w:sz w:val="24"/>
        </w:rPr>
        <w:t>5、乙方应加强工作人员的管理</w:t>
      </w:r>
      <w:r>
        <w:rPr>
          <w:rFonts w:hint="eastAsia" w:ascii="宋体" w:hAnsi="宋体"/>
          <w:sz w:val="24"/>
        </w:rPr>
        <w:t>,禁止乙方以各种手段腐蚀、贿赂甲方单位工作人员，并将诚信档案记录的工作人员违规不良行为纳入违约行为,如有违反，甲方将停止履行合同，并追究乙方违约责任</w:t>
      </w:r>
      <w:r>
        <w:rPr>
          <w:rFonts w:hint="eastAsia" w:ascii="宋体" w:hAnsi="宋体" w:cs="宋体"/>
          <w:sz w:val="24"/>
        </w:rPr>
        <w:t>。</w:t>
      </w:r>
    </w:p>
    <w:p w14:paraId="27C72332">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第十四条  不可抗力事件处理</w:t>
      </w:r>
    </w:p>
    <w:p w14:paraId="4C2C24EA">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在合同有效期内，甲乙双方因不可抗力事件导致不能履行合同，则合同履行期可延长，其延长期与不可抗力影响期相同。不可抗力，是指不能预见、不能避免且不能克服的客观情况，例如战争、严重的地震、洪水等，但一方违约或疏忽导致合同不能履行的不属于不可抗力因素。</w:t>
      </w:r>
    </w:p>
    <w:p w14:paraId="21128FC4">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2、不可抗力事件发生后，应立即通知对方，并寄送有关权威机构出具的证明。除甲方书面另行要求外，乙方应尽实际可能继续履行合同义务，以及寻求采取合理的方案履行不受不可抗力影响的其他事项。若不可抗力事件延续120天以上，双方应通过友好协商，确定是否继续履行合同。</w:t>
      </w:r>
    </w:p>
    <w:p w14:paraId="7183F818">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第十五条  争议解决</w:t>
      </w:r>
    </w:p>
    <w:p w14:paraId="5AF99567">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1、因商品质量问题发生争议的，可在国家认可的质量检测机构对商品质量进行鉴定。商品符合标准的，鉴定费由甲方承担；商品不符合质量标准的，鉴定费由乙方承担。</w:t>
      </w:r>
    </w:p>
    <w:p w14:paraId="5A3FDB05">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2、因履行本合同引起的或与本合同有关的争议，甲乙双方应首先通过友好协商解决；如果协商不能解决争议，甲乙双方同意采取下列两种方式的第</w:t>
      </w:r>
      <w:r>
        <w:rPr>
          <w:rFonts w:hint="eastAsia" w:ascii="宋体" w:hAnsi="宋体" w:cs="宋体"/>
          <w:b/>
          <w:sz w:val="24"/>
          <w:u w:val="single"/>
        </w:rPr>
        <w:t>（ 1 ）</w:t>
      </w:r>
      <w:r>
        <w:rPr>
          <w:rFonts w:hint="eastAsia" w:ascii="宋体" w:hAnsi="宋体" w:cs="宋体"/>
          <w:sz w:val="24"/>
        </w:rPr>
        <w:t>种方式解决争议：</w:t>
      </w:r>
    </w:p>
    <w:p w14:paraId="3D6F8FF7">
      <w:pPr>
        <w:adjustRightInd w:val="0"/>
        <w:snapToGrid w:val="0"/>
        <w:spacing w:line="420" w:lineRule="exact"/>
        <w:ind w:firstLine="424" w:firstLineChars="177"/>
        <w:contextualSpacing/>
        <w:rPr>
          <w:rFonts w:ascii="宋体" w:hAnsi="宋体" w:cs="宋体"/>
          <w:sz w:val="24"/>
        </w:rPr>
      </w:pPr>
      <w:r>
        <w:rPr>
          <w:rFonts w:hint="eastAsia" w:ascii="宋体" w:hAnsi="宋体" w:cs="宋体"/>
          <w:sz w:val="24"/>
        </w:rPr>
        <w:t>（1）向甲方扬州市所在地有管辖权的人民法院提起诉讼，适用中华人民共和国法律；</w:t>
      </w:r>
    </w:p>
    <w:p w14:paraId="67C360AA">
      <w:pPr>
        <w:adjustRightInd w:val="0"/>
        <w:snapToGrid w:val="0"/>
        <w:spacing w:line="420" w:lineRule="exact"/>
        <w:ind w:firstLine="424" w:firstLineChars="177"/>
        <w:contextualSpacing/>
        <w:rPr>
          <w:rFonts w:ascii="宋体" w:hAnsi="宋体" w:cs="宋体"/>
          <w:sz w:val="24"/>
        </w:rPr>
      </w:pPr>
      <w:r>
        <w:rPr>
          <w:rFonts w:hint="eastAsia" w:ascii="宋体" w:hAnsi="宋体" w:cs="宋体"/>
          <w:sz w:val="24"/>
        </w:rPr>
        <w:t>（2）向扬州仲裁委员会按其仲裁规则申请仲裁。</w:t>
      </w:r>
    </w:p>
    <w:p w14:paraId="4E77850A">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3、若甲乙双方任何一方都没有选择解除合同的，为避免扩大损失，在诉讼或仲裁期间，双方应继续履行。</w:t>
      </w:r>
    </w:p>
    <w:p w14:paraId="5980B84C">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 xml:space="preserve">第十六条  </w:t>
      </w:r>
      <w:r>
        <w:rPr>
          <w:rFonts w:hint="eastAsia" w:ascii="宋体" w:hAnsi="宋体" w:cs="宋体"/>
          <w:sz w:val="24"/>
        </w:rPr>
        <w:t>合同生效及其他</w:t>
      </w:r>
    </w:p>
    <w:p w14:paraId="712D2BB0">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1、本合同一式</w:t>
      </w:r>
      <w:r>
        <w:rPr>
          <w:rFonts w:hint="eastAsia" w:ascii="宋体" w:hAnsi="宋体" w:cs="宋体"/>
          <w:sz w:val="24"/>
          <w:u w:val="single"/>
        </w:rPr>
        <w:t xml:space="preserve"> </w:t>
      </w:r>
      <w:r>
        <w:rPr>
          <w:rFonts w:hint="eastAsia" w:ascii="宋体" w:hAnsi="宋体" w:cs="宋体"/>
          <w:b/>
          <w:sz w:val="24"/>
          <w:u w:val="single"/>
          <w:lang w:val="en-US" w:eastAsia="zh-CN"/>
        </w:rPr>
        <w:t>肆</w:t>
      </w:r>
      <w:r>
        <w:rPr>
          <w:rFonts w:hint="eastAsia" w:ascii="宋体" w:hAnsi="宋体" w:cs="宋体"/>
          <w:b/>
          <w:sz w:val="24"/>
          <w:u w:val="single"/>
        </w:rPr>
        <w:t xml:space="preserve"> </w:t>
      </w:r>
      <w:r>
        <w:rPr>
          <w:rFonts w:hint="eastAsia" w:ascii="宋体" w:hAnsi="宋体" w:cs="宋体"/>
          <w:sz w:val="24"/>
        </w:rPr>
        <w:t>份，甲，乙方</w:t>
      </w:r>
      <w:r>
        <w:rPr>
          <w:rFonts w:hint="eastAsia" w:ascii="宋体" w:hAnsi="宋体" w:cs="宋体"/>
          <w:sz w:val="24"/>
          <w:lang w:val="en-US" w:eastAsia="zh-CN"/>
        </w:rPr>
        <w:t>各</w:t>
      </w:r>
      <w:r>
        <w:rPr>
          <w:rFonts w:hint="eastAsia" w:ascii="宋体" w:hAnsi="宋体" w:cs="宋体"/>
          <w:sz w:val="24"/>
        </w:rPr>
        <w:t>执</w:t>
      </w:r>
      <w:r>
        <w:rPr>
          <w:rFonts w:hint="eastAsia" w:ascii="宋体" w:hAnsi="宋体" w:cs="宋体"/>
          <w:sz w:val="24"/>
          <w:u w:val="single"/>
        </w:rPr>
        <w:t xml:space="preserve"> </w:t>
      </w:r>
      <w:r>
        <w:rPr>
          <w:rFonts w:hint="eastAsia" w:ascii="宋体" w:hAnsi="宋体" w:cs="宋体"/>
          <w:b/>
          <w:sz w:val="24"/>
          <w:u w:val="single"/>
        </w:rPr>
        <w:t xml:space="preserve">贰 </w:t>
      </w:r>
      <w:r>
        <w:rPr>
          <w:rFonts w:hint="eastAsia" w:ascii="宋体" w:hAnsi="宋体" w:cs="宋体"/>
          <w:sz w:val="24"/>
        </w:rPr>
        <w:t>份，经</w:t>
      </w:r>
      <w:r>
        <w:rPr>
          <w:rFonts w:hint="eastAsia" w:ascii="宋体" w:hAnsi="宋体" w:cs="宋体"/>
          <w:kern w:val="0"/>
          <w:sz w:val="24"/>
        </w:rPr>
        <w:t>双方</w:t>
      </w:r>
      <w:r>
        <w:rPr>
          <w:rFonts w:hint="eastAsia" w:ascii="宋体" w:hAnsi="宋体" w:cs="宋体"/>
          <w:sz w:val="24"/>
        </w:rPr>
        <w:t>法定代表人或其授权签约人签字盖章后生效。</w:t>
      </w:r>
    </w:p>
    <w:p w14:paraId="45EBC8A5">
      <w:pPr>
        <w:spacing w:line="420" w:lineRule="exact"/>
        <w:ind w:firstLine="480" w:firstLineChars="200"/>
        <w:contextualSpacing/>
        <w:rPr>
          <w:rFonts w:ascii="宋体" w:hAnsi="宋体" w:cs="宋体"/>
          <w:sz w:val="24"/>
        </w:rPr>
      </w:pPr>
      <w:r>
        <w:rPr>
          <w:rFonts w:hint="eastAsia" w:ascii="宋体" w:hAnsi="宋体" w:cs="宋体"/>
          <w:sz w:val="24"/>
        </w:rPr>
        <w:t>2、</w:t>
      </w:r>
      <w:r>
        <w:rPr>
          <w:rFonts w:hint="eastAsia" w:ascii="宋体" w:hAnsi="宋体" w:cs="宋体"/>
          <w:kern w:val="0"/>
          <w:sz w:val="24"/>
        </w:rPr>
        <w:t>相关询价材料与本合同具有同等法律效力。</w:t>
      </w:r>
    </w:p>
    <w:p w14:paraId="3C563B71">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3、</w:t>
      </w:r>
      <w:r>
        <w:rPr>
          <w:rFonts w:hint="eastAsia" w:ascii="宋体" w:hAnsi="宋体" w:cs="宋体"/>
          <w:kern w:val="0"/>
          <w:sz w:val="24"/>
        </w:rPr>
        <w:t>本合同未尽事宜，如需修改或补充合同内容，经协商一致，双方应签订补充协议，补充协议与本合同具有同等效力。</w:t>
      </w:r>
    </w:p>
    <w:p w14:paraId="21EA9E17">
      <w:pPr>
        <w:spacing w:line="440" w:lineRule="exact"/>
        <w:contextualSpacing/>
        <w:rPr>
          <w:rFonts w:ascii="宋体" w:hAnsi="宋体" w:cs="宋体"/>
          <w:sz w:val="24"/>
        </w:rPr>
      </w:pPr>
    </w:p>
    <w:p w14:paraId="5B9611D6">
      <w:pPr>
        <w:pStyle w:val="8"/>
        <w:numPr>
          <w:ilvl w:val="0"/>
          <w:numId w:val="0"/>
        </w:numPr>
      </w:pPr>
    </w:p>
    <w:p w14:paraId="3AAFDFBC">
      <w:pPr>
        <w:widowControl/>
        <w:spacing w:line="440" w:lineRule="exact"/>
        <w:ind w:left="5280" w:hanging="5280" w:hangingChars="2200"/>
        <w:rPr>
          <w:rFonts w:ascii="宋体" w:hAnsi="宋体" w:cs="宋体"/>
          <w:b/>
          <w:kern w:val="0"/>
          <w:sz w:val="24"/>
        </w:rPr>
      </w:pPr>
      <w:r>
        <w:rPr>
          <w:rFonts w:hint="eastAsia" w:ascii="宋体" w:hAnsi="宋体" w:cs="宋体"/>
          <w:kern w:val="0"/>
          <w:sz w:val="24"/>
        </w:rPr>
        <w:t>甲方：</w:t>
      </w:r>
      <w:r>
        <w:rPr>
          <w:rFonts w:hint="eastAsia" w:ascii="宋体" w:hAnsi="宋体" w:cs="宋体"/>
          <w:b/>
          <w:bCs/>
          <w:kern w:val="0"/>
          <w:sz w:val="24"/>
        </w:rPr>
        <w:t xml:space="preserve">扬州大学附属医院   </w:t>
      </w:r>
      <w:r>
        <w:rPr>
          <w:rFonts w:hint="eastAsia" w:ascii="宋体" w:hAnsi="宋体" w:cs="宋体"/>
          <w:kern w:val="0"/>
          <w:sz w:val="24"/>
        </w:rPr>
        <w:t xml:space="preserve">             乙方：</w:t>
      </w:r>
      <w:r>
        <w:rPr>
          <w:rFonts w:hint="eastAsia"/>
          <w:b/>
          <w:bCs/>
        </w:rPr>
        <w:t xml:space="preserve"> </w:t>
      </w:r>
    </w:p>
    <w:p w14:paraId="26407D6F">
      <w:pPr>
        <w:spacing w:line="440" w:lineRule="exact"/>
        <w:rPr>
          <w:rFonts w:ascii="宋体" w:hAnsi="宋体" w:cs="宋体"/>
          <w:kern w:val="0"/>
          <w:sz w:val="24"/>
        </w:rPr>
      </w:pPr>
      <w:r>
        <w:rPr>
          <w:rFonts w:hint="eastAsia" w:ascii="宋体" w:hAnsi="宋体" w:cs="宋体"/>
          <w:kern w:val="0"/>
          <w:sz w:val="24"/>
        </w:rPr>
        <w:t>法定代表人或授权签约人                法定代表人或授权签约人</w:t>
      </w:r>
    </w:p>
    <w:p w14:paraId="6EA556DB">
      <w:pPr>
        <w:widowControl/>
        <w:spacing w:line="440" w:lineRule="exact"/>
        <w:jc w:val="left"/>
        <w:rPr>
          <w:rFonts w:ascii="宋体" w:hAnsi="宋体" w:cs="宋体"/>
          <w:kern w:val="0"/>
          <w:sz w:val="24"/>
        </w:rPr>
      </w:pPr>
      <w:r>
        <w:rPr>
          <w:rFonts w:hint="eastAsia" w:ascii="宋体" w:hAnsi="宋体" w:cs="宋体"/>
          <w:kern w:val="0"/>
          <w:sz w:val="24"/>
        </w:rPr>
        <w:t>（签字）：                           （签字）：</w:t>
      </w:r>
    </w:p>
    <w:p w14:paraId="2EAC2153">
      <w:pPr>
        <w:widowControl/>
        <w:spacing w:line="440" w:lineRule="exact"/>
        <w:ind w:left="5640" w:hanging="5640" w:hangingChars="2350"/>
        <w:jc w:val="left"/>
        <w:rPr>
          <w:rFonts w:ascii="宋体" w:hAnsi="宋体" w:cs="宋体"/>
          <w:kern w:val="0"/>
          <w:sz w:val="24"/>
        </w:rPr>
      </w:pPr>
      <w:r>
        <w:rPr>
          <w:rFonts w:hint="eastAsia" w:ascii="宋体" w:hAnsi="宋体" w:cs="宋体"/>
          <w:kern w:val="0"/>
          <w:sz w:val="24"/>
        </w:rPr>
        <w:t>经办人：                              经办人：</w:t>
      </w:r>
    </w:p>
    <w:p w14:paraId="73A91E7B">
      <w:pPr>
        <w:widowControl/>
        <w:spacing w:line="440" w:lineRule="exact"/>
        <w:ind w:left="5640" w:hanging="5640" w:hangingChars="2350"/>
        <w:jc w:val="left"/>
        <w:rPr>
          <w:rFonts w:ascii="宋体" w:hAnsi="宋体" w:cs="宋体"/>
          <w:kern w:val="0"/>
          <w:sz w:val="24"/>
        </w:rPr>
      </w:pPr>
      <w:r>
        <w:rPr>
          <w:rFonts w:hint="eastAsia" w:ascii="宋体" w:hAnsi="宋体" w:cs="宋体"/>
          <w:kern w:val="0"/>
          <w:sz w:val="24"/>
        </w:rPr>
        <w:t xml:space="preserve">地    址：                            地    址： </w:t>
      </w:r>
    </w:p>
    <w:p w14:paraId="4ADF352D">
      <w:pPr>
        <w:widowControl/>
        <w:spacing w:line="440" w:lineRule="exact"/>
        <w:jc w:val="left"/>
        <w:rPr>
          <w:rFonts w:ascii="宋体" w:hAnsi="宋体" w:cs="宋体"/>
          <w:kern w:val="0"/>
          <w:sz w:val="24"/>
        </w:rPr>
      </w:pPr>
      <w:r>
        <w:rPr>
          <w:rFonts w:hint="eastAsia" w:ascii="宋体" w:hAnsi="宋体" w:cs="宋体"/>
          <w:kern w:val="0"/>
          <w:sz w:val="24"/>
        </w:rPr>
        <w:t>信用代码：                            邮    编：</w:t>
      </w:r>
    </w:p>
    <w:p w14:paraId="726BACF0">
      <w:pPr>
        <w:spacing w:line="440" w:lineRule="exact"/>
        <w:rPr>
          <w:rFonts w:ascii="宋体" w:hAnsi="宋体" w:cs="宋体"/>
          <w:kern w:val="0"/>
          <w:sz w:val="24"/>
        </w:rPr>
      </w:pPr>
      <w:r>
        <w:rPr>
          <w:rFonts w:hint="eastAsia" w:ascii="宋体" w:hAnsi="宋体" w:cs="宋体"/>
          <w:kern w:val="0"/>
          <w:sz w:val="24"/>
        </w:rPr>
        <w:t>电    话：</w:t>
      </w:r>
      <w:r>
        <w:rPr>
          <w:rFonts w:hint="eastAsia" w:ascii="宋体" w:hAnsi="宋体" w:cs="宋体"/>
          <w:kern w:val="0"/>
          <w:sz w:val="24"/>
          <w:lang w:val="en-US" w:eastAsia="zh-CN"/>
        </w:rPr>
        <w:t xml:space="preserve">             </w:t>
      </w:r>
      <w:r>
        <w:rPr>
          <w:rFonts w:hint="eastAsia" w:ascii="宋体" w:hAnsi="宋体" w:cs="宋体"/>
          <w:kern w:val="0"/>
          <w:sz w:val="24"/>
        </w:rPr>
        <w:t xml:space="preserve">               电    话：</w:t>
      </w:r>
    </w:p>
    <w:p w14:paraId="3B917C67">
      <w:pPr>
        <w:spacing w:line="440" w:lineRule="exact"/>
        <w:rPr>
          <w:rFonts w:ascii="宋体" w:hAnsi="宋体" w:cs="宋体"/>
          <w:kern w:val="0"/>
          <w:sz w:val="24"/>
        </w:rPr>
      </w:pPr>
      <w:r>
        <w:rPr>
          <w:rFonts w:hint="eastAsia" w:ascii="宋体" w:hAnsi="宋体" w:cs="宋体"/>
          <w:kern w:val="0"/>
          <w:sz w:val="24"/>
        </w:rPr>
        <w:t>开户银行：                            开户银行：</w:t>
      </w:r>
    </w:p>
    <w:p w14:paraId="585B60C5">
      <w:pPr>
        <w:spacing w:line="440" w:lineRule="exact"/>
        <w:rPr>
          <w:rFonts w:ascii="宋体" w:hAnsi="宋体" w:cs="宋体"/>
          <w:b/>
          <w:bCs/>
          <w:kern w:val="36"/>
          <w:sz w:val="24"/>
        </w:rPr>
      </w:pPr>
      <w:r>
        <w:rPr>
          <w:rFonts w:hint="eastAsia" w:ascii="宋体" w:hAnsi="宋体" w:cs="宋体"/>
          <w:kern w:val="0"/>
          <w:sz w:val="24"/>
        </w:rPr>
        <w:t>账    号：                            账    号：</w:t>
      </w:r>
    </w:p>
    <w:p w14:paraId="4CB21FB9">
      <w:pPr>
        <w:pStyle w:val="14"/>
        <w:shd w:val="clear" w:color="auto" w:fill="FFFFFF"/>
        <w:spacing w:before="0" w:beforeAutospacing="0" w:after="0" w:afterAutospacing="0" w:line="440" w:lineRule="exact"/>
        <w:jc w:val="both"/>
      </w:pPr>
      <w:r>
        <w:rPr>
          <w:rFonts w:hint="eastAsia"/>
        </w:rPr>
        <w:t>日    期：    年    月    日          日    期：    年     月    日</w:t>
      </w:r>
    </w:p>
    <w:p w14:paraId="27120226">
      <w:pPr>
        <w:tabs>
          <w:tab w:val="left" w:pos="3320"/>
          <w:tab w:val="center" w:pos="4596"/>
        </w:tabs>
        <w:spacing w:line="360" w:lineRule="exact"/>
        <w:jc w:val="left"/>
        <w:rPr>
          <w:rFonts w:ascii="宋体" w:hAnsi="宋体" w:cs="宋体"/>
          <w:bCs/>
          <w:kern w:val="36"/>
          <w:sz w:val="36"/>
          <w:szCs w:val="36"/>
        </w:rPr>
      </w:pPr>
    </w:p>
    <w:p w14:paraId="4DD8560C">
      <w:pPr>
        <w:tabs>
          <w:tab w:val="left" w:pos="3320"/>
          <w:tab w:val="center" w:pos="4596"/>
        </w:tabs>
        <w:spacing w:line="360" w:lineRule="exact"/>
        <w:jc w:val="left"/>
        <w:rPr>
          <w:rFonts w:ascii="宋体" w:hAnsi="宋体" w:cs="宋体"/>
          <w:bCs/>
          <w:kern w:val="36"/>
          <w:sz w:val="36"/>
          <w:szCs w:val="36"/>
        </w:rPr>
      </w:pPr>
    </w:p>
    <w:p w14:paraId="05177F83">
      <w:pPr>
        <w:pStyle w:val="8"/>
        <w:numPr>
          <w:ilvl w:val="0"/>
          <w:numId w:val="0"/>
        </w:numPr>
        <w:jc w:val="left"/>
      </w:pPr>
    </w:p>
    <w:p w14:paraId="76BBECA6">
      <w:pPr>
        <w:pStyle w:val="8"/>
        <w:numPr>
          <w:ilvl w:val="0"/>
          <w:numId w:val="0"/>
        </w:numPr>
        <w:jc w:val="left"/>
      </w:pPr>
    </w:p>
    <w:p w14:paraId="7FBD8B64">
      <w:pPr>
        <w:pStyle w:val="8"/>
        <w:numPr>
          <w:ilvl w:val="0"/>
          <w:numId w:val="0"/>
        </w:numPr>
        <w:jc w:val="left"/>
      </w:pPr>
    </w:p>
    <w:p w14:paraId="3615BAC8">
      <w:pPr>
        <w:tabs>
          <w:tab w:val="left" w:pos="3320"/>
          <w:tab w:val="center" w:pos="4596"/>
        </w:tabs>
        <w:spacing w:line="360" w:lineRule="exact"/>
        <w:jc w:val="left"/>
        <w:rPr>
          <w:rFonts w:ascii="宋体" w:hAnsi="宋体" w:cs="宋体"/>
          <w:bCs/>
          <w:kern w:val="36"/>
          <w:sz w:val="36"/>
          <w:szCs w:val="36"/>
        </w:rPr>
      </w:pPr>
    </w:p>
    <w:p w14:paraId="17B83EE2">
      <w:pPr>
        <w:pStyle w:val="8"/>
        <w:numPr>
          <w:ilvl w:val="0"/>
          <w:numId w:val="0"/>
        </w:numPr>
        <w:rPr>
          <w:rFonts w:ascii="宋体" w:hAnsi="宋体" w:cs="宋体"/>
          <w:b/>
          <w:bCs/>
          <w:kern w:val="36"/>
          <w:sz w:val="36"/>
          <w:szCs w:val="36"/>
        </w:rPr>
        <w:sectPr>
          <w:pgSz w:w="11906" w:h="16838"/>
          <w:pgMar w:top="1474" w:right="1814" w:bottom="1474" w:left="1814" w:header="851" w:footer="992" w:gutter="0"/>
          <w:cols w:space="720" w:num="1"/>
          <w:docGrid w:type="lines" w:linePitch="319" w:charSpace="0"/>
        </w:sectPr>
      </w:pPr>
    </w:p>
    <w:p w14:paraId="0E09906B">
      <w:pPr>
        <w:adjustRightInd w:val="0"/>
        <w:snapToGrid w:val="0"/>
        <w:spacing w:line="340" w:lineRule="exact"/>
        <w:contextualSpacing/>
        <w:jc w:val="left"/>
        <w:rPr>
          <w:rFonts w:ascii="宋体" w:hAnsi="宋体" w:cs="宋体"/>
          <w:kern w:val="0"/>
          <w:sz w:val="24"/>
        </w:rPr>
      </w:pPr>
      <w:r>
        <w:rPr>
          <w:rFonts w:hint="eastAsia" w:ascii="宋体" w:hAnsi="宋体" w:cs="宋体"/>
          <w:kern w:val="0"/>
          <w:sz w:val="24"/>
        </w:rPr>
        <w:t>附件</w:t>
      </w:r>
    </w:p>
    <w:p w14:paraId="17FD091C">
      <w:pPr>
        <w:rPr>
          <w:rFonts w:ascii="楷体_GB2312" w:eastAsia="楷体_GB2312"/>
          <w:b/>
          <w:bCs/>
          <w:sz w:val="30"/>
          <w:szCs w:val="30"/>
        </w:rPr>
      </w:pPr>
      <w:r>
        <w:rPr>
          <w:rFonts w:hint="eastAsia" w:ascii="楷体_GB2312" w:eastAsia="楷体_GB2312"/>
          <w:b/>
          <w:bCs/>
          <w:sz w:val="30"/>
          <w:szCs w:val="30"/>
        </w:rPr>
        <w:t>分项报价表</w:t>
      </w:r>
    </w:p>
    <w:tbl>
      <w:tblPr>
        <w:tblStyle w:val="16"/>
        <w:tblW w:w="11503" w:type="dxa"/>
        <w:jc w:val="center"/>
        <w:tblLayout w:type="autofit"/>
        <w:tblCellMar>
          <w:top w:w="0" w:type="dxa"/>
          <w:left w:w="108" w:type="dxa"/>
          <w:bottom w:w="0" w:type="dxa"/>
          <w:right w:w="108" w:type="dxa"/>
        </w:tblCellMar>
      </w:tblPr>
      <w:tblGrid>
        <w:gridCol w:w="897"/>
        <w:gridCol w:w="1302"/>
        <w:gridCol w:w="2856"/>
        <w:gridCol w:w="2856"/>
        <w:gridCol w:w="898"/>
        <w:gridCol w:w="898"/>
        <w:gridCol w:w="898"/>
        <w:gridCol w:w="898"/>
      </w:tblGrid>
      <w:tr w14:paraId="63EF9C92">
        <w:tblPrEx>
          <w:tblCellMar>
            <w:top w:w="0" w:type="dxa"/>
            <w:left w:w="108" w:type="dxa"/>
            <w:bottom w:w="0" w:type="dxa"/>
            <w:right w:w="108" w:type="dxa"/>
          </w:tblCellMar>
        </w:tblPrEx>
        <w:trPr>
          <w:trHeight w:val="270" w:hRule="atLeast"/>
          <w:jc w:val="center"/>
        </w:trPr>
        <w:tc>
          <w:tcPr>
            <w:tcW w:w="8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EE6C6A">
            <w:pPr>
              <w:widowControl/>
              <w:jc w:val="center"/>
              <w:rPr>
                <w:rFonts w:ascii="宋体" w:hAnsi="宋体" w:cs="宋体"/>
                <w:color w:val="000000"/>
                <w:kern w:val="0"/>
                <w:sz w:val="22"/>
                <w:szCs w:val="22"/>
              </w:rPr>
            </w:pPr>
            <w:r>
              <w:rPr>
                <w:rFonts w:hint="eastAsia" w:ascii="宋体" w:hAnsi="宋体" w:cs="宋体"/>
                <w:color w:val="000000"/>
                <w:kern w:val="0"/>
                <w:sz w:val="22"/>
                <w:szCs w:val="22"/>
              </w:rPr>
              <w:t>序号</w:t>
            </w:r>
          </w:p>
        </w:tc>
        <w:tc>
          <w:tcPr>
            <w:tcW w:w="1302" w:type="dxa"/>
            <w:tcBorders>
              <w:top w:val="single" w:color="auto" w:sz="4" w:space="0"/>
              <w:left w:val="nil"/>
              <w:bottom w:val="single" w:color="auto" w:sz="4" w:space="0"/>
              <w:right w:val="single" w:color="auto" w:sz="4" w:space="0"/>
            </w:tcBorders>
            <w:shd w:val="clear" w:color="auto" w:fill="auto"/>
            <w:noWrap/>
            <w:vAlign w:val="center"/>
          </w:tcPr>
          <w:p w14:paraId="370E7042">
            <w:pPr>
              <w:widowControl/>
              <w:jc w:val="center"/>
              <w:rPr>
                <w:rFonts w:ascii="宋体" w:hAnsi="宋体" w:cs="宋体"/>
                <w:color w:val="000000"/>
                <w:kern w:val="0"/>
                <w:sz w:val="22"/>
                <w:szCs w:val="22"/>
              </w:rPr>
            </w:pPr>
            <w:r>
              <w:rPr>
                <w:rFonts w:hint="eastAsia" w:ascii="宋体" w:hAnsi="宋体" w:cs="宋体"/>
                <w:color w:val="000000"/>
                <w:kern w:val="0"/>
                <w:sz w:val="22"/>
                <w:szCs w:val="22"/>
              </w:rPr>
              <w:t>名称</w:t>
            </w:r>
          </w:p>
        </w:tc>
        <w:tc>
          <w:tcPr>
            <w:tcW w:w="2856" w:type="dxa"/>
            <w:tcBorders>
              <w:top w:val="single" w:color="auto" w:sz="4" w:space="0"/>
              <w:left w:val="nil"/>
              <w:bottom w:val="single" w:color="auto" w:sz="4" w:space="0"/>
              <w:right w:val="single" w:color="auto" w:sz="4" w:space="0"/>
            </w:tcBorders>
            <w:shd w:val="clear" w:color="auto" w:fill="auto"/>
            <w:noWrap/>
            <w:vAlign w:val="center"/>
          </w:tcPr>
          <w:p w14:paraId="6E12EC05">
            <w:pPr>
              <w:widowControl/>
              <w:jc w:val="center"/>
              <w:rPr>
                <w:rFonts w:ascii="宋体" w:hAnsi="宋体" w:cs="宋体"/>
                <w:color w:val="000000"/>
                <w:kern w:val="0"/>
                <w:sz w:val="22"/>
                <w:szCs w:val="22"/>
              </w:rPr>
            </w:pPr>
            <w:r>
              <w:rPr>
                <w:rFonts w:hint="eastAsia" w:ascii="宋体" w:hAnsi="宋体" w:cs="宋体"/>
                <w:color w:val="000000"/>
                <w:kern w:val="0"/>
                <w:sz w:val="22"/>
                <w:szCs w:val="22"/>
              </w:rPr>
              <w:t>推荐品牌型号</w:t>
            </w:r>
          </w:p>
        </w:tc>
        <w:tc>
          <w:tcPr>
            <w:tcW w:w="2856" w:type="dxa"/>
            <w:tcBorders>
              <w:top w:val="single" w:color="auto" w:sz="4" w:space="0"/>
              <w:left w:val="nil"/>
              <w:bottom w:val="single" w:color="auto" w:sz="4" w:space="0"/>
              <w:right w:val="single" w:color="auto" w:sz="4" w:space="0"/>
            </w:tcBorders>
            <w:shd w:val="clear" w:color="auto" w:fill="auto"/>
            <w:noWrap/>
            <w:vAlign w:val="center"/>
          </w:tcPr>
          <w:p w14:paraId="2AD9AEC7">
            <w:pPr>
              <w:widowControl/>
              <w:jc w:val="center"/>
              <w:rPr>
                <w:rFonts w:ascii="宋体" w:hAnsi="宋体" w:cs="宋体"/>
                <w:color w:val="000000"/>
                <w:kern w:val="0"/>
                <w:sz w:val="22"/>
                <w:szCs w:val="22"/>
              </w:rPr>
            </w:pPr>
            <w:r>
              <w:rPr>
                <w:rFonts w:hint="eastAsia" w:ascii="宋体" w:hAnsi="宋体" w:cs="宋体"/>
                <w:color w:val="000000"/>
                <w:kern w:val="0"/>
                <w:sz w:val="22"/>
                <w:szCs w:val="22"/>
              </w:rPr>
              <w:t>规格参数</w:t>
            </w:r>
          </w:p>
        </w:tc>
        <w:tc>
          <w:tcPr>
            <w:tcW w:w="898" w:type="dxa"/>
            <w:tcBorders>
              <w:top w:val="single" w:color="auto" w:sz="4" w:space="0"/>
              <w:left w:val="nil"/>
              <w:bottom w:val="single" w:color="auto" w:sz="4" w:space="0"/>
              <w:right w:val="single" w:color="auto" w:sz="4" w:space="0"/>
            </w:tcBorders>
            <w:shd w:val="clear" w:color="auto" w:fill="auto"/>
            <w:noWrap/>
            <w:vAlign w:val="center"/>
          </w:tcPr>
          <w:p w14:paraId="014BFDFF">
            <w:pPr>
              <w:widowControl/>
              <w:jc w:val="center"/>
              <w:rPr>
                <w:rFonts w:ascii="宋体" w:hAnsi="宋体" w:cs="宋体"/>
                <w:color w:val="000000"/>
                <w:kern w:val="0"/>
                <w:sz w:val="22"/>
                <w:szCs w:val="22"/>
              </w:rPr>
            </w:pPr>
            <w:r>
              <w:rPr>
                <w:rFonts w:hint="eastAsia" w:ascii="宋体" w:hAnsi="宋体" w:cs="宋体"/>
                <w:color w:val="000000"/>
                <w:kern w:val="0"/>
                <w:sz w:val="22"/>
                <w:szCs w:val="22"/>
              </w:rPr>
              <w:t>单位</w:t>
            </w:r>
          </w:p>
        </w:tc>
        <w:tc>
          <w:tcPr>
            <w:tcW w:w="898" w:type="dxa"/>
            <w:tcBorders>
              <w:top w:val="single" w:color="auto" w:sz="4" w:space="0"/>
              <w:left w:val="nil"/>
              <w:bottom w:val="single" w:color="auto" w:sz="4" w:space="0"/>
              <w:right w:val="single" w:color="auto" w:sz="4" w:space="0"/>
            </w:tcBorders>
            <w:shd w:val="clear" w:color="auto" w:fill="auto"/>
            <w:noWrap/>
            <w:vAlign w:val="center"/>
          </w:tcPr>
          <w:p w14:paraId="4A579B7B">
            <w:pPr>
              <w:widowControl/>
              <w:jc w:val="center"/>
              <w:rPr>
                <w:rFonts w:ascii="宋体" w:hAnsi="宋体" w:cs="宋体"/>
                <w:color w:val="000000"/>
                <w:kern w:val="0"/>
                <w:sz w:val="22"/>
                <w:szCs w:val="22"/>
              </w:rPr>
            </w:pPr>
            <w:r>
              <w:rPr>
                <w:rFonts w:hint="eastAsia" w:ascii="宋体" w:hAnsi="宋体" w:cs="宋体"/>
                <w:color w:val="000000"/>
                <w:kern w:val="0"/>
                <w:sz w:val="22"/>
                <w:szCs w:val="22"/>
              </w:rPr>
              <w:t>数量</w:t>
            </w:r>
          </w:p>
        </w:tc>
        <w:tc>
          <w:tcPr>
            <w:tcW w:w="898" w:type="dxa"/>
            <w:tcBorders>
              <w:top w:val="single" w:color="auto" w:sz="4" w:space="0"/>
              <w:left w:val="nil"/>
              <w:bottom w:val="single" w:color="auto" w:sz="4" w:space="0"/>
              <w:right w:val="single" w:color="auto" w:sz="4" w:space="0"/>
            </w:tcBorders>
            <w:shd w:val="clear" w:color="auto" w:fill="auto"/>
            <w:noWrap/>
            <w:vAlign w:val="center"/>
          </w:tcPr>
          <w:p w14:paraId="498649C5">
            <w:pPr>
              <w:widowControl/>
              <w:jc w:val="center"/>
              <w:rPr>
                <w:rFonts w:ascii="宋体" w:hAnsi="宋体" w:cs="宋体"/>
                <w:color w:val="000000"/>
                <w:kern w:val="0"/>
                <w:sz w:val="22"/>
                <w:szCs w:val="22"/>
              </w:rPr>
            </w:pPr>
            <w:r>
              <w:rPr>
                <w:rFonts w:hint="eastAsia" w:ascii="宋体" w:hAnsi="宋体" w:cs="宋体"/>
                <w:color w:val="000000"/>
                <w:kern w:val="0"/>
                <w:sz w:val="22"/>
                <w:szCs w:val="22"/>
              </w:rPr>
              <w:t>单价</w:t>
            </w:r>
          </w:p>
        </w:tc>
        <w:tc>
          <w:tcPr>
            <w:tcW w:w="898" w:type="dxa"/>
            <w:tcBorders>
              <w:top w:val="single" w:color="auto" w:sz="4" w:space="0"/>
              <w:left w:val="nil"/>
              <w:bottom w:val="single" w:color="auto" w:sz="4" w:space="0"/>
              <w:right w:val="single" w:color="auto" w:sz="4" w:space="0"/>
            </w:tcBorders>
            <w:shd w:val="clear" w:color="auto" w:fill="auto"/>
            <w:noWrap/>
            <w:vAlign w:val="center"/>
          </w:tcPr>
          <w:p w14:paraId="58AB68E4">
            <w:pPr>
              <w:widowControl/>
              <w:jc w:val="center"/>
              <w:rPr>
                <w:rFonts w:ascii="宋体" w:hAnsi="宋体" w:cs="宋体"/>
                <w:color w:val="000000"/>
                <w:kern w:val="0"/>
                <w:sz w:val="22"/>
                <w:szCs w:val="22"/>
              </w:rPr>
            </w:pPr>
            <w:r>
              <w:rPr>
                <w:rFonts w:hint="eastAsia" w:ascii="宋体" w:hAnsi="宋体" w:cs="宋体"/>
                <w:color w:val="000000"/>
                <w:kern w:val="0"/>
                <w:sz w:val="22"/>
                <w:szCs w:val="22"/>
              </w:rPr>
              <w:t>金额</w:t>
            </w:r>
          </w:p>
        </w:tc>
      </w:tr>
      <w:tr w14:paraId="14310F4E">
        <w:tblPrEx>
          <w:tblCellMar>
            <w:top w:w="0" w:type="dxa"/>
            <w:left w:w="108" w:type="dxa"/>
            <w:bottom w:w="0" w:type="dxa"/>
            <w:right w:w="108" w:type="dxa"/>
          </w:tblCellMar>
        </w:tblPrEx>
        <w:trPr>
          <w:trHeight w:val="540" w:hRule="atLeast"/>
          <w:jc w:val="center"/>
        </w:trPr>
        <w:tc>
          <w:tcPr>
            <w:tcW w:w="897" w:type="dxa"/>
            <w:tcBorders>
              <w:top w:val="nil"/>
              <w:left w:val="single" w:color="auto" w:sz="4" w:space="0"/>
              <w:bottom w:val="single" w:color="auto" w:sz="4" w:space="0"/>
              <w:right w:val="single" w:color="auto" w:sz="4" w:space="0"/>
            </w:tcBorders>
            <w:shd w:val="clear" w:color="auto" w:fill="auto"/>
            <w:noWrap/>
            <w:vAlign w:val="center"/>
          </w:tcPr>
          <w:p w14:paraId="59D3CB50">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302" w:type="dxa"/>
            <w:tcBorders>
              <w:top w:val="nil"/>
              <w:left w:val="nil"/>
              <w:bottom w:val="single" w:color="auto" w:sz="4" w:space="0"/>
              <w:right w:val="single" w:color="auto" w:sz="4" w:space="0"/>
            </w:tcBorders>
            <w:shd w:val="clear" w:color="auto" w:fill="auto"/>
            <w:noWrap/>
            <w:vAlign w:val="center"/>
          </w:tcPr>
          <w:p w14:paraId="362A306A">
            <w:pPr>
              <w:widowControl/>
              <w:jc w:val="center"/>
              <w:rPr>
                <w:rFonts w:ascii="宋体" w:hAnsi="宋体" w:cs="宋体"/>
                <w:color w:val="000000"/>
                <w:kern w:val="0"/>
                <w:sz w:val="22"/>
                <w:szCs w:val="22"/>
              </w:rPr>
            </w:pPr>
            <w:r>
              <w:rPr>
                <w:rFonts w:hint="eastAsia" w:ascii="宋体" w:hAnsi="宋体" w:cs="宋体"/>
                <w:color w:val="000000"/>
                <w:kern w:val="0"/>
                <w:sz w:val="22"/>
                <w:szCs w:val="22"/>
              </w:rPr>
              <w:t>800万人脸抓拍变焦网络摄像机(含支架)</w:t>
            </w:r>
          </w:p>
        </w:tc>
        <w:tc>
          <w:tcPr>
            <w:tcW w:w="2856" w:type="dxa"/>
            <w:tcBorders>
              <w:top w:val="nil"/>
              <w:left w:val="nil"/>
              <w:bottom w:val="single" w:color="auto" w:sz="4" w:space="0"/>
              <w:right w:val="single" w:color="auto" w:sz="4" w:space="0"/>
            </w:tcBorders>
            <w:shd w:val="clear" w:color="auto" w:fill="auto"/>
            <w:noWrap/>
            <w:vAlign w:val="center"/>
          </w:tcPr>
          <w:p w14:paraId="4C75208F">
            <w:pPr>
              <w:widowControl/>
              <w:jc w:val="both"/>
              <w:rPr>
                <w:rFonts w:ascii="宋体" w:hAnsi="宋体" w:cs="宋体"/>
                <w:color w:val="000000"/>
                <w:kern w:val="0"/>
                <w:sz w:val="22"/>
                <w:szCs w:val="22"/>
              </w:rPr>
            </w:pPr>
            <w:r>
              <w:rPr>
                <w:rFonts w:hint="eastAsia" w:ascii="宋体" w:hAnsi="宋体" w:cs="宋体"/>
                <w:color w:val="000000"/>
                <w:kern w:val="0"/>
                <w:sz w:val="22"/>
                <w:szCs w:val="22"/>
                <w:lang w:val="en-US" w:eastAsia="zh-CN"/>
              </w:rPr>
              <w:t>大华</w:t>
            </w:r>
            <w:r>
              <w:rPr>
                <w:rFonts w:hint="eastAsia" w:ascii="宋体" w:hAnsi="宋体" w:cs="宋体"/>
                <w:color w:val="000000"/>
                <w:kern w:val="0"/>
                <w:sz w:val="22"/>
                <w:szCs w:val="22"/>
              </w:rPr>
              <w:t>DH-IPC-HFW8843K2-ZRL-IL4</w:t>
            </w:r>
          </w:p>
        </w:tc>
        <w:tc>
          <w:tcPr>
            <w:tcW w:w="2856" w:type="dxa"/>
            <w:tcBorders>
              <w:top w:val="nil"/>
              <w:left w:val="nil"/>
              <w:bottom w:val="single" w:color="auto" w:sz="4" w:space="0"/>
              <w:right w:val="single" w:color="auto" w:sz="4" w:space="0"/>
            </w:tcBorders>
            <w:shd w:val="clear" w:color="auto" w:fill="auto"/>
            <w:vAlign w:val="center"/>
          </w:tcPr>
          <w:p w14:paraId="1012ED1C">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参照</w:t>
            </w:r>
            <w:r>
              <w:rPr>
                <w:rFonts w:hint="eastAsia" w:ascii="宋体" w:hAnsi="宋体" w:cs="宋体"/>
                <w:color w:val="000000"/>
                <w:kern w:val="0"/>
                <w:sz w:val="22"/>
                <w:szCs w:val="22"/>
              </w:rPr>
              <w:t>DH-IPC-HFW8843K2-ZRL-IL4</w:t>
            </w:r>
            <w:r>
              <w:rPr>
                <w:rFonts w:hint="eastAsia" w:ascii="宋体" w:hAnsi="宋体" w:cs="宋体"/>
                <w:color w:val="000000"/>
                <w:kern w:val="0"/>
                <w:sz w:val="22"/>
                <w:szCs w:val="22"/>
                <w:lang w:val="en-US" w:eastAsia="zh-CN"/>
              </w:rPr>
              <w:t>参数要求</w:t>
            </w:r>
          </w:p>
        </w:tc>
        <w:tc>
          <w:tcPr>
            <w:tcW w:w="898" w:type="dxa"/>
            <w:tcBorders>
              <w:top w:val="nil"/>
              <w:left w:val="nil"/>
              <w:bottom w:val="single" w:color="auto" w:sz="4" w:space="0"/>
              <w:right w:val="single" w:color="auto" w:sz="4" w:space="0"/>
            </w:tcBorders>
            <w:shd w:val="clear" w:color="auto" w:fill="auto"/>
            <w:noWrap/>
            <w:vAlign w:val="center"/>
          </w:tcPr>
          <w:p w14:paraId="551F6855">
            <w:pPr>
              <w:widowControl/>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898" w:type="dxa"/>
            <w:tcBorders>
              <w:top w:val="nil"/>
              <w:left w:val="nil"/>
              <w:bottom w:val="single" w:color="auto" w:sz="4" w:space="0"/>
              <w:right w:val="single" w:color="auto" w:sz="4" w:space="0"/>
            </w:tcBorders>
            <w:shd w:val="clear" w:color="auto" w:fill="auto"/>
            <w:noWrap/>
            <w:vAlign w:val="center"/>
          </w:tcPr>
          <w:p w14:paraId="7C65B9B8">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rPr>
              <w:t>1</w:t>
            </w:r>
            <w:r>
              <w:rPr>
                <w:rFonts w:hint="eastAsia" w:ascii="宋体" w:hAnsi="宋体" w:cs="宋体"/>
                <w:color w:val="000000"/>
                <w:kern w:val="0"/>
                <w:sz w:val="22"/>
                <w:szCs w:val="22"/>
                <w:lang w:val="en-US" w:eastAsia="zh-CN"/>
              </w:rPr>
              <w:t>0</w:t>
            </w:r>
          </w:p>
        </w:tc>
        <w:tc>
          <w:tcPr>
            <w:tcW w:w="898" w:type="dxa"/>
            <w:tcBorders>
              <w:top w:val="nil"/>
              <w:left w:val="nil"/>
              <w:bottom w:val="single" w:color="auto" w:sz="4" w:space="0"/>
              <w:right w:val="single" w:color="auto" w:sz="4" w:space="0"/>
            </w:tcBorders>
            <w:shd w:val="clear" w:color="auto" w:fill="auto"/>
            <w:noWrap/>
            <w:vAlign w:val="center"/>
          </w:tcPr>
          <w:p w14:paraId="6BBC5A24">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98" w:type="dxa"/>
            <w:tcBorders>
              <w:top w:val="nil"/>
              <w:left w:val="nil"/>
              <w:bottom w:val="single" w:color="auto" w:sz="4" w:space="0"/>
              <w:right w:val="single" w:color="auto" w:sz="4" w:space="0"/>
            </w:tcBorders>
            <w:shd w:val="clear" w:color="auto" w:fill="auto"/>
            <w:noWrap/>
            <w:vAlign w:val="center"/>
          </w:tcPr>
          <w:p w14:paraId="3E49547C">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7F8B6D03">
        <w:tblPrEx>
          <w:tblCellMar>
            <w:top w:w="0" w:type="dxa"/>
            <w:left w:w="108" w:type="dxa"/>
            <w:bottom w:w="0" w:type="dxa"/>
            <w:right w:w="108" w:type="dxa"/>
          </w:tblCellMar>
        </w:tblPrEx>
        <w:trPr>
          <w:trHeight w:val="270" w:hRule="atLeast"/>
          <w:jc w:val="center"/>
        </w:trPr>
        <w:tc>
          <w:tcPr>
            <w:tcW w:w="897" w:type="dxa"/>
            <w:tcBorders>
              <w:top w:val="nil"/>
              <w:left w:val="single" w:color="auto" w:sz="4" w:space="0"/>
              <w:bottom w:val="single" w:color="auto" w:sz="4" w:space="0"/>
              <w:right w:val="single" w:color="auto" w:sz="4" w:space="0"/>
            </w:tcBorders>
            <w:shd w:val="clear" w:color="auto" w:fill="auto"/>
            <w:noWrap/>
            <w:vAlign w:val="center"/>
          </w:tcPr>
          <w:p w14:paraId="6FDEC661">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302" w:type="dxa"/>
            <w:tcBorders>
              <w:top w:val="nil"/>
              <w:left w:val="nil"/>
              <w:bottom w:val="single" w:color="auto" w:sz="4" w:space="0"/>
              <w:right w:val="single" w:color="auto" w:sz="4" w:space="0"/>
            </w:tcBorders>
            <w:shd w:val="clear" w:color="auto" w:fill="auto"/>
            <w:noWrap/>
            <w:vAlign w:val="center"/>
          </w:tcPr>
          <w:p w14:paraId="4FF0285F">
            <w:pPr>
              <w:widowControl/>
              <w:jc w:val="both"/>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智能监控视频一体机</w:t>
            </w:r>
          </w:p>
        </w:tc>
        <w:tc>
          <w:tcPr>
            <w:tcW w:w="2856" w:type="dxa"/>
            <w:tcBorders>
              <w:top w:val="nil"/>
              <w:left w:val="nil"/>
              <w:bottom w:val="single" w:color="auto" w:sz="4" w:space="0"/>
              <w:right w:val="single" w:color="auto" w:sz="4" w:space="0"/>
            </w:tcBorders>
            <w:shd w:val="clear" w:color="auto" w:fill="auto"/>
            <w:noWrap/>
            <w:vAlign w:val="center"/>
          </w:tcPr>
          <w:p w14:paraId="794F8B36">
            <w:pPr>
              <w:widowControl/>
              <w:jc w:val="center"/>
              <w:rPr>
                <w:rFonts w:ascii="宋体" w:hAnsi="宋体" w:cs="宋体"/>
                <w:color w:val="000000"/>
                <w:kern w:val="0"/>
                <w:sz w:val="22"/>
                <w:szCs w:val="22"/>
              </w:rPr>
            </w:pPr>
            <w:r>
              <w:rPr>
                <w:rFonts w:hint="eastAsia" w:ascii="宋体" w:hAnsi="宋体" w:cs="宋体"/>
                <w:color w:val="000000"/>
                <w:kern w:val="0"/>
                <w:sz w:val="22"/>
                <w:szCs w:val="22"/>
                <w:lang w:val="en-US" w:eastAsia="zh-CN"/>
              </w:rPr>
              <w:t>大华</w:t>
            </w:r>
            <w:r>
              <w:rPr>
                <w:rFonts w:hint="eastAsia" w:ascii="宋体" w:hAnsi="宋体" w:cs="宋体"/>
                <w:color w:val="000000"/>
                <w:kern w:val="0"/>
                <w:sz w:val="22"/>
                <w:szCs w:val="22"/>
              </w:rPr>
              <w:t>DH-IVSS503-V2</w:t>
            </w:r>
          </w:p>
        </w:tc>
        <w:tc>
          <w:tcPr>
            <w:tcW w:w="2856" w:type="dxa"/>
            <w:tcBorders>
              <w:top w:val="nil"/>
              <w:left w:val="nil"/>
              <w:bottom w:val="single" w:color="auto" w:sz="4" w:space="0"/>
              <w:right w:val="single" w:color="auto" w:sz="4" w:space="0"/>
            </w:tcBorders>
            <w:shd w:val="clear" w:color="auto" w:fill="auto"/>
            <w:vAlign w:val="center"/>
          </w:tcPr>
          <w:p w14:paraId="3E450B4D">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参照DH-IVSS503-V2参数要求</w:t>
            </w:r>
          </w:p>
        </w:tc>
        <w:tc>
          <w:tcPr>
            <w:tcW w:w="898" w:type="dxa"/>
            <w:tcBorders>
              <w:top w:val="nil"/>
              <w:left w:val="nil"/>
              <w:bottom w:val="single" w:color="auto" w:sz="4" w:space="0"/>
              <w:right w:val="single" w:color="auto" w:sz="4" w:space="0"/>
            </w:tcBorders>
            <w:shd w:val="clear" w:color="auto" w:fill="auto"/>
            <w:noWrap/>
            <w:vAlign w:val="center"/>
          </w:tcPr>
          <w:p w14:paraId="307B7A94">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val="en-US" w:eastAsia="zh-CN"/>
              </w:rPr>
              <w:t>套</w:t>
            </w:r>
          </w:p>
        </w:tc>
        <w:tc>
          <w:tcPr>
            <w:tcW w:w="898" w:type="dxa"/>
            <w:tcBorders>
              <w:top w:val="nil"/>
              <w:left w:val="nil"/>
              <w:bottom w:val="single" w:color="auto" w:sz="4" w:space="0"/>
              <w:right w:val="single" w:color="auto" w:sz="4" w:space="0"/>
            </w:tcBorders>
            <w:shd w:val="clear" w:color="auto" w:fill="auto"/>
            <w:noWrap/>
            <w:vAlign w:val="center"/>
          </w:tcPr>
          <w:p w14:paraId="254FB1D1">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val="en-US" w:eastAsia="zh-CN"/>
              </w:rPr>
              <w:t>1</w:t>
            </w:r>
          </w:p>
        </w:tc>
        <w:tc>
          <w:tcPr>
            <w:tcW w:w="898" w:type="dxa"/>
            <w:tcBorders>
              <w:top w:val="nil"/>
              <w:left w:val="nil"/>
              <w:bottom w:val="single" w:color="auto" w:sz="4" w:space="0"/>
              <w:right w:val="single" w:color="auto" w:sz="4" w:space="0"/>
            </w:tcBorders>
            <w:shd w:val="clear" w:color="auto" w:fill="auto"/>
            <w:noWrap/>
            <w:vAlign w:val="center"/>
          </w:tcPr>
          <w:p w14:paraId="070E81CF">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98" w:type="dxa"/>
            <w:tcBorders>
              <w:top w:val="nil"/>
              <w:left w:val="nil"/>
              <w:bottom w:val="single" w:color="auto" w:sz="4" w:space="0"/>
              <w:right w:val="single" w:color="auto" w:sz="4" w:space="0"/>
            </w:tcBorders>
            <w:shd w:val="clear" w:color="auto" w:fill="auto"/>
            <w:noWrap/>
            <w:vAlign w:val="center"/>
          </w:tcPr>
          <w:p w14:paraId="0F12C716">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4902B18A">
        <w:tblPrEx>
          <w:tblCellMar>
            <w:top w:w="0" w:type="dxa"/>
            <w:left w:w="108" w:type="dxa"/>
            <w:bottom w:w="0" w:type="dxa"/>
            <w:right w:w="108" w:type="dxa"/>
          </w:tblCellMar>
        </w:tblPrEx>
        <w:trPr>
          <w:trHeight w:val="270" w:hRule="atLeast"/>
          <w:jc w:val="center"/>
        </w:trPr>
        <w:tc>
          <w:tcPr>
            <w:tcW w:w="897" w:type="dxa"/>
            <w:tcBorders>
              <w:top w:val="nil"/>
              <w:left w:val="single" w:color="auto" w:sz="4" w:space="0"/>
              <w:bottom w:val="single" w:color="auto" w:sz="4" w:space="0"/>
              <w:right w:val="single" w:color="auto" w:sz="4" w:space="0"/>
            </w:tcBorders>
            <w:shd w:val="clear" w:color="auto" w:fill="auto"/>
            <w:noWrap/>
            <w:vAlign w:val="center"/>
          </w:tcPr>
          <w:p w14:paraId="38C513E0">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302" w:type="dxa"/>
            <w:tcBorders>
              <w:top w:val="nil"/>
              <w:left w:val="nil"/>
              <w:bottom w:val="single" w:color="auto" w:sz="4" w:space="0"/>
              <w:right w:val="single" w:color="auto" w:sz="4" w:space="0"/>
            </w:tcBorders>
            <w:shd w:val="clear" w:color="auto" w:fill="auto"/>
            <w:noWrap/>
            <w:vAlign w:val="center"/>
          </w:tcPr>
          <w:p w14:paraId="08A710CE">
            <w:pPr>
              <w:widowControl/>
              <w:jc w:val="center"/>
              <w:rPr>
                <w:rFonts w:ascii="宋体" w:hAnsi="宋体" w:cs="宋体"/>
                <w:color w:val="000000"/>
                <w:kern w:val="0"/>
                <w:sz w:val="22"/>
                <w:szCs w:val="22"/>
              </w:rPr>
            </w:pPr>
            <w:r>
              <w:rPr>
                <w:rFonts w:hint="eastAsia" w:ascii="宋体" w:hAnsi="宋体" w:cs="宋体"/>
                <w:color w:val="000000"/>
                <w:kern w:val="0"/>
                <w:sz w:val="22"/>
                <w:szCs w:val="22"/>
              </w:rPr>
              <w:t>六类网线</w:t>
            </w:r>
          </w:p>
        </w:tc>
        <w:tc>
          <w:tcPr>
            <w:tcW w:w="2856" w:type="dxa"/>
            <w:tcBorders>
              <w:top w:val="nil"/>
              <w:left w:val="nil"/>
              <w:bottom w:val="single" w:color="auto" w:sz="4" w:space="0"/>
              <w:right w:val="single" w:color="auto" w:sz="4" w:space="0"/>
            </w:tcBorders>
            <w:shd w:val="clear" w:color="auto" w:fill="auto"/>
            <w:noWrap/>
            <w:vAlign w:val="center"/>
          </w:tcPr>
          <w:p w14:paraId="5D48C70B">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天诚</w:t>
            </w:r>
          </w:p>
        </w:tc>
        <w:tc>
          <w:tcPr>
            <w:tcW w:w="2856" w:type="dxa"/>
            <w:tcBorders>
              <w:top w:val="nil"/>
              <w:left w:val="nil"/>
              <w:bottom w:val="single" w:color="auto" w:sz="4" w:space="0"/>
              <w:right w:val="single" w:color="auto" w:sz="4" w:space="0"/>
            </w:tcBorders>
            <w:shd w:val="clear" w:color="auto" w:fill="auto"/>
            <w:noWrap/>
            <w:vAlign w:val="center"/>
          </w:tcPr>
          <w:p w14:paraId="6CDCE6E9">
            <w:pPr>
              <w:widowControl/>
              <w:jc w:val="center"/>
              <w:rPr>
                <w:rFonts w:ascii="宋体" w:hAnsi="宋体" w:cs="宋体"/>
                <w:color w:val="000000"/>
                <w:kern w:val="0"/>
                <w:sz w:val="22"/>
                <w:szCs w:val="22"/>
              </w:rPr>
            </w:pPr>
            <w:r>
              <w:rPr>
                <w:rFonts w:hint="eastAsia" w:ascii="宋体" w:hAnsi="宋体" w:cs="宋体"/>
                <w:color w:val="000000"/>
                <w:kern w:val="0"/>
                <w:sz w:val="22"/>
                <w:szCs w:val="22"/>
              </w:rPr>
              <w:t>国标六类网线</w:t>
            </w:r>
          </w:p>
        </w:tc>
        <w:tc>
          <w:tcPr>
            <w:tcW w:w="898" w:type="dxa"/>
            <w:tcBorders>
              <w:top w:val="nil"/>
              <w:left w:val="nil"/>
              <w:bottom w:val="single" w:color="auto" w:sz="4" w:space="0"/>
              <w:right w:val="single" w:color="auto" w:sz="4" w:space="0"/>
            </w:tcBorders>
            <w:shd w:val="clear" w:color="auto" w:fill="auto"/>
            <w:noWrap/>
            <w:vAlign w:val="center"/>
          </w:tcPr>
          <w:p w14:paraId="42BECC20">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val="en-US" w:eastAsia="zh-CN"/>
              </w:rPr>
              <w:t>米</w:t>
            </w:r>
          </w:p>
        </w:tc>
        <w:tc>
          <w:tcPr>
            <w:tcW w:w="898" w:type="dxa"/>
            <w:tcBorders>
              <w:top w:val="nil"/>
              <w:left w:val="nil"/>
              <w:bottom w:val="single" w:color="auto" w:sz="4" w:space="0"/>
              <w:right w:val="single" w:color="auto" w:sz="4" w:space="0"/>
            </w:tcBorders>
            <w:shd w:val="clear" w:color="auto" w:fill="auto"/>
            <w:noWrap/>
            <w:vAlign w:val="center"/>
          </w:tcPr>
          <w:p w14:paraId="0A121961">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900</w:t>
            </w:r>
          </w:p>
        </w:tc>
        <w:tc>
          <w:tcPr>
            <w:tcW w:w="898" w:type="dxa"/>
            <w:tcBorders>
              <w:top w:val="nil"/>
              <w:left w:val="nil"/>
              <w:bottom w:val="single" w:color="auto" w:sz="4" w:space="0"/>
              <w:right w:val="single" w:color="auto" w:sz="4" w:space="0"/>
            </w:tcBorders>
            <w:shd w:val="clear" w:color="auto" w:fill="auto"/>
            <w:noWrap/>
            <w:vAlign w:val="center"/>
          </w:tcPr>
          <w:p w14:paraId="2F042A53">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98" w:type="dxa"/>
            <w:tcBorders>
              <w:top w:val="nil"/>
              <w:left w:val="nil"/>
              <w:bottom w:val="single" w:color="auto" w:sz="4" w:space="0"/>
              <w:right w:val="single" w:color="auto" w:sz="4" w:space="0"/>
            </w:tcBorders>
            <w:shd w:val="clear" w:color="auto" w:fill="auto"/>
            <w:noWrap/>
            <w:vAlign w:val="center"/>
          </w:tcPr>
          <w:p w14:paraId="1F6A7F8A">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43250FEC">
        <w:tblPrEx>
          <w:tblCellMar>
            <w:top w:w="0" w:type="dxa"/>
            <w:left w:w="108" w:type="dxa"/>
            <w:bottom w:w="0" w:type="dxa"/>
            <w:right w:w="108" w:type="dxa"/>
          </w:tblCellMar>
        </w:tblPrEx>
        <w:trPr>
          <w:trHeight w:val="270" w:hRule="atLeast"/>
          <w:jc w:val="center"/>
        </w:trPr>
        <w:tc>
          <w:tcPr>
            <w:tcW w:w="897" w:type="dxa"/>
            <w:tcBorders>
              <w:top w:val="nil"/>
              <w:left w:val="single" w:color="auto" w:sz="4" w:space="0"/>
              <w:bottom w:val="single" w:color="auto" w:sz="4" w:space="0"/>
              <w:right w:val="single" w:color="auto" w:sz="4" w:space="0"/>
            </w:tcBorders>
            <w:shd w:val="clear" w:color="auto" w:fill="auto"/>
            <w:noWrap/>
            <w:vAlign w:val="center"/>
          </w:tcPr>
          <w:p w14:paraId="5825D502">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1302" w:type="dxa"/>
            <w:tcBorders>
              <w:top w:val="nil"/>
              <w:left w:val="nil"/>
              <w:bottom w:val="single" w:color="auto" w:sz="4" w:space="0"/>
              <w:right w:val="single" w:color="auto" w:sz="4" w:space="0"/>
            </w:tcBorders>
            <w:shd w:val="clear" w:color="auto" w:fill="auto"/>
            <w:noWrap/>
            <w:vAlign w:val="center"/>
          </w:tcPr>
          <w:p w14:paraId="1E656921">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val="en-US" w:eastAsia="zh-CN"/>
              </w:rPr>
              <w:t>电源线</w:t>
            </w:r>
          </w:p>
        </w:tc>
        <w:tc>
          <w:tcPr>
            <w:tcW w:w="2856" w:type="dxa"/>
            <w:tcBorders>
              <w:top w:val="nil"/>
              <w:left w:val="nil"/>
              <w:bottom w:val="single" w:color="auto" w:sz="4" w:space="0"/>
              <w:right w:val="single" w:color="auto" w:sz="4" w:space="0"/>
            </w:tcBorders>
            <w:shd w:val="clear" w:color="auto" w:fill="auto"/>
            <w:noWrap/>
            <w:vAlign w:val="center"/>
          </w:tcPr>
          <w:p w14:paraId="349E1CB0">
            <w:pPr>
              <w:widowControl/>
              <w:jc w:val="center"/>
              <w:rPr>
                <w:rFonts w:ascii="宋体" w:hAnsi="宋体" w:cs="宋体"/>
                <w:color w:val="000000"/>
                <w:kern w:val="0"/>
                <w:sz w:val="22"/>
                <w:szCs w:val="22"/>
              </w:rPr>
            </w:pPr>
            <w:r>
              <w:rPr>
                <w:rFonts w:hint="eastAsia" w:ascii="宋体" w:hAnsi="宋体" w:cs="宋体"/>
                <w:color w:val="000000"/>
                <w:kern w:val="0"/>
                <w:sz w:val="22"/>
                <w:szCs w:val="22"/>
                <w:lang w:val="en-US" w:eastAsia="zh-CN"/>
              </w:rPr>
              <w:t>天诚</w:t>
            </w:r>
          </w:p>
        </w:tc>
        <w:tc>
          <w:tcPr>
            <w:tcW w:w="2856" w:type="dxa"/>
            <w:tcBorders>
              <w:top w:val="nil"/>
              <w:left w:val="nil"/>
              <w:bottom w:val="single" w:color="auto" w:sz="4" w:space="0"/>
              <w:right w:val="single" w:color="auto" w:sz="4" w:space="0"/>
            </w:tcBorders>
            <w:shd w:val="clear" w:color="auto" w:fill="auto"/>
            <w:noWrap/>
            <w:vAlign w:val="center"/>
          </w:tcPr>
          <w:p w14:paraId="3664BA31">
            <w:pPr>
              <w:widowControl/>
              <w:jc w:val="center"/>
              <w:rPr>
                <w:rFonts w:ascii="宋体" w:hAnsi="宋体" w:cs="宋体"/>
                <w:color w:val="000000"/>
                <w:kern w:val="0"/>
                <w:sz w:val="22"/>
                <w:szCs w:val="22"/>
              </w:rPr>
            </w:pPr>
            <w:r>
              <w:rPr>
                <w:rFonts w:hint="eastAsia" w:ascii="宋体" w:hAnsi="宋体" w:cs="宋体"/>
                <w:color w:val="000000"/>
                <w:kern w:val="0"/>
                <w:sz w:val="22"/>
                <w:szCs w:val="22"/>
                <w:lang w:val="en-US" w:eastAsia="zh-CN"/>
              </w:rPr>
              <w:t>国标</w:t>
            </w:r>
            <w:r>
              <w:rPr>
                <w:rFonts w:hint="eastAsia" w:ascii="宋体" w:hAnsi="宋体" w:cs="宋体"/>
                <w:color w:val="000000"/>
                <w:kern w:val="0"/>
                <w:sz w:val="22"/>
                <w:szCs w:val="22"/>
              </w:rPr>
              <w:t>RVV2*1.0</w:t>
            </w:r>
          </w:p>
        </w:tc>
        <w:tc>
          <w:tcPr>
            <w:tcW w:w="898" w:type="dxa"/>
            <w:tcBorders>
              <w:top w:val="nil"/>
              <w:left w:val="nil"/>
              <w:bottom w:val="single" w:color="auto" w:sz="4" w:space="0"/>
              <w:right w:val="single" w:color="auto" w:sz="4" w:space="0"/>
            </w:tcBorders>
            <w:shd w:val="clear" w:color="auto" w:fill="auto"/>
            <w:noWrap/>
            <w:vAlign w:val="center"/>
          </w:tcPr>
          <w:p w14:paraId="260CC68F">
            <w:pPr>
              <w:widowControl/>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898" w:type="dxa"/>
            <w:tcBorders>
              <w:top w:val="nil"/>
              <w:left w:val="nil"/>
              <w:bottom w:val="single" w:color="auto" w:sz="4" w:space="0"/>
              <w:right w:val="single" w:color="auto" w:sz="4" w:space="0"/>
            </w:tcBorders>
            <w:shd w:val="clear" w:color="auto" w:fill="auto"/>
            <w:noWrap/>
            <w:vAlign w:val="center"/>
          </w:tcPr>
          <w:p w14:paraId="67C0D71E">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898" w:type="dxa"/>
            <w:tcBorders>
              <w:top w:val="nil"/>
              <w:left w:val="nil"/>
              <w:bottom w:val="single" w:color="auto" w:sz="4" w:space="0"/>
              <w:right w:val="single" w:color="auto" w:sz="4" w:space="0"/>
            </w:tcBorders>
            <w:shd w:val="clear" w:color="auto" w:fill="auto"/>
            <w:noWrap/>
            <w:vAlign w:val="center"/>
          </w:tcPr>
          <w:p w14:paraId="7A1FB740">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98" w:type="dxa"/>
            <w:tcBorders>
              <w:top w:val="nil"/>
              <w:left w:val="nil"/>
              <w:bottom w:val="single" w:color="auto" w:sz="4" w:space="0"/>
              <w:right w:val="single" w:color="auto" w:sz="4" w:space="0"/>
            </w:tcBorders>
            <w:shd w:val="clear" w:color="auto" w:fill="auto"/>
            <w:noWrap/>
            <w:vAlign w:val="center"/>
          </w:tcPr>
          <w:p w14:paraId="055BA510">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17A66E99">
        <w:tblPrEx>
          <w:tblCellMar>
            <w:top w:w="0" w:type="dxa"/>
            <w:left w:w="108" w:type="dxa"/>
            <w:bottom w:w="0" w:type="dxa"/>
            <w:right w:w="108" w:type="dxa"/>
          </w:tblCellMar>
        </w:tblPrEx>
        <w:trPr>
          <w:trHeight w:val="270" w:hRule="atLeast"/>
          <w:jc w:val="center"/>
        </w:trPr>
        <w:tc>
          <w:tcPr>
            <w:tcW w:w="897" w:type="dxa"/>
            <w:tcBorders>
              <w:top w:val="nil"/>
              <w:left w:val="single" w:color="auto" w:sz="4" w:space="0"/>
              <w:bottom w:val="single" w:color="auto" w:sz="4" w:space="0"/>
              <w:right w:val="single" w:color="auto" w:sz="4" w:space="0"/>
            </w:tcBorders>
            <w:shd w:val="clear" w:color="auto" w:fill="auto"/>
            <w:noWrap/>
            <w:vAlign w:val="center"/>
          </w:tcPr>
          <w:p w14:paraId="25B75DC6">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302" w:type="dxa"/>
            <w:tcBorders>
              <w:top w:val="nil"/>
              <w:left w:val="nil"/>
              <w:bottom w:val="single" w:color="auto" w:sz="4" w:space="0"/>
              <w:right w:val="single" w:color="auto" w:sz="4" w:space="0"/>
            </w:tcBorders>
            <w:shd w:val="clear" w:color="auto" w:fill="auto"/>
            <w:noWrap/>
            <w:vAlign w:val="center"/>
          </w:tcPr>
          <w:p w14:paraId="244F69A0">
            <w:pPr>
              <w:widowControl/>
              <w:jc w:val="center"/>
              <w:rPr>
                <w:rFonts w:ascii="宋体" w:hAnsi="宋体" w:cs="宋体"/>
                <w:color w:val="000000"/>
                <w:kern w:val="0"/>
                <w:sz w:val="22"/>
                <w:szCs w:val="22"/>
              </w:rPr>
            </w:pPr>
            <w:r>
              <w:rPr>
                <w:rFonts w:hint="eastAsia" w:ascii="宋体" w:hAnsi="宋体" w:cs="宋体"/>
                <w:color w:val="000000"/>
                <w:kern w:val="0"/>
                <w:sz w:val="22"/>
                <w:szCs w:val="22"/>
              </w:rPr>
              <w:t>POE供电模块</w:t>
            </w:r>
          </w:p>
        </w:tc>
        <w:tc>
          <w:tcPr>
            <w:tcW w:w="2856" w:type="dxa"/>
            <w:tcBorders>
              <w:top w:val="nil"/>
              <w:left w:val="nil"/>
              <w:bottom w:val="single" w:color="auto" w:sz="4" w:space="0"/>
              <w:right w:val="single" w:color="auto" w:sz="4" w:space="0"/>
            </w:tcBorders>
            <w:shd w:val="clear" w:color="auto" w:fill="auto"/>
            <w:noWrap/>
            <w:vAlign w:val="center"/>
          </w:tcPr>
          <w:p w14:paraId="207502E0">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大华</w:t>
            </w:r>
          </w:p>
        </w:tc>
        <w:tc>
          <w:tcPr>
            <w:tcW w:w="2856" w:type="dxa"/>
            <w:tcBorders>
              <w:top w:val="nil"/>
              <w:left w:val="nil"/>
              <w:bottom w:val="single" w:color="auto" w:sz="4" w:space="0"/>
              <w:right w:val="single" w:color="auto" w:sz="4" w:space="0"/>
            </w:tcBorders>
            <w:shd w:val="clear" w:color="auto" w:fill="auto"/>
            <w:noWrap/>
            <w:vAlign w:val="center"/>
          </w:tcPr>
          <w:p w14:paraId="65DB5E5D">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国标48V</w:t>
            </w:r>
            <w:r>
              <w:rPr>
                <w:rFonts w:hint="eastAsia" w:ascii="宋体" w:hAnsi="宋体" w:cs="宋体"/>
                <w:color w:val="000000"/>
                <w:kern w:val="0"/>
                <w:sz w:val="22"/>
                <w:szCs w:val="22"/>
                <w:lang w:eastAsia="zh-CN"/>
              </w:rPr>
              <w:t>，百兆POE  15.36W MAX</w:t>
            </w:r>
          </w:p>
        </w:tc>
        <w:tc>
          <w:tcPr>
            <w:tcW w:w="898" w:type="dxa"/>
            <w:tcBorders>
              <w:top w:val="nil"/>
              <w:left w:val="nil"/>
              <w:bottom w:val="single" w:color="auto" w:sz="4" w:space="0"/>
              <w:right w:val="single" w:color="auto" w:sz="4" w:space="0"/>
            </w:tcBorders>
            <w:shd w:val="clear" w:color="auto" w:fill="auto"/>
            <w:noWrap/>
            <w:vAlign w:val="center"/>
          </w:tcPr>
          <w:p w14:paraId="6D674CF5">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val="en-US" w:eastAsia="zh-CN"/>
              </w:rPr>
              <w:t>个</w:t>
            </w:r>
          </w:p>
        </w:tc>
        <w:tc>
          <w:tcPr>
            <w:tcW w:w="898" w:type="dxa"/>
            <w:tcBorders>
              <w:top w:val="nil"/>
              <w:left w:val="nil"/>
              <w:bottom w:val="single" w:color="auto" w:sz="4" w:space="0"/>
              <w:right w:val="single" w:color="auto" w:sz="4" w:space="0"/>
            </w:tcBorders>
            <w:shd w:val="clear" w:color="auto" w:fill="auto"/>
            <w:noWrap/>
            <w:vAlign w:val="center"/>
          </w:tcPr>
          <w:p w14:paraId="3BE58FE7">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10</w:t>
            </w:r>
          </w:p>
        </w:tc>
        <w:tc>
          <w:tcPr>
            <w:tcW w:w="898" w:type="dxa"/>
            <w:tcBorders>
              <w:top w:val="nil"/>
              <w:left w:val="nil"/>
              <w:bottom w:val="single" w:color="auto" w:sz="4" w:space="0"/>
              <w:right w:val="single" w:color="auto" w:sz="4" w:space="0"/>
            </w:tcBorders>
            <w:shd w:val="clear" w:color="auto" w:fill="auto"/>
            <w:noWrap/>
            <w:vAlign w:val="center"/>
          </w:tcPr>
          <w:p w14:paraId="451389DD">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98" w:type="dxa"/>
            <w:tcBorders>
              <w:top w:val="nil"/>
              <w:left w:val="nil"/>
              <w:bottom w:val="single" w:color="auto" w:sz="4" w:space="0"/>
              <w:right w:val="single" w:color="auto" w:sz="4" w:space="0"/>
            </w:tcBorders>
            <w:shd w:val="clear" w:color="auto" w:fill="auto"/>
            <w:noWrap/>
            <w:vAlign w:val="center"/>
          </w:tcPr>
          <w:p w14:paraId="1D75B122">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6097322A">
        <w:tblPrEx>
          <w:tblCellMar>
            <w:top w:w="0" w:type="dxa"/>
            <w:left w:w="108" w:type="dxa"/>
            <w:bottom w:w="0" w:type="dxa"/>
            <w:right w:w="108" w:type="dxa"/>
          </w:tblCellMar>
        </w:tblPrEx>
        <w:trPr>
          <w:trHeight w:val="270" w:hRule="atLeast"/>
          <w:jc w:val="center"/>
        </w:trPr>
        <w:tc>
          <w:tcPr>
            <w:tcW w:w="897" w:type="dxa"/>
            <w:tcBorders>
              <w:top w:val="nil"/>
              <w:left w:val="single" w:color="auto" w:sz="4" w:space="0"/>
              <w:bottom w:val="single" w:color="auto" w:sz="4" w:space="0"/>
              <w:right w:val="single" w:color="auto" w:sz="4" w:space="0"/>
            </w:tcBorders>
            <w:shd w:val="clear" w:color="auto" w:fill="auto"/>
            <w:noWrap/>
            <w:vAlign w:val="center"/>
          </w:tcPr>
          <w:p w14:paraId="232150F0">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6</w:t>
            </w:r>
          </w:p>
        </w:tc>
        <w:tc>
          <w:tcPr>
            <w:tcW w:w="1302" w:type="dxa"/>
            <w:tcBorders>
              <w:top w:val="nil"/>
              <w:left w:val="nil"/>
              <w:bottom w:val="single" w:color="auto" w:sz="4" w:space="0"/>
              <w:right w:val="single" w:color="auto" w:sz="4" w:space="0"/>
            </w:tcBorders>
            <w:shd w:val="clear" w:color="auto" w:fill="auto"/>
            <w:noWrap/>
            <w:vAlign w:val="center"/>
          </w:tcPr>
          <w:p w14:paraId="3176D3A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立杆</w:t>
            </w:r>
          </w:p>
        </w:tc>
        <w:tc>
          <w:tcPr>
            <w:tcW w:w="2856" w:type="dxa"/>
            <w:tcBorders>
              <w:top w:val="nil"/>
              <w:left w:val="nil"/>
              <w:bottom w:val="single" w:color="auto" w:sz="4" w:space="0"/>
              <w:right w:val="single" w:color="auto" w:sz="4" w:space="0"/>
            </w:tcBorders>
            <w:shd w:val="clear" w:color="auto" w:fill="auto"/>
            <w:noWrap/>
            <w:vAlign w:val="center"/>
          </w:tcPr>
          <w:p w14:paraId="40B6E522">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定制</w:t>
            </w:r>
          </w:p>
        </w:tc>
        <w:tc>
          <w:tcPr>
            <w:tcW w:w="2856" w:type="dxa"/>
            <w:tcBorders>
              <w:top w:val="nil"/>
              <w:left w:val="nil"/>
              <w:bottom w:val="single" w:color="auto" w:sz="4" w:space="0"/>
              <w:right w:val="single" w:color="auto" w:sz="4" w:space="0"/>
            </w:tcBorders>
            <w:shd w:val="clear" w:color="auto" w:fill="auto"/>
            <w:noWrap/>
            <w:vAlign w:val="center"/>
          </w:tcPr>
          <w:p w14:paraId="7850A723">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2.5米白色喷塑，壁厚2.0mm，114mm（高1米）转76mm（高1.5米）</w:t>
            </w:r>
          </w:p>
        </w:tc>
        <w:tc>
          <w:tcPr>
            <w:tcW w:w="898" w:type="dxa"/>
            <w:tcBorders>
              <w:top w:val="nil"/>
              <w:left w:val="nil"/>
              <w:bottom w:val="single" w:color="auto" w:sz="4" w:space="0"/>
              <w:right w:val="single" w:color="auto" w:sz="4" w:space="0"/>
            </w:tcBorders>
            <w:shd w:val="clear" w:color="auto" w:fill="auto"/>
            <w:noWrap/>
            <w:vAlign w:val="center"/>
          </w:tcPr>
          <w:p w14:paraId="6FA8EE60">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根</w:t>
            </w:r>
          </w:p>
        </w:tc>
        <w:tc>
          <w:tcPr>
            <w:tcW w:w="898" w:type="dxa"/>
            <w:tcBorders>
              <w:top w:val="nil"/>
              <w:left w:val="nil"/>
              <w:bottom w:val="single" w:color="auto" w:sz="4" w:space="0"/>
              <w:right w:val="single" w:color="auto" w:sz="4" w:space="0"/>
            </w:tcBorders>
            <w:shd w:val="clear" w:color="auto" w:fill="auto"/>
            <w:noWrap/>
            <w:vAlign w:val="center"/>
          </w:tcPr>
          <w:p w14:paraId="45795B71">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4</w:t>
            </w:r>
          </w:p>
        </w:tc>
        <w:tc>
          <w:tcPr>
            <w:tcW w:w="898" w:type="dxa"/>
            <w:tcBorders>
              <w:top w:val="nil"/>
              <w:left w:val="nil"/>
              <w:bottom w:val="single" w:color="auto" w:sz="4" w:space="0"/>
              <w:right w:val="single" w:color="auto" w:sz="4" w:space="0"/>
            </w:tcBorders>
            <w:shd w:val="clear" w:color="auto" w:fill="auto"/>
            <w:noWrap/>
            <w:vAlign w:val="center"/>
          </w:tcPr>
          <w:p w14:paraId="63878A6E">
            <w:pPr>
              <w:widowControl/>
              <w:jc w:val="center"/>
              <w:rPr>
                <w:rFonts w:hint="eastAsia" w:ascii="宋体" w:hAnsi="宋体" w:cs="宋体"/>
                <w:color w:val="000000"/>
                <w:kern w:val="0"/>
                <w:sz w:val="22"/>
                <w:szCs w:val="22"/>
              </w:rPr>
            </w:pPr>
          </w:p>
        </w:tc>
        <w:tc>
          <w:tcPr>
            <w:tcW w:w="898" w:type="dxa"/>
            <w:tcBorders>
              <w:top w:val="nil"/>
              <w:left w:val="nil"/>
              <w:bottom w:val="single" w:color="auto" w:sz="4" w:space="0"/>
              <w:right w:val="single" w:color="auto" w:sz="4" w:space="0"/>
            </w:tcBorders>
            <w:shd w:val="clear" w:color="auto" w:fill="auto"/>
            <w:noWrap/>
            <w:vAlign w:val="center"/>
          </w:tcPr>
          <w:p w14:paraId="2DDC6EA6">
            <w:pPr>
              <w:widowControl/>
              <w:jc w:val="center"/>
              <w:rPr>
                <w:rFonts w:hint="eastAsia" w:ascii="宋体" w:hAnsi="宋体" w:cs="宋体"/>
                <w:color w:val="000000"/>
                <w:kern w:val="0"/>
                <w:sz w:val="22"/>
                <w:szCs w:val="22"/>
              </w:rPr>
            </w:pPr>
          </w:p>
        </w:tc>
      </w:tr>
      <w:tr w14:paraId="0467FFBF">
        <w:tblPrEx>
          <w:tblCellMar>
            <w:top w:w="0" w:type="dxa"/>
            <w:left w:w="108" w:type="dxa"/>
            <w:bottom w:w="0" w:type="dxa"/>
            <w:right w:w="108" w:type="dxa"/>
          </w:tblCellMar>
        </w:tblPrEx>
        <w:trPr>
          <w:trHeight w:val="270" w:hRule="atLeast"/>
          <w:jc w:val="center"/>
        </w:trPr>
        <w:tc>
          <w:tcPr>
            <w:tcW w:w="897" w:type="dxa"/>
            <w:tcBorders>
              <w:top w:val="nil"/>
              <w:left w:val="single" w:color="auto" w:sz="4" w:space="0"/>
              <w:bottom w:val="single" w:color="auto" w:sz="4" w:space="0"/>
              <w:right w:val="single" w:color="auto" w:sz="4" w:space="0"/>
            </w:tcBorders>
            <w:shd w:val="clear" w:color="auto" w:fill="auto"/>
            <w:noWrap/>
            <w:vAlign w:val="center"/>
          </w:tcPr>
          <w:p w14:paraId="30C7D782">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7</w:t>
            </w:r>
          </w:p>
        </w:tc>
        <w:tc>
          <w:tcPr>
            <w:tcW w:w="1302" w:type="dxa"/>
            <w:tcBorders>
              <w:top w:val="nil"/>
              <w:left w:val="nil"/>
              <w:bottom w:val="single" w:color="auto" w:sz="4" w:space="0"/>
              <w:right w:val="single" w:color="auto" w:sz="4" w:space="0"/>
            </w:tcBorders>
            <w:shd w:val="clear" w:color="auto" w:fill="auto"/>
            <w:noWrap/>
            <w:vAlign w:val="center"/>
          </w:tcPr>
          <w:p w14:paraId="2850103D">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立杆基础</w:t>
            </w:r>
          </w:p>
        </w:tc>
        <w:tc>
          <w:tcPr>
            <w:tcW w:w="2856" w:type="dxa"/>
            <w:tcBorders>
              <w:top w:val="nil"/>
              <w:left w:val="nil"/>
              <w:bottom w:val="single" w:color="auto" w:sz="4" w:space="0"/>
              <w:right w:val="single" w:color="auto" w:sz="4" w:space="0"/>
            </w:tcBorders>
            <w:shd w:val="clear" w:color="auto" w:fill="auto"/>
            <w:noWrap/>
            <w:vAlign w:val="center"/>
          </w:tcPr>
          <w:p w14:paraId="32DADBCB">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定制</w:t>
            </w:r>
          </w:p>
        </w:tc>
        <w:tc>
          <w:tcPr>
            <w:tcW w:w="2856" w:type="dxa"/>
            <w:tcBorders>
              <w:top w:val="nil"/>
              <w:left w:val="nil"/>
              <w:bottom w:val="single" w:color="auto" w:sz="4" w:space="0"/>
              <w:right w:val="single" w:color="auto" w:sz="4" w:space="0"/>
            </w:tcBorders>
            <w:shd w:val="clear" w:color="auto" w:fill="auto"/>
            <w:noWrap/>
            <w:vAlign w:val="center"/>
          </w:tcPr>
          <w:p w14:paraId="3FE046D3">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val="en-US" w:eastAsia="zh-CN"/>
              </w:rPr>
              <w:t>混凝土基础含（</w:t>
            </w:r>
            <w:r>
              <w:rPr>
                <w:rFonts w:hint="eastAsia" w:ascii="宋体" w:hAnsi="宋体" w:cs="宋体"/>
                <w:color w:val="000000"/>
                <w:kern w:val="0"/>
                <w:sz w:val="22"/>
                <w:szCs w:val="22"/>
              </w:rPr>
              <w:t>地笼大小对角线26cm</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lang w:val="en-US" w:eastAsia="zh-CN"/>
              </w:rPr>
              <w:t>深30cm</w:t>
            </w:r>
            <w:r>
              <w:rPr>
                <w:rFonts w:hint="eastAsia" w:ascii="宋体" w:hAnsi="宋体" w:cs="宋体"/>
                <w:color w:val="000000"/>
                <w:kern w:val="0"/>
                <w:sz w:val="22"/>
                <w:szCs w:val="22"/>
                <w:lang w:eastAsia="zh-CN"/>
              </w:rPr>
              <w:t>）</w:t>
            </w:r>
          </w:p>
        </w:tc>
        <w:tc>
          <w:tcPr>
            <w:tcW w:w="898" w:type="dxa"/>
            <w:tcBorders>
              <w:top w:val="nil"/>
              <w:left w:val="nil"/>
              <w:bottom w:val="single" w:color="auto" w:sz="4" w:space="0"/>
              <w:right w:val="single" w:color="auto" w:sz="4" w:space="0"/>
            </w:tcBorders>
            <w:shd w:val="clear" w:color="auto" w:fill="auto"/>
            <w:noWrap/>
            <w:vAlign w:val="center"/>
          </w:tcPr>
          <w:p w14:paraId="2CEEDD2F">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个</w:t>
            </w:r>
          </w:p>
        </w:tc>
        <w:tc>
          <w:tcPr>
            <w:tcW w:w="898" w:type="dxa"/>
            <w:tcBorders>
              <w:top w:val="nil"/>
              <w:left w:val="nil"/>
              <w:bottom w:val="single" w:color="auto" w:sz="4" w:space="0"/>
              <w:right w:val="single" w:color="auto" w:sz="4" w:space="0"/>
            </w:tcBorders>
            <w:shd w:val="clear" w:color="auto" w:fill="auto"/>
            <w:noWrap/>
            <w:vAlign w:val="center"/>
          </w:tcPr>
          <w:p w14:paraId="1808568D">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4</w:t>
            </w:r>
          </w:p>
        </w:tc>
        <w:tc>
          <w:tcPr>
            <w:tcW w:w="898" w:type="dxa"/>
            <w:tcBorders>
              <w:top w:val="nil"/>
              <w:left w:val="nil"/>
              <w:bottom w:val="single" w:color="auto" w:sz="4" w:space="0"/>
              <w:right w:val="single" w:color="auto" w:sz="4" w:space="0"/>
            </w:tcBorders>
            <w:shd w:val="clear" w:color="auto" w:fill="auto"/>
            <w:noWrap/>
            <w:vAlign w:val="center"/>
          </w:tcPr>
          <w:p w14:paraId="0766054E">
            <w:pPr>
              <w:widowControl/>
              <w:jc w:val="center"/>
              <w:rPr>
                <w:rFonts w:hint="eastAsia" w:ascii="宋体" w:hAnsi="宋体" w:cs="宋体"/>
                <w:color w:val="000000"/>
                <w:kern w:val="0"/>
                <w:sz w:val="22"/>
                <w:szCs w:val="22"/>
              </w:rPr>
            </w:pPr>
          </w:p>
        </w:tc>
        <w:tc>
          <w:tcPr>
            <w:tcW w:w="898" w:type="dxa"/>
            <w:tcBorders>
              <w:top w:val="nil"/>
              <w:left w:val="nil"/>
              <w:bottom w:val="single" w:color="auto" w:sz="4" w:space="0"/>
              <w:right w:val="single" w:color="auto" w:sz="4" w:space="0"/>
            </w:tcBorders>
            <w:shd w:val="clear" w:color="auto" w:fill="auto"/>
            <w:noWrap/>
            <w:vAlign w:val="center"/>
          </w:tcPr>
          <w:p w14:paraId="76FBCE6A">
            <w:pPr>
              <w:widowControl/>
              <w:jc w:val="center"/>
              <w:rPr>
                <w:rFonts w:hint="eastAsia" w:ascii="宋体" w:hAnsi="宋体" w:cs="宋体"/>
                <w:color w:val="000000"/>
                <w:kern w:val="0"/>
                <w:sz w:val="22"/>
                <w:szCs w:val="22"/>
              </w:rPr>
            </w:pPr>
          </w:p>
        </w:tc>
      </w:tr>
      <w:tr w14:paraId="233740A5">
        <w:tblPrEx>
          <w:tblCellMar>
            <w:top w:w="0" w:type="dxa"/>
            <w:left w:w="108" w:type="dxa"/>
            <w:bottom w:w="0" w:type="dxa"/>
            <w:right w:w="108" w:type="dxa"/>
          </w:tblCellMar>
        </w:tblPrEx>
        <w:trPr>
          <w:trHeight w:val="270" w:hRule="atLeast"/>
          <w:jc w:val="center"/>
        </w:trPr>
        <w:tc>
          <w:tcPr>
            <w:tcW w:w="897" w:type="dxa"/>
            <w:tcBorders>
              <w:top w:val="nil"/>
              <w:left w:val="single" w:color="auto" w:sz="4" w:space="0"/>
              <w:bottom w:val="single" w:color="auto" w:sz="4" w:space="0"/>
              <w:right w:val="single" w:color="auto" w:sz="4" w:space="0"/>
            </w:tcBorders>
            <w:shd w:val="clear" w:color="auto" w:fill="auto"/>
            <w:noWrap/>
            <w:vAlign w:val="center"/>
          </w:tcPr>
          <w:p w14:paraId="07A11AE2">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8</w:t>
            </w:r>
          </w:p>
        </w:tc>
        <w:tc>
          <w:tcPr>
            <w:tcW w:w="1302" w:type="dxa"/>
            <w:tcBorders>
              <w:top w:val="nil"/>
              <w:left w:val="nil"/>
              <w:bottom w:val="single" w:color="auto" w:sz="4" w:space="0"/>
              <w:right w:val="single" w:color="auto" w:sz="4" w:space="0"/>
            </w:tcBorders>
            <w:shd w:val="clear" w:color="auto" w:fill="auto"/>
            <w:noWrap/>
            <w:vAlign w:val="center"/>
          </w:tcPr>
          <w:p w14:paraId="266B8AD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横杆</w:t>
            </w:r>
          </w:p>
        </w:tc>
        <w:tc>
          <w:tcPr>
            <w:tcW w:w="2856" w:type="dxa"/>
            <w:tcBorders>
              <w:top w:val="nil"/>
              <w:left w:val="nil"/>
              <w:bottom w:val="single" w:color="auto" w:sz="4" w:space="0"/>
              <w:right w:val="single" w:color="auto" w:sz="4" w:space="0"/>
            </w:tcBorders>
            <w:shd w:val="clear" w:color="auto" w:fill="auto"/>
            <w:noWrap/>
            <w:vAlign w:val="center"/>
          </w:tcPr>
          <w:p w14:paraId="4AA0E32A">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定制</w:t>
            </w:r>
          </w:p>
        </w:tc>
        <w:tc>
          <w:tcPr>
            <w:tcW w:w="2856" w:type="dxa"/>
            <w:tcBorders>
              <w:top w:val="nil"/>
              <w:left w:val="nil"/>
              <w:bottom w:val="single" w:color="auto" w:sz="4" w:space="0"/>
              <w:right w:val="single" w:color="auto" w:sz="4" w:space="0"/>
            </w:tcBorders>
            <w:shd w:val="clear" w:color="auto" w:fill="auto"/>
            <w:noWrap/>
            <w:vAlign w:val="center"/>
          </w:tcPr>
          <w:p w14:paraId="19A4177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1米白色喷塑，壁厚2.0mm</w:t>
            </w:r>
          </w:p>
        </w:tc>
        <w:tc>
          <w:tcPr>
            <w:tcW w:w="898" w:type="dxa"/>
            <w:tcBorders>
              <w:top w:val="nil"/>
              <w:left w:val="nil"/>
              <w:bottom w:val="single" w:color="auto" w:sz="4" w:space="0"/>
              <w:right w:val="single" w:color="auto" w:sz="4" w:space="0"/>
            </w:tcBorders>
            <w:shd w:val="clear" w:color="auto" w:fill="auto"/>
            <w:noWrap/>
            <w:vAlign w:val="center"/>
          </w:tcPr>
          <w:p w14:paraId="6E855B8D">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个</w:t>
            </w:r>
          </w:p>
        </w:tc>
        <w:tc>
          <w:tcPr>
            <w:tcW w:w="898" w:type="dxa"/>
            <w:tcBorders>
              <w:top w:val="nil"/>
              <w:left w:val="nil"/>
              <w:bottom w:val="single" w:color="auto" w:sz="4" w:space="0"/>
              <w:right w:val="single" w:color="auto" w:sz="4" w:space="0"/>
            </w:tcBorders>
            <w:shd w:val="clear" w:color="auto" w:fill="auto"/>
            <w:noWrap/>
            <w:vAlign w:val="center"/>
          </w:tcPr>
          <w:p w14:paraId="22568E67">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4</w:t>
            </w:r>
          </w:p>
        </w:tc>
        <w:tc>
          <w:tcPr>
            <w:tcW w:w="898" w:type="dxa"/>
            <w:tcBorders>
              <w:top w:val="nil"/>
              <w:left w:val="nil"/>
              <w:bottom w:val="single" w:color="auto" w:sz="4" w:space="0"/>
              <w:right w:val="single" w:color="auto" w:sz="4" w:space="0"/>
            </w:tcBorders>
            <w:shd w:val="clear" w:color="auto" w:fill="auto"/>
            <w:noWrap/>
            <w:vAlign w:val="center"/>
          </w:tcPr>
          <w:p w14:paraId="2045999B">
            <w:pPr>
              <w:widowControl/>
              <w:jc w:val="center"/>
              <w:rPr>
                <w:rFonts w:hint="eastAsia" w:ascii="宋体" w:hAnsi="宋体" w:cs="宋体"/>
                <w:color w:val="000000"/>
                <w:kern w:val="0"/>
                <w:sz w:val="22"/>
                <w:szCs w:val="22"/>
              </w:rPr>
            </w:pPr>
          </w:p>
        </w:tc>
        <w:tc>
          <w:tcPr>
            <w:tcW w:w="898" w:type="dxa"/>
            <w:tcBorders>
              <w:top w:val="nil"/>
              <w:left w:val="nil"/>
              <w:bottom w:val="single" w:color="auto" w:sz="4" w:space="0"/>
              <w:right w:val="single" w:color="auto" w:sz="4" w:space="0"/>
            </w:tcBorders>
            <w:shd w:val="clear" w:color="auto" w:fill="auto"/>
            <w:noWrap/>
            <w:vAlign w:val="center"/>
          </w:tcPr>
          <w:p w14:paraId="0A6DFF4C">
            <w:pPr>
              <w:widowControl/>
              <w:jc w:val="center"/>
              <w:rPr>
                <w:rFonts w:hint="eastAsia" w:ascii="宋体" w:hAnsi="宋体" w:cs="宋体"/>
                <w:color w:val="000000"/>
                <w:kern w:val="0"/>
                <w:sz w:val="22"/>
                <w:szCs w:val="22"/>
              </w:rPr>
            </w:pPr>
          </w:p>
        </w:tc>
      </w:tr>
      <w:tr w14:paraId="0C327540">
        <w:tblPrEx>
          <w:tblCellMar>
            <w:top w:w="0" w:type="dxa"/>
            <w:left w:w="108" w:type="dxa"/>
            <w:bottom w:w="0" w:type="dxa"/>
            <w:right w:w="108" w:type="dxa"/>
          </w:tblCellMar>
        </w:tblPrEx>
        <w:trPr>
          <w:trHeight w:val="270" w:hRule="atLeast"/>
          <w:jc w:val="center"/>
        </w:trPr>
        <w:tc>
          <w:tcPr>
            <w:tcW w:w="897" w:type="dxa"/>
            <w:tcBorders>
              <w:top w:val="nil"/>
              <w:left w:val="single" w:color="auto" w:sz="4" w:space="0"/>
              <w:bottom w:val="single" w:color="auto" w:sz="4" w:space="0"/>
              <w:right w:val="single" w:color="auto" w:sz="4" w:space="0"/>
            </w:tcBorders>
            <w:shd w:val="clear" w:color="auto" w:fill="auto"/>
            <w:noWrap/>
            <w:vAlign w:val="center"/>
          </w:tcPr>
          <w:p w14:paraId="502561A0">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9</w:t>
            </w:r>
          </w:p>
        </w:tc>
        <w:tc>
          <w:tcPr>
            <w:tcW w:w="1302" w:type="dxa"/>
            <w:tcBorders>
              <w:top w:val="nil"/>
              <w:left w:val="nil"/>
              <w:bottom w:val="single" w:color="auto" w:sz="4" w:space="0"/>
              <w:right w:val="single" w:color="auto" w:sz="4" w:space="0"/>
            </w:tcBorders>
            <w:shd w:val="clear" w:color="auto" w:fill="auto"/>
            <w:noWrap/>
            <w:vAlign w:val="center"/>
          </w:tcPr>
          <w:p w14:paraId="5EF10DE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汇聚箱</w:t>
            </w:r>
          </w:p>
        </w:tc>
        <w:tc>
          <w:tcPr>
            <w:tcW w:w="2856" w:type="dxa"/>
            <w:tcBorders>
              <w:top w:val="nil"/>
              <w:left w:val="nil"/>
              <w:bottom w:val="single" w:color="auto" w:sz="4" w:space="0"/>
              <w:right w:val="single" w:color="auto" w:sz="4" w:space="0"/>
            </w:tcBorders>
            <w:shd w:val="clear" w:color="auto" w:fill="auto"/>
            <w:noWrap/>
            <w:vAlign w:val="center"/>
          </w:tcPr>
          <w:p w14:paraId="70E0E19D">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定制</w:t>
            </w:r>
          </w:p>
        </w:tc>
        <w:tc>
          <w:tcPr>
            <w:tcW w:w="2856" w:type="dxa"/>
            <w:tcBorders>
              <w:top w:val="nil"/>
              <w:left w:val="nil"/>
              <w:bottom w:val="single" w:color="auto" w:sz="4" w:space="0"/>
              <w:right w:val="single" w:color="auto" w:sz="4" w:space="0"/>
            </w:tcBorders>
            <w:shd w:val="clear" w:color="auto" w:fill="auto"/>
            <w:noWrap/>
            <w:vAlign w:val="center"/>
          </w:tcPr>
          <w:p w14:paraId="4996786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不锈钢挂箱，300*400*250mm</w:t>
            </w:r>
          </w:p>
        </w:tc>
        <w:tc>
          <w:tcPr>
            <w:tcW w:w="898" w:type="dxa"/>
            <w:tcBorders>
              <w:top w:val="nil"/>
              <w:left w:val="nil"/>
              <w:bottom w:val="single" w:color="auto" w:sz="4" w:space="0"/>
              <w:right w:val="single" w:color="auto" w:sz="4" w:space="0"/>
            </w:tcBorders>
            <w:shd w:val="clear" w:color="auto" w:fill="auto"/>
            <w:noWrap/>
            <w:vAlign w:val="center"/>
          </w:tcPr>
          <w:p w14:paraId="386EBD9C">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个</w:t>
            </w:r>
          </w:p>
        </w:tc>
        <w:tc>
          <w:tcPr>
            <w:tcW w:w="898" w:type="dxa"/>
            <w:tcBorders>
              <w:top w:val="nil"/>
              <w:left w:val="nil"/>
              <w:bottom w:val="single" w:color="auto" w:sz="4" w:space="0"/>
              <w:right w:val="single" w:color="auto" w:sz="4" w:space="0"/>
            </w:tcBorders>
            <w:shd w:val="clear" w:color="auto" w:fill="auto"/>
            <w:noWrap/>
            <w:vAlign w:val="center"/>
          </w:tcPr>
          <w:p w14:paraId="19AB3796">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2</w:t>
            </w:r>
          </w:p>
        </w:tc>
        <w:tc>
          <w:tcPr>
            <w:tcW w:w="898" w:type="dxa"/>
            <w:tcBorders>
              <w:top w:val="nil"/>
              <w:left w:val="nil"/>
              <w:bottom w:val="single" w:color="auto" w:sz="4" w:space="0"/>
              <w:right w:val="single" w:color="auto" w:sz="4" w:space="0"/>
            </w:tcBorders>
            <w:shd w:val="clear" w:color="auto" w:fill="auto"/>
            <w:noWrap/>
            <w:vAlign w:val="center"/>
          </w:tcPr>
          <w:p w14:paraId="58B34167">
            <w:pPr>
              <w:widowControl/>
              <w:jc w:val="center"/>
              <w:rPr>
                <w:rFonts w:hint="eastAsia" w:ascii="宋体" w:hAnsi="宋体" w:cs="宋体"/>
                <w:color w:val="000000"/>
                <w:kern w:val="0"/>
                <w:sz w:val="22"/>
                <w:szCs w:val="22"/>
              </w:rPr>
            </w:pPr>
          </w:p>
        </w:tc>
        <w:tc>
          <w:tcPr>
            <w:tcW w:w="898" w:type="dxa"/>
            <w:tcBorders>
              <w:top w:val="nil"/>
              <w:left w:val="nil"/>
              <w:bottom w:val="single" w:color="auto" w:sz="4" w:space="0"/>
              <w:right w:val="single" w:color="auto" w:sz="4" w:space="0"/>
            </w:tcBorders>
            <w:shd w:val="clear" w:color="auto" w:fill="auto"/>
            <w:noWrap/>
            <w:vAlign w:val="center"/>
          </w:tcPr>
          <w:p w14:paraId="30BBC61A">
            <w:pPr>
              <w:widowControl/>
              <w:jc w:val="center"/>
              <w:rPr>
                <w:rFonts w:hint="eastAsia" w:ascii="宋体" w:hAnsi="宋体" w:cs="宋体"/>
                <w:color w:val="000000"/>
                <w:kern w:val="0"/>
                <w:sz w:val="22"/>
                <w:szCs w:val="22"/>
              </w:rPr>
            </w:pPr>
          </w:p>
        </w:tc>
      </w:tr>
      <w:tr w14:paraId="7935AD3C">
        <w:tblPrEx>
          <w:tblCellMar>
            <w:top w:w="0" w:type="dxa"/>
            <w:left w:w="108" w:type="dxa"/>
            <w:bottom w:w="0" w:type="dxa"/>
            <w:right w:w="108" w:type="dxa"/>
          </w:tblCellMar>
        </w:tblPrEx>
        <w:trPr>
          <w:trHeight w:val="270" w:hRule="atLeast"/>
          <w:jc w:val="center"/>
        </w:trPr>
        <w:tc>
          <w:tcPr>
            <w:tcW w:w="897" w:type="dxa"/>
            <w:tcBorders>
              <w:top w:val="nil"/>
              <w:left w:val="single" w:color="auto" w:sz="4" w:space="0"/>
              <w:bottom w:val="single" w:color="auto" w:sz="4" w:space="0"/>
              <w:right w:val="single" w:color="auto" w:sz="4" w:space="0"/>
            </w:tcBorders>
            <w:shd w:val="clear" w:color="auto" w:fill="auto"/>
            <w:noWrap/>
            <w:vAlign w:val="center"/>
          </w:tcPr>
          <w:p w14:paraId="7C5B9420">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10</w:t>
            </w:r>
          </w:p>
        </w:tc>
        <w:tc>
          <w:tcPr>
            <w:tcW w:w="1302" w:type="dxa"/>
            <w:tcBorders>
              <w:top w:val="nil"/>
              <w:left w:val="nil"/>
              <w:bottom w:val="single" w:color="auto" w:sz="4" w:space="0"/>
              <w:right w:val="single" w:color="auto" w:sz="4" w:space="0"/>
            </w:tcBorders>
            <w:shd w:val="clear" w:color="auto" w:fill="auto"/>
            <w:noWrap/>
            <w:vAlign w:val="center"/>
          </w:tcPr>
          <w:p w14:paraId="647F829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PVC管</w:t>
            </w:r>
          </w:p>
        </w:tc>
        <w:tc>
          <w:tcPr>
            <w:tcW w:w="2856" w:type="dxa"/>
            <w:tcBorders>
              <w:top w:val="nil"/>
              <w:left w:val="nil"/>
              <w:bottom w:val="single" w:color="auto" w:sz="4" w:space="0"/>
              <w:right w:val="single" w:color="auto" w:sz="4" w:space="0"/>
            </w:tcBorders>
            <w:shd w:val="clear" w:color="auto" w:fill="auto"/>
            <w:noWrap/>
            <w:vAlign w:val="center"/>
          </w:tcPr>
          <w:p w14:paraId="7720FC02">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公元</w:t>
            </w:r>
          </w:p>
        </w:tc>
        <w:tc>
          <w:tcPr>
            <w:tcW w:w="2856" w:type="dxa"/>
            <w:tcBorders>
              <w:top w:val="nil"/>
              <w:left w:val="nil"/>
              <w:bottom w:val="single" w:color="auto" w:sz="4" w:space="0"/>
              <w:right w:val="single" w:color="auto" w:sz="4" w:space="0"/>
            </w:tcBorders>
            <w:shd w:val="clear" w:color="auto" w:fill="auto"/>
            <w:noWrap/>
            <w:vAlign w:val="center"/>
          </w:tcPr>
          <w:p w14:paraId="1B9AA26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PVC材质，直径20cm</w:t>
            </w:r>
          </w:p>
        </w:tc>
        <w:tc>
          <w:tcPr>
            <w:tcW w:w="898" w:type="dxa"/>
            <w:tcBorders>
              <w:top w:val="nil"/>
              <w:left w:val="nil"/>
              <w:bottom w:val="single" w:color="auto" w:sz="4" w:space="0"/>
              <w:right w:val="single" w:color="auto" w:sz="4" w:space="0"/>
            </w:tcBorders>
            <w:shd w:val="clear" w:color="auto" w:fill="auto"/>
            <w:noWrap/>
            <w:vAlign w:val="center"/>
          </w:tcPr>
          <w:p w14:paraId="6AA91418">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米</w:t>
            </w:r>
          </w:p>
        </w:tc>
        <w:tc>
          <w:tcPr>
            <w:tcW w:w="898" w:type="dxa"/>
            <w:tcBorders>
              <w:top w:val="nil"/>
              <w:left w:val="nil"/>
              <w:bottom w:val="single" w:color="auto" w:sz="4" w:space="0"/>
              <w:right w:val="single" w:color="auto" w:sz="4" w:space="0"/>
            </w:tcBorders>
            <w:shd w:val="clear" w:color="auto" w:fill="auto"/>
            <w:noWrap/>
            <w:vAlign w:val="center"/>
          </w:tcPr>
          <w:p w14:paraId="43312AA5">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600</w:t>
            </w:r>
          </w:p>
        </w:tc>
        <w:tc>
          <w:tcPr>
            <w:tcW w:w="898" w:type="dxa"/>
            <w:tcBorders>
              <w:top w:val="nil"/>
              <w:left w:val="nil"/>
              <w:bottom w:val="single" w:color="auto" w:sz="4" w:space="0"/>
              <w:right w:val="single" w:color="auto" w:sz="4" w:space="0"/>
            </w:tcBorders>
            <w:shd w:val="clear" w:color="auto" w:fill="auto"/>
            <w:noWrap/>
            <w:vAlign w:val="center"/>
          </w:tcPr>
          <w:p w14:paraId="26B58455">
            <w:pPr>
              <w:widowControl/>
              <w:jc w:val="center"/>
              <w:rPr>
                <w:rFonts w:hint="eastAsia" w:ascii="宋体" w:hAnsi="宋体" w:cs="宋体"/>
                <w:color w:val="000000"/>
                <w:kern w:val="0"/>
                <w:sz w:val="22"/>
                <w:szCs w:val="22"/>
              </w:rPr>
            </w:pPr>
          </w:p>
        </w:tc>
        <w:tc>
          <w:tcPr>
            <w:tcW w:w="898" w:type="dxa"/>
            <w:tcBorders>
              <w:top w:val="nil"/>
              <w:left w:val="nil"/>
              <w:bottom w:val="single" w:color="auto" w:sz="4" w:space="0"/>
              <w:right w:val="single" w:color="auto" w:sz="4" w:space="0"/>
            </w:tcBorders>
            <w:shd w:val="clear" w:color="auto" w:fill="auto"/>
            <w:noWrap/>
            <w:vAlign w:val="center"/>
          </w:tcPr>
          <w:p w14:paraId="7EE6B191">
            <w:pPr>
              <w:widowControl/>
              <w:jc w:val="center"/>
              <w:rPr>
                <w:rFonts w:hint="eastAsia" w:ascii="宋体" w:hAnsi="宋体" w:cs="宋体"/>
                <w:color w:val="000000"/>
                <w:kern w:val="0"/>
                <w:sz w:val="22"/>
                <w:szCs w:val="22"/>
              </w:rPr>
            </w:pPr>
          </w:p>
        </w:tc>
      </w:tr>
      <w:tr w14:paraId="13C58179">
        <w:tblPrEx>
          <w:tblCellMar>
            <w:top w:w="0" w:type="dxa"/>
            <w:left w:w="108" w:type="dxa"/>
            <w:bottom w:w="0" w:type="dxa"/>
            <w:right w:w="108" w:type="dxa"/>
          </w:tblCellMar>
        </w:tblPrEx>
        <w:trPr>
          <w:trHeight w:val="1350" w:hRule="atLeast"/>
          <w:jc w:val="center"/>
        </w:trPr>
        <w:tc>
          <w:tcPr>
            <w:tcW w:w="897" w:type="dxa"/>
            <w:tcBorders>
              <w:top w:val="nil"/>
              <w:left w:val="single" w:color="auto" w:sz="4" w:space="0"/>
              <w:bottom w:val="single" w:color="auto" w:sz="4" w:space="0"/>
              <w:right w:val="single" w:color="auto" w:sz="4" w:space="0"/>
            </w:tcBorders>
            <w:shd w:val="clear" w:color="auto" w:fill="auto"/>
            <w:noWrap/>
            <w:vAlign w:val="center"/>
          </w:tcPr>
          <w:p w14:paraId="5A529405">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11</w:t>
            </w:r>
          </w:p>
        </w:tc>
        <w:tc>
          <w:tcPr>
            <w:tcW w:w="1302" w:type="dxa"/>
            <w:tcBorders>
              <w:top w:val="nil"/>
              <w:left w:val="nil"/>
              <w:bottom w:val="single" w:color="auto" w:sz="4" w:space="0"/>
              <w:right w:val="single" w:color="auto" w:sz="4" w:space="0"/>
            </w:tcBorders>
            <w:shd w:val="clear" w:color="auto" w:fill="auto"/>
            <w:noWrap/>
            <w:vAlign w:val="center"/>
          </w:tcPr>
          <w:p w14:paraId="3BB7381D">
            <w:pPr>
              <w:widowControl/>
              <w:jc w:val="center"/>
              <w:rPr>
                <w:rFonts w:ascii="宋体" w:hAnsi="宋体" w:cs="宋体"/>
                <w:color w:val="000000"/>
                <w:kern w:val="0"/>
                <w:sz w:val="22"/>
                <w:szCs w:val="22"/>
              </w:rPr>
            </w:pPr>
            <w:r>
              <w:rPr>
                <w:rFonts w:hint="eastAsia" w:ascii="宋体" w:hAnsi="宋体" w:cs="宋体"/>
                <w:color w:val="000000"/>
                <w:kern w:val="0"/>
                <w:sz w:val="22"/>
                <w:szCs w:val="22"/>
              </w:rPr>
              <w:t>辅材、安装调试费</w:t>
            </w:r>
          </w:p>
        </w:tc>
        <w:tc>
          <w:tcPr>
            <w:tcW w:w="2856" w:type="dxa"/>
            <w:tcBorders>
              <w:top w:val="nil"/>
              <w:left w:val="nil"/>
              <w:bottom w:val="single" w:color="auto" w:sz="4" w:space="0"/>
              <w:right w:val="single" w:color="auto" w:sz="4" w:space="0"/>
            </w:tcBorders>
            <w:shd w:val="clear" w:color="auto" w:fill="auto"/>
            <w:noWrap/>
            <w:vAlign w:val="center"/>
          </w:tcPr>
          <w:p w14:paraId="5C5F231A">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2856" w:type="dxa"/>
            <w:tcBorders>
              <w:top w:val="nil"/>
              <w:left w:val="nil"/>
              <w:bottom w:val="single" w:color="auto" w:sz="4" w:space="0"/>
              <w:right w:val="single" w:color="auto" w:sz="4" w:space="0"/>
            </w:tcBorders>
            <w:shd w:val="clear" w:color="auto" w:fill="auto"/>
            <w:vAlign w:val="center"/>
          </w:tcPr>
          <w:p w14:paraId="56109BF5">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rPr>
              <w:t>含水晶头、束接、扎带等</w:t>
            </w:r>
            <w:r>
              <w:rPr>
                <w:rFonts w:hint="eastAsia" w:ascii="宋体" w:hAnsi="宋体" w:cs="宋体"/>
                <w:color w:val="000000"/>
                <w:kern w:val="0"/>
                <w:sz w:val="22"/>
                <w:szCs w:val="22"/>
                <w:lang w:val="en-US" w:eastAsia="zh-CN"/>
              </w:rPr>
              <w:t>所有与该项目相关材料费用</w:t>
            </w:r>
          </w:p>
        </w:tc>
        <w:tc>
          <w:tcPr>
            <w:tcW w:w="898" w:type="dxa"/>
            <w:tcBorders>
              <w:top w:val="nil"/>
              <w:left w:val="nil"/>
              <w:bottom w:val="single" w:color="auto" w:sz="4" w:space="0"/>
              <w:right w:val="single" w:color="auto" w:sz="4" w:space="0"/>
            </w:tcBorders>
            <w:shd w:val="clear" w:color="auto" w:fill="auto"/>
            <w:noWrap/>
            <w:vAlign w:val="center"/>
          </w:tcPr>
          <w:p w14:paraId="2EB3C21B">
            <w:pPr>
              <w:widowControl/>
              <w:jc w:val="center"/>
              <w:rPr>
                <w:rFonts w:ascii="宋体" w:hAnsi="宋体" w:cs="宋体"/>
                <w:color w:val="000000"/>
                <w:kern w:val="0"/>
                <w:sz w:val="22"/>
                <w:szCs w:val="22"/>
              </w:rPr>
            </w:pPr>
            <w:r>
              <w:rPr>
                <w:rFonts w:hint="eastAsia" w:ascii="宋体" w:hAnsi="宋体" w:cs="宋体"/>
                <w:color w:val="000000"/>
                <w:kern w:val="0"/>
                <w:sz w:val="22"/>
                <w:szCs w:val="22"/>
              </w:rPr>
              <w:t>批</w:t>
            </w:r>
          </w:p>
        </w:tc>
        <w:tc>
          <w:tcPr>
            <w:tcW w:w="898" w:type="dxa"/>
            <w:tcBorders>
              <w:top w:val="nil"/>
              <w:left w:val="nil"/>
              <w:bottom w:val="single" w:color="auto" w:sz="4" w:space="0"/>
              <w:right w:val="single" w:color="auto" w:sz="4" w:space="0"/>
            </w:tcBorders>
            <w:shd w:val="clear" w:color="auto" w:fill="auto"/>
            <w:noWrap/>
            <w:vAlign w:val="center"/>
          </w:tcPr>
          <w:p w14:paraId="1996453C">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898" w:type="dxa"/>
            <w:tcBorders>
              <w:top w:val="nil"/>
              <w:left w:val="nil"/>
              <w:bottom w:val="single" w:color="auto" w:sz="4" w:space="0"/>
              <w:right w:val="single" w:color="auto" w:sz="4" w:space="0"/>
            </w:tcBorders>
            <w:shd w:val="clear" w:color="auto" w:fill="auto"/>
            <w:noWrap/>
            <w:vAlign w:val="center"/>
          </w:tcPr>
          <w:p w14:paraId="4E77C454">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98" w:type="dxa"/>
            <w:tcBorders>
              <w:top w:val="nil"/>
              <w:left w:val="nil"/>
              <w:bottom w:val="single" w:color="auto" w:sz="4" w:space="0"/>
              <w:right w:val="single" w:color="auto" w:sz="4" w:space="0"/>
            </w:tcBorders>
            <w:shd w:val="clear" w:color="auto" w:fill="auto"/>
            <w:noWrap/>
            <w:vAlign w:val="center"/>
          </w:tcPr>
          <w:p w14:paraId="42DF7189">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34BD24B0">
        <w:tblPrEx>
          <w:tblCellMar>
            <w:top w:w="0" w:type="dxa"/>
            <w:left w:w="108" w:type="dxa"/>
            <w:bottom w:w="0" w:type="dxa"/>
            <w:right w:w="108" w:type="dxa"/>
          </w:tblCellMar>
        </w:tblPrEx>
        <w:trPr>
          <w:trHeight w:val="270" w:hRule="atLeast"/>
          <w:jc w:val="center"/>
        </w:trPr>
        <w:tc>
          <w:tcPr>
            <w:tcW w:w="897" w:type="dxa"/>
            <w:tcBorders>
              <w:top w:val="nil"/>
              <w:left w:val="single" w:color="auto" w:sz="4" w:space="0"/>
              <w:bottom w:val="single" w:color="auto" w:sz="4" w:space="0"/>
              <w:right w:val="single" w:color="auto" w:sz="4" w:space="0"/>
            </w:tcBorders>
            <w:shd w:val="clear" w:color="auto" w:fill="auto"/>
            <w:noWrap/>
            <w:vAlign w:val="center"/>
          </w:tcPr>
          <w:p w14:paraId="019982A1">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12</w:t>
            </w:r>
          </w:p>
        </w:tc>
        <w:tc>
          <w:tcPr>
            <w:tcW w:w="1302" w:type="dxa"/>
            <w:tcBorders>
              <w:top w:val="nil"/>
              <w:left w:val="nil"/>
              <w:bottom w:val="single" w:color="auto" w:sz="4" w:space="0"/>
              <w:right w:val="single" w:color="auto" w:sz="4" w:space="0"/>
            </w:tcBorders>
            <w:shd w:val="clear" w:color="auto" w:fill="auto"/>
            <w:noWrap/>
            <w:vAlign w:val="center"/>
          </w:tcPr>
          <w:p w14:paraId="2E2529EF">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合计</w:t>
            </w:r>
          </w:p>
        </w:tc>
        <w:tc>
          <w:tcPr>
            <w:tcW w:w="7508" w:type="dxa"/>
            <w:gridSpan w:val="4"/>
            <w:tcBorders>
              <w:top w:val="single" w:color="auto" w:sz="4" w:space="0"/>
              <w:left w:val="nil"/>
              <w:bottom w:val="single" w:color="auto" w:sz="4" w:space="0"/>
              <w:right w:val="nil"/>
            </w:tcBorders>
            <w:shd w:val="clear" w:color="auto" w:fill="auto"/>
            <w:noWrap/>
            <w:vAlign w:val="center"/>
          </w:tcPr>
          <w:p w14:paraId="2D4E873A">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898" w:type="dxa"/>
            <w:tcBorders>
              <w:top w:val="nil"/>
              <w:left w:val="nil"/>
              <w:bottom w:val="single" w:color="auto" w:sz="4" w:space="0"/>
              <w:right w:val="single" w:color="auto" w:sz="4" w:space="0"/>
            </w:tcBorders>
            <w:shd w:val="clear" w:color="auto" w:fill="auto"/>
            <w:noWrap/>
            <w:vAlign w:val="center"/>
          </w:tcPr>
          <w:p w14:paraId="758C8D41">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898" w:type="dxa"/>
            <w:tcBorders>
              <w:top w:val="nil"/>
              <w:left w:val="nil"/>
              <w:bottom w:val="single" w:color="auto" w:sz="4" w:space="0"/>
              <w:right w:val="single" w:color="auto" w:sz="4" w:space="0"/>
            </w:tcBorders>
            <w:shd w:val="clear" w:color="auto" w:fill="auto"/>
            <w:noWrap/>
            <w:vAlign w:val="center"/>
          </w:tcPr>
          <w:p w14:paraId="0FA5A7D3">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r>
    </w:tbl>
    <w:p w14:paraId="0F5B7E48">
      <w:pPr>
        <w:pStyle w:val="8"/>
        <w:numPr>
          <w:ilvl w:val="0"/>
          <w:numId w:val="0"/>
        </w:numPr>
        <w:ind w:left="780"/>
        <w:jc w:val="center"/>
        <w:rPr>
          <w:rFonts w:ascii="宋体" w:hAnsi="宋体" w:cs="宋体"/>
          <w:b/>
          <w:bCs/>
          <w:kern w:val="36"/>
          <w:sz w:val="36"/>
          <w:szCs w:val="36"/>
        </w:rPr>
      </w:pPr>
    </w:p>
    <w:p w14:paraId="41E596AF">
      <w:pPr>
        <w:pStyle w:val="8"/>
        <w:numPr>
          <w:ilvl w:val="0"/>
          <w:numId w:val="0"/>
        </w:numPr>
        <w:ind w:left="780"/>
        <w:jc w:val="center"/>
        <w:rPr>
          <w:rFonts w:ascii="宋体" w:hAnsi="宋体" w:cs="宋体"/>
          <w:b/>
          <w:bCs/>
          <w:kern w:val="36"/>
          <w:sz w:val="36"/>
          <w:szCs w:val="36"/>
        </w:rPr>
      </w:pPr>
    </w:p>
    <w:p w14:paraId="0BE2A565">
      <w:pPr>
        <w:pStyle w:val="8"/>
        <w:numPr>
          <w:ilvl w:val="0"/>
          <w:numId w:val="0"/>
        </w:numPr>
        <w:ind w:left="780"/>
        <w:jc w:val="center"/>
        <w:rPr>
          <w:rFonts w:ascii="宋体" w:hAnsi="宋体" w:cs="宋体"/>
          <w:b/>
          <w:bCs/>
          <w:kern w:val="36"/>
          <w:sz w:val="36"/>
          <w:szCs w:val="36"/>
        </w:rPr>
      </w:pPr>
    </w:p>
    <w:p w14:paraId="597E895C">
      <w:pPr>
        <w:pStyle w:val="8"/>
        <w:numPr>
          <w:ilvl w:val="0"/>
          <w:numId w:val="0"/>
        </w:numPr>
        <w:ind w:left="780"/>
        <w:jc w:val="center"/>
        <w:rPr>
          <w:rFonts w:ascii="宋体" w:hAnsi="宋体" w:cs="宋体"/>
          <w:b/>
          <w:bCs/>
          <w:kern w:val="36"/>
          <w:sz w:val="36"/>
          <w:szCs w:val="36"/>
        </w:rPr>
      </w:pPr>
    </w:p>
    <w:p w14:paraId="5C93AE68">
      <w:pPr>
        <w:pStyle w:val="8"/>
        <w:numPr>
          <w:ilvl w:val="0"/>
          <w:numId w:val="0"/>
        </w:numPr>
        <w:ind w:left="780"/>
        <w:jc w:val="center"/>
        <w:rPr>
          <w:rFonts w:ascii="宋体" w:hAnsi="宋体" w:cs="宋体"/>
          <w:b/>
          <w:bCs/>
          <w:kern w:val="36"/>
          <w:sz w:val="36"/>
          <w:szCs w:val="36"/>
        </w:rPr>
      </w:pPr>
    </w:p>
    <w:p w14:paraId="72253A93">
      <w:pPr>
        <w:pStyle w:val="8"/>
        <w:numPr>
          <w:ilvl w:val="0"/>
          <w:numId w:val="0"/>
        </w:numPr>
        <w:ind w:left="780"/>
        <w:jc w:val="center"/>
        <w:rPr>
          <w:rFonts w:ascii="宋体" w:hAnsi="宋体" w:cs="宋体"/>
          <w:b/>
          <w:bCs/>
          <w:kern w:val="36"/>
          <w:sz w:val="36"/>
          <w:szCs w:val="36"/>
        </w:rPr>
      </w:pPr>
    </w:p>
    <w:p w14:paraId="11418FE4">
      <w:pPr>
        <w:pStyle w:val="8"/>
        <w:numPr>
          <w:ilvl w:val="0"/>
          <w:numId w:val="0"/>
        </w:numPr>
        <w:ind w:left="780"/>
        <w:jc w:val="center"/>
        <w:rPr>
          <w:rFonts w:ascii="宋体" w:hAnsi="宋体" w:cs="宋体"/>
          <w:b/>
          <w:bCs/>
          <w:kern w:val="36"/>
          <w:sz w:val="36"/>
          <w:szCs w:val="36"/>
        </w:rPr>
      </w:pPr>
    </w:p>
    <w:p w14:paraId="4B951F2F">
      <w:pPr>
        <w:pStyle w:val="8"/>
        <w:numPr>
          <w:ilvl w:val="0"/>
          <w:numId w:val="0"/>
        </w:numPr>
        <w:ind w:left="780"/>
        <w:jc w:val="center"/>
        <w:rPr>
          <w:rFonts w:ascii="宋体" w:hAnsi="宋体" w:cs="宋体"/>
          <w:b/>
          <w:bCs/>
          <w:kern w:val="36"/>
          <w:sz w:val="36"/>
          <w:szCs w:val="36"/>
        </w:rPr>
      </w:pPr>
    </w:p>
    <w:p w14:paraId="34658932">
      <w:pPr>
        <w:pStyle w:val="8"/>
        <w:numPr>
          <w:ilvl w:val="0"/>
          <w:numId w:val="0"/>
        </w:numPr>
        <w:ind w:left="780"/>
        <w:jc w:val="center"/>
        <w:rPr>
          <w:rFonts w:ascii="宋体" w:hAnsi="宋体" w:cs="宋体"/>
          <w:b/>
          <w:bCs/>
          <w:kern w:val="36"/>
          <w:sz w:val="36"/>
          <w:szCs w:val="36"/>
        </w:rPr>
      </w:pPr>
    </w:p>
    <w:p w14:paraId="106CA5AC">
      <w:pPr>
        <w:pStyle w:val="8"/>
        <w:numPr>
          <w:ilvl w:val="0"/>
          <w:numId w:val="0"/>
        </w:numPr>
        <w:ind w:left="780"/>
        <w:jc w:val="center"/>
        <w:rPr>
          <w:rFonts w:ascii="宋体" w:hAnsi="宋体" w:cs="宋体"/>
          <w:b/>
          <w:bCs/>
          <w:kern w:val="36"/>
          <w:sz w:val="36"/>
          <w:szCs w:val="36"/>
        </w:rPr>
      </w:pPr>
    </w:p>
    <w:p w14:paraId="4E837BB2">
      <w:pPr>
        <w:pStyle w:val="8"/>
        <w:numPr>
          <w:ilvl w:val="0"/>
          <w:numId w:val="0"/>
        </w:numPr>
        <w:jc w:val="both"/>
        <w:rPr>
          <w:rFonts w:hint="eastAsia" w:ascii="宋体" w:hAnsi="宋体" w:cs="宋体"/>
          <w:b/>
          <w:bCs/>
          <w:kern w:val="36"/>
          <w:sz w:val="36"/>
          <w:szCs w:val="36"/>
        </w:rPr>
      </w:pPr>
    </w:p>
    <w:p w14:paraId="2CB9DEE9">
      <w:pPr>
        <w:pStyle w:val="8"/>
        <w:numPr>
          <w:ilvl w:val="0"/>
          <w:numId w:val="0"/>
        </w:numPr>
        <w:ind w:left="780"/>
        <w:jc w:val="center"/>
        <w:rPr>
          <w:rFonts w:ascii="宋体" w:hAnsi="宋体" w:cs="宋体"/>
          <w:b/>
          <w:bCs/>
          <w:kern w:val="36"/>
          <w:sz w:val="36"/>
          <w:szCs w:val="36"/>
        </w:rPr>
      </w:pPr>
      <w:r>
        <w:rPr>
          <w:rFonts w:hint="eastAsia" w:ascii="宋体" w:hAnsi="宋体" w:cs="宋体"/>
          <w:b/>
          <w:bCs/>
          <w:kern w:val="36"/>
          <w:sz w:val="36"/>
          <w:szCs w:val="36"/>
        </w:rPr>
        <w:t>廉洁合作协议</w:t>
      </w:r>
    </w:p>
    <w:p w14:paraId="3ABF1405">
      <w:pPr>
        <w:adjustRightInd w:val="0"/>
        <w:snapToGrid w:val="0"/>
        <w:spacing w:line="340" w:lineRule="exact"/>
        <w:contextualSpacing/>
        <w:rPr>
          <w:rFonts w:ascii="宋体" w:hAnsi="宋体" w:cs="宋体"/>
          <w:b/>
          <w:kern w:val="0"/>
          <w:sz w:val="24"/>
        </w:rPr>
      </w:pPr>
      <w:r>
        <w:rPr>
          <w:rFonts w:hint="eastAsia" w:ascii="宋体" w:hAnsi="宋体" w:cs="宋体"/>
          <w:kern w:val="0"/>
          <w:sz w:val="24"/>
        </w:rPr>
        <w:t>甲方名称：</w:t>
      </w:r>
      <w:r>
        <w:rPr>
          <w:rFonts w:hint="eastAsia" w:ascii="宋体" w:hAnsi="宋体" w:cs="宋体"/>
          <w:b/>
          <w:bCs/>
          <w:kern w:val="0"/>
          <w:sz w:val="24"/>
        </w:rPr>
        <w:t>扬州大学附属医院</w:t>
      </w:r>
    </w:p>
    <w:p w14:paraId="26BF4411">
      <w:pPr>
        <w:adjustRightInd w:val="0"/>
        <w:snapToGrid w:val="0"/>
        <w:spacing w:line="340" w:lineRule="exact"/>
        <w:contextualSpacing/>
        <w:rPr>
          <w:b/>
          <w:bCs/>
        </w:rPr>
      </w:pPr>
      <w:r>
        <w:rPr>
          <w:rFonts w:hint="eastAsia" w:ascii="宋体" w:hAnsi="宋体" w:cs="宋体"/>
          <w:kern w:val="0"/>
          <w:sz w:val="24"/>
        </w:rPr>
        <w:t>乙方名称：</w:t>
      </w:r>
      <w:r>
        <w:rPr>
          <w:rFonts w:hint="eastAsia"/>
          <w:b/>
          <w:bCs/>
        </w:rPr>
        <w:t xml:space="preserve"> </w:t>
      </w:r>
    </w:p>
    <w:p w14:paraId="7DBB8D60">
      <w:pPr>
        <w:adjustRightInd w:val="0"/>
        <w:snapToGrid w:val="0"/>
        <w:spacing w:line="340" w:lineRule="exact"/>
        <w:ind w:firstLine="580" w:firstLineChars="242"/>
        <w:contextualSpacing/>
        <w:rPr>
          <w:rFonts w:ascii="宋体" w:hAnsi="宋体" w:cs="宋体"/>
          <w:kern w:val="0"/>
          <w:sz w:val="24"/>
        </w:rPr>
      </w:pPr>
      <w:r>
        <w:rPr>
          <w:rFonts w:hint="eastAsia" w:ascii="宋体" w:hAnsi="宋体" w:cs="宋体"/>
          <w:kern w:val="0"/>
          <w:sz w:val="24"/>
        </w:rPr>
        <w:t>在甲乙双方订立、履行合同过程中，为保持廉洁自律的工作作风，防止各种不正当行为的发生，甲乙双方订立协议如下：</w:t>
      </w:r>
    </w:p>
    <w:p w14:paraId="07BE284C">
      <w:pPr>
        <w:adjustRightInd w:val="0"/>
        <w:snapToGrid w:val="0"/>
        <w:spacing w:line="340" w:lineRule="exact"/>
        <w:ind w:firstLine="480" w:firstLineChars="200"/>
        <w:contextualSpacing/>
        <w:rPr>
          <w:rFonts w:ascii="宋体" w:hAnsi="宋体" w:cs="宋体"/>
          <w:kern w:val="0"/>
          <w:sz w:val="24"/>
        </w:rPr>
      </w:pPr>
      <w:r>
        <w:rPr>
          <w:rFonts w:hint="eastAsia" w:ascii="宋体" w:hAnsi="宋体" w:cs="宋体"/>
          <w:kern w:val="0"/>
          <w:sz w:val="24"/>
        </w:rPr>
        <w:t>一、甲乙双方应当自觉遵守国家、地方法律法规以及本协议的约定，在合同的订立、履行过程中廉洁自律。</w:t>
      </w:r>
    </w:p>
    <w:p w14:paraId="4E923C63">
      <w:pPr>
        <w:adjustRightInd w:val="0"/>
        <w:snapToGrid w:val="0"/>
        <w:spacing w:line="340" w:lineRule="exact"/>
        <w:ind w:firstLine="480" w:firstLineChars="200"/>
        <w:contextualSpacing/>
        <w:rPr>
          <w:rFonts w:ascii="宋体" w:hAnsi="宋体" w:cs="宋体"/>
          <w:kern w:val="0"/>
          <w:sz w:val="24"/>
        </w:rPr>
      </w:pPr>
      <w:r>
        <w:rPr>
          <w:rFonts w:hint="eastAsia" w:ascii="宋体" w:hAnsi="宋体" w:cs="宋体"/>
          <w:kern w:val="0"/>
          <w:sz w:val="24"/>
        </w:rPr>
        <w:t>二、甲方工作人员严禁进行商业目的的统方，不得以任何形式向乙方索要和收受个人回扣等好处费。</w:t>
      </w:r>
    </w:p>
    <w:p w14:paraId="1FC06978">
      <w:pPr>
        <w:adjustRightInd w:val="0"/>
        <w:snapToGrid w:val="0"/>
        <w:spacing w:line="340" w:lineRule="exact"/>
        <w:ind w:firstLine="480" w:firstLineChars="200"/>
        <w:contextualSpacing/>
        <w:rPr>
          <w:rFonts w:ascii="宋体" w:hAnsi="宋体" w:cs="宋体"/>
          <w:kern w:val="0"/>
          <w:sz w:val="24"/>
        </w:rPr>
      </w:pPr>
      <w:r>
        <w:rPr>
          <w:rFonts w:hint="eastAsia" w:ascii="宋体" w:hAnsi="宋体" w:cs="宋体"/>
          <w:kern w:val="0"/>
          <w:sz w:val="24"/>
        </w:rPr>
        <w:t>三、甲方工作人员应当保持与乙方的正常业务交往，不得接受乙方的礼金、有价证券和贵重物品，不得在乙方报销任何应由其个人承担的费用。</w:t>
      </w:r>
    </w:p>
    <w:p w14:paraId="46A1C42E">
      <w:pPr>
        <w:adjustRightInd w:val="0"/>
        <w:snapToGrid w:val="0"/>
        <w:spacing w:line="340" w:lineRule="exact"/>
        <w:ind w:firstLine="480" w:firstLineChars="200"/>
        <w:contextualSpacing/>
        <w:rPr>
          <w:rFonts w:ascii="宋体" w:hAnsi="宋体" w:cs="宋体"/>
          <w:kern w:val="0"/>
          <w:sz w:val="24"/>
        </w:rPr>
      </w:pPr>
      <w:r>
        <w:rPr>
          <w:rFonts w:hint="eastAsia" w:ascii="宋体" w:hAnsi="宋体" w:cs="宋体"/>
          <w:kern w:val="0"/>
          <w:sz w:val="24"/>
        </w:rPr>
        <w:t>四、甲方工作人员不得参加可能对公正开展业务有影响的宴请和娱乐活动。如甲方工作人员确因实际情况须参加宴请、进行娱乐活动的，须事先报上一级批准。</w:t>
      </w:r>
    </w:p>
    <w:p w14:paraId="252ECD90">
      <w:pPr>
        <w:adjustRightInd w:val="0"/>
        <w:snapToGrid w:val="0"/>
        <w:spacing w:line="340" w:lineRule="exact"/>
        <w:ind w:firstLine="480" w:firstLineChars="200"/>
        <w:contextualSpacing/>
        <w:rPr>
          <w:rFonts w:ascii="宋体" w:hAnsi="宋体" w:cs="宋体"/>
          <w:kern w:val="0"/>
          <w:sz w:val="24"/>
        </w:rPr>
      </w:pPr>
      <w:r>
        <w:rPr>
          <w:rFonts w:hint="eastAsia" w:ascii="宋体" w:hAnsi="宋体" w:cs="宋体"/>
          <w:kern w:val="0"/>
          <w:sz w:val="24"/>
        </w:rPr>
        <w:t>五、甲方工作人员不得要求或者接受乙方为其住房装修、婚丧嫁娶、家属和子女的工作安排以及出国等提供方便。</w:t>
      </w:r>
    </w:p>
    <w:p w14:paraId="0070B93C">
      <w:pPr>
        <w:adjustRightInd w:val="0"/>
        <w:snapToGrid w:val="0"/>
        <w:spacing w:line="340" w:lineRule="exact"/>
        <w:ind w:firstLine="480" w:firstLineChars="200"/>
        <w:contextualSpacing/>
        <w:rPr>
          <w:rFonts w:ascii="宋体" w:hAnsi="宋体" w:cs="宋体"/>
          <w:kern w:val="0"/>
          <w:sz w:val="24"/>
        </w:rPr>
      </w:pPr>
      <w:r>
        <w:rPr>
          <w:rFonts w:hint="eastAsia" w:ascii="宋体" w:hAnsi="宋体" w:cs="宋体"/>
          <w:kern w:val="0"/>
          <w:sz w:val="24"/>
        </w:rPr>
        <w:t>六、乙方不得接受甲方工作人员介绍的家属或者亲友从事与合同相关的业务。</w:t>
      </w:r>
    </w:p>
    <w:p w14:paraId="4AC8F120">
      <w:pPr>
        <w:adjustRightInd w:val="0"/>
        <w:snapToGrid w:val="0"/>
        <w:spacing w:line="340" w:lineRule="exact"/>
        <w:ind w:firstLine="480" w:firstLineChars="200"/>
        <w:contextualSpacing/>
        <w:rPr>
          <w:rFonts w:ascii="宋体" w:hAnsi="宋体" w:cs="宋体"/>
          <w:kern w:val="0"/>
          <w:sz w:val="24"/>
        </w:rPr>
      </w:pPr>
      <w:r>
        <w:rPr>
          <w:rFonts w:hint="eastAsia" w:ascii="宋体" w:hAnsi="宋体" w:cs="宋体"/>
          <w:kern w:val="0"/>
          <w:sz w:val="24"/>
        </w:rPr>
        <w:t>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14:paraId="45F8D13F">
      <w:pPr>
        <w:adjustRightInd w:val="0"/>
        <w:snapToGrid w:val="0"/>
        <w:spacing w:line="340" w:lineRule="exact"/>
        <w:ind w:firstLine="480" w:firstLineChars="200"/>
        <w:contextualSpacing/>
        <w:rPr>
          <w:rFonts w:ascii="宋体" w:hAnsi="宋体" w:cs="宋体"/>
          <w:kern w:val="0"/>
          <w:sz w:val="24"/>
        </w:rPr>
      </w:pPr>
      <w:r>
        <w:rPr>
          <w:rFonts w:hint="eastAsia" w:ascii="宋体" w:hAnsi="宋体" w:cs="宋体"/>
          <w:kern w:val="0"/>
          <w:sz w:val="24"/>
        </w:rPr>
        <w:t>八、乙方如发现甲方工作人员有违反上述协议者，应向甲方举报（甲方举报接待部门：监督检查室；举报电话：</w:t>
      </w:r>
      <w:r>
        <w:rPr>
          <w:rFonts w:hint="eastAsia" w:ascii="宋体" w:hAnsi="宋体" w:cs="宋体"/>
          <w:kern w:val="0"/>
          <w:sz w:val="24"/>
          <w:lang w:val="en-US" w:eastAsia="zh-CN"/>
        </w:rPr>
        <w:t xml:space="preserve">   </w:t>
      </w:r>
      <w:r>
        <w:rPr>
          <w:rFonts w:hint="eastAsia" w:ascii="宋体" w:hAnsi="宋体" w:cs="宋体"/>
          <w:kern w:val="0"/>
          <w:sz w:val="24"/>
        </w:rPr>
        <w:t>）。甲方不得找任何借口对乙方进行报复。甲方对举报属实和严格遵守廉洁协议的乙方，在同等条件下优先考虑与乙方继续合作。</w:t>
      </w:r>
    </w:p>
    <w:p w14:paraId="6214D826">
      <w:pPr>
        <w:adjustRightInd w:val="0"/>
        <w:snapToGrid w:val="0"/>
        <w:spacing w:line="340" w:lineRule="exact"/>
        <w:ind w:firstLine="480" w:firstLineChars="200"/>
        <w:contextualSpacing/>
        <w:rPr>
          <w:rFonts w:ascii="宋体" w:hAnsi="宋体" w:cs="宋体"/>
          <w:kern w:val="0"/>
          <w:sz w:val="24"/>
        </w:rPr>
      </w:pPr>
      <w:r>
        <w:rPr>
          <w:rFonts w:hint="eastAsia" w:ascii="宋体" w:hAnsi="宋体" w:cs="宋体"/>
          <w:kern w:val="0"/>
          <w:sz w:val="24"/>
        </w:rPr>
        <w:t>九、甲方发现乙方有违反本协议或者采用不正当的手段行贿甲方工作人员等不正当竞争行为的，甲方有权解除合同。</w:t>
      </w:r>
    </w:p>
    <w:p w14:paraId="2C649422">
      <w:pPr>
        <w:adjustRightInd w:val="0"/>
        <w:snapToGrid w:val="0"/>
        <w:spacing w:line="340" w:lineRule="exact"/>
        <w:ind w:firstLine="480" w:firstLineChars="200"/>
        <w:contextualSpacing/>
        <w:rPr>
          <w:rFonts w:ascii="宋体" w:hAnsi="宋体" w:cs="宋体"/>
          <w:kern w:val="0"/>
          <w:sz w:val="24"/>
        </w:rPr>
      </w:pPr>
      <w:r>
        <w:rPr>
          <w:rFonts w:hint="eastAsia" w:ascii="宋体" w:hAnsi="宋体" w:cs="宋体"/>
          <w:kern w:val="0"/>
          <w:sz w:val="24"/>
        </w:rPr>
        <w:t>十、本廉洁协议作为合同的附件，与合同具有同等法律效力。经协议双方签署后立即生效。</w:t>
      </w:r>
    </w:p>
    <w:p w14:paraId="7347A132">
      <w:pPr>
        <w:adjustRightInd w:val="0"/>
        <w:snapToGrid w:val="0"/>
        <w:spacing w:line="340" w:lineRule="exact"/>
        <w:ind w:firstLine="480" w:firstLineChars="200"/>
        <w:contextualSpacing/>
        <w:rPr>
          <w:rFonts w:ascii="宋体" w:hAnsi="宋体" w:cs="宋体"/>
          <w:kern w:val="0"/>
          <w:sz w:val="24"/>
        </w:rPr>
      </w:pPr>
      <w:r>
        <w:rPr>
          <w:rFonts w:hint="eastAsia" w:ascii="宋体" w:hAnsi="宋体" w:cs="宋体"/>
          <w:kern w:val="0"/>
          <w:sz w:val="24"/>
        </w:rPr>
        <w:t>十一、本协议一式伍份，甲方叁份、乙方贰份，其中甲方审计处执壹份，并从签订之日起生效。</w:t>
      </w:r>
    </w:p>
    <w:p w14:paraId="05EAA0A0">
      <w:pPr>
        <w:pStyle w:val="8"/>
        <w:numPr>
          <w:ilvl w:val="0"/>
          <w:numId w:val="0"/>
        </w:numPr>
      </w:pPr>
    </w:p>
    <w:p w14:paraId="5B3B2750">
      <w:pPr>
        <w:adjustRightInd w:val="0"/>
        <w:snapToGrid w:val="0"/>
        <w:spacing w:line="440" w:lineRule="exact"/>
        <w:ind w:left="6000" w:hanging="6000" w:hangingChars="2500"/>
        <w:contextualSpacing/>
        <w:rPr>
          <w:rFonts w:ascii="宋体" w:hAnsi="宋体" w:cs="宋体"/>
          <w:b/>
          <w:kern w:val="0"/>
          <w:sz w:val="24"/>
        </w:rPr>
      </w:pPr>
      <w:r>
        <w:rPr>
          <w:rFonts w:hint="eastAsia" w:ascii="宋体" w:hAnsi="宋体" w:cs="宋体"/>
          <w:kern w:val="0"/>
          <w:sz w:val="24"/>
        </w:rPr>
        <w:t>甲方：（盖章）</w:t>
      </w:r>
      <w:r>
        <w:rPr>
          <w:rFonts w:hint="eastAsia" w:ascii="宋体" w:hAnsi="宋体" w:cs="宋体"/>
          <w:b/>
          <w:kern w:val="0"/>
          <w:sz w:val="24"/>
        </w:rPr>
        <w:t>扬州大学附属医院</w:t>
      </w:r>
      <w:r>
        <w:rPr>
          <w:rFonts w:hint="eastAsia" w:ascii="宋体" w:hAnsi="宋体" w:cs="宋体"/>
          <w:kern w:val="0"/>
          <w:sz w:val="24"/>
        </w:rPr>
        <w:t xml:space="preserve">    乙方：（盖章）</w:t>
      </w:r>
    </w:p>
    <w:p w14:paraId="25CC4A13">
      <w:pPr>
        <w:adjustRightInd w:val="0"/>
        <w:snapToGrid w:val="0"/>
        <w:spacing w:line="340" w:lineRule="exact"/>
        <w:contextualSpacing/>
        <w:rPr>
          <w:rFonts w:ascii="宋体" w:hAnsi="宋体" w:cs="宋体"/>
          <w:kern w:val="0"/>
          <w:sz w:val="24"/>
        </w:rPr>
      </w:pPr>
      <w:r>
        <w:rPr>
          <w:rFonts w:hint="eastAsia" w:ascii="宋体" w:hAnsi="宋体" w:cs="宋体"/>
          <w:kern w:val="0"/>
          <w:sz w:val="24"/>
        </w:rPr>
        <w:t>法定代表人：                       法定代表人：</w:t>
      </w:r>
    </w:p>
    <w:p w14:paraId="09C3631F">
      <w:pPr>
        <w:adjustRightInd w:val="0"/>
        <w:snapToGrid w:val="0"/>
        <w:spacing w:line="340" w:lineRule="exact"/>
        <w:contextualSpacing/>
        <w:rPr>
          <w:rFonts w:ascii="宋体" w:hAnsi="宋体" w:cs="宋体"/>
          <w:kern w:val="0"/>
          <w:sz w:val="24"/>
        </w:rPr>
      </w:pPr>
      <w:r>
        <w:rPr>
          <w:rFonts w:hint="eastAsia" w:ascii="宋体" w:hAnsi="宋体" w:cs="宋体"/>
          <w:kern w:val="0"/>
          <w:sz w:val="24"/>
        </w:rPr>
        <w:t>（或授权签约人）：                （或授权签约人）：</w:t>
      </w:r>
    </w:p>
    <w:p w14:paraId="0B34028D">
      <w:pPr>
        <w:adjustRightInd w:val="0"/>
        <w:snapToGrid w:val="0"/>
        <w:spacing w:line="340" w:lineRule="exact"/>
        <w:contextualSpacing/>
        <w:rPr>
          <w:rFonts w:ascii="宋体" w:hAnsi="宋体" w:cs="宋体"/>
          <w:kern w:val="0"/>
          <w:sz w:val="24"/>
        </w:rPr>
      </w:pPr>
      <w:r>
        <w:rPr>
          <w:rFonts w:hint="eastAsia" w:ascii="宋体" w:hAnsi="宋体" w:cs="宋体"/>
          <w:kern w:val="0"/>
          <w:sz w:val="24"/>
        </w:rPr>
        <w:t>经办人：                           经办人：</w:t>
      </w:r>
    </w:p>
    <w:p w14:paraId="3B0B7AFB">
      <w:pPr>
        <w:adjustRightInd w:val="0"/>
        <w:snapToGrid w:val="0"/>
        <w:spacing w:line="340" w:lineRule="exact"/>
        <w:contextualSpacing/>
        <w:rPr>
          <w:rFonts w:ascii="宋体" w:hAnsi="宋体" w:cs="宋体"/>
          <w:kern w:val="0"/>
          <w:sz w:val="24"/>
        </w:rPr>
      </w:pPr>
      <w:r>
        <w:rPr>
          <w:rFonts w:hint="eastAsia" w:ascii="宋体" w:hAnsi="宋体" w:cs="宋体"/>
          <w:kern w:val="0"/>
          <w:sz w:val="24"/>
        </w:rPr>
        <w:t>日期:    年   月   日              日期：   年   月   日</w:t>
      </w:r>
    </w:p>
    <w:p w14:paraId="65821248">
      <w:pPr>
        <w:rPr>
          <w:rFonts w:ascii="宋体" w:hAnsi="宋体" w:cs="宋体"/>
          <w:b/>
          <w:color w:val="000000"/>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0E76D">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4"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3AF64D20">
                          <w:pPr>
                            <w:pStyle w:val="11"/>
                          </w:pPr>
                          <w:r>
                            <w:fldChar w:fldCharType="begin"/>
                          </w:r>
                          <w:r>
                            <w:instrText xml:space="preserve"> PAGE  \* MERGEFORMAT </w:instrText>
                          </w:r>
                          <w:r>
                            <w:fldChar w:fldCharType="separate"/>
                          </w:r>
                          <w:r>
                            <w:t>19</w:t>
                          </w:r>
                          <w:r>
                            <w:fldChar w:fldCharType="end"/>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z4vdRNAAAAACAQAADwAAAAAAAAABACAAAAAiAAAAZHJzL2Rvd25yZXYueG1sUEsB&#10;AhQAFAAAAAgAh07iQGGpUpb9AQAAAwQAAA4AAAAAAAAAAQAgAAAAHwEAAGRycy9lMm9Eb2MueG1s&#10;UEsFBgAAAAAGAAYAWQEAAI4FAAAAAA==&#10;">
              <v:fill on="f" focussize="0,0"/>
              <v:stroke on="f"/>
              <v:imagedata o:title=""/>
              <o:lock v:ext="edit" aspectratio="f"/>
              <v:textbox inset="0mm,0mm,0mm,0mm" style="mso-fit-shape-to-text:t;">
                <w:txbxContent>
                  <w:p w14:paraId="3AF64D20">
                    <w:pPr>
                      <w:pStyle w:val="11"/>
                    </w:pPr>
                    <w:r>
                      <w:fldChar w:fldCharType="begin"/>
                    </w:r>
                    <w:r>
                      <w:instrText xml:space="preserve"> PAGE  \* MERGEFORMAT </w:instrText>
                    </w:r>
                    <w:r>
                      <w:fldChar w:fldCharType="separate"/>
                    </w:r>
                    <w:r>
                      <w:t>19</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644848"/>
    <w:multiLevelType w:val="singleLevel"/>
    <w:tmpl w:val="EE644848"/>
    <w:lvl w:ilvl="0" w:tentative="0">
      <w:start w:val="2"/>
      <w:numFmt w:val="decimal"/>
      <w:lvlText w:val="%1."/>
      <w:lvlJc w:val="left"/>
      <w:pPr>
        <w:tabs>
          <w:tab w:val="left" w:pos="312"/>
        </w:tabs>
      </w:pPr>
    </w:lvl>
  </w:abstractNum>
  <w:abstractNum w:abstractNumId="1">
    <w:nsid w:val="FFFFFF83"/>
    <w:multiLevelType w:val="singleLevel"/>
    <w:tmpl w:val="FFFFFF83"/>
    <w:lvl w:ilvl="0" w:tentative="0">
      <w:start w:val="1"/>
      <w:numFmt w:val="bullet"/>
      <w:pStyle w:val="8"/>
      <w:lvlText w:val=""/>
      <w:lvlJc w:val="left"/>
      <w:pPr>
        <w:tabs>
          <w:tab w:val="left" w:pos="780"/>
        </w:tabs>
        <w:ind w:left="780" w:leftChars="200" w:hanging="360" w:hangingChars="20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31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2CA"/>
    <w:rsid w:val="00005594"/>
    <w:rsid w:val="00013705"/>
    <w:rsid w:val="000247B1"/>
    <w:rsid w:val="00031AD1"/>
    <w:rsid w:val="00031C77"/>
    <w:rsid w:val="00034D88"/>
    <w:rsid w:val="000417BB"/>
    <w:rsid w:val="000472CA"/>
    <w:rsid w:val="000625C3"/>
    <w:rsid w:val="000670A7"/>
    <w:rsid w:val="0008359D"/>
    <w:rsid w:val="000846D7"/>
    <w:rsid w:val="0009121C"/>
    <w:rsid w:val="000940D1"/>
    <w:rsid w:val="0009501F"/>
    <w:rsid w:val="000A4DE8"/>
    <w:rsid w:val="000A7191"/>
    <w:rsid w:val="000C1A1A"/>
    <w:rsid w:val="000D11F7"/>
    <w:rsid w:val="000D3A72"/>
    <w:rsid w:val="000D7D67"/>
    <w:rsid w:val="000E272B"/>
    <w:rsid w:val="000E2C22"/>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10AD"/>
    <w:rsid w:val="001B2FAB"/>
    <w:rsid w:val="001B5EDF"/>
    <w:rsid w:val="001C14FD"/>
    <w:rsid w:val="001C32CF"/>
    <w:rsid w:val="001D04CE"/>
    <w:rsid w:val="001E56CD"/>
    <w:rsid w:val="001E5A64"/>
    <w:rsid w:val="00200DAD"/>
    <w:rsid w:val="00207A18"/>
    <w:rsid w:val="00216921"/>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4530"/>
    <w:rsid w:val="002F58B2"/>
    <w:rsid w:val="002F621A"/>
    <w:rsid w:val="00305120"/>
    <w:rsid w:val="00305CD3"/>
    <w:rsid w:val="003123D5"/>
    <w:rsid w:val="00331C40"/>
    <w:rsid w:val="0033540A"/>
    <w:rsid w:val="00337FD9"/>
    <w:rsid w:val="00341EB4"/>
    <w:rsid w:val="00343A17"/>
    <w:rsid w:val="003575E3"/>
    <w:rsid w:val="00363F14"/>
    <w:rsid w:val="00381BA0"/>
    <w:rsid w:val="003870E7"/>
    <w:rsid w:val="00393365"/>
    <w:rsid w:val="003B022F"/>
    <w:rsid w:val="003C297A"/>
    <w:rsid w:val="003C54BB"/>
    <w:rsid w:val="003C5BF9"/>
    <w:rsid w:val="003C7131"/>
    <w:rsid w:val="003C7DD3"/>
    <w:rsid w:val="003D1F2A"/>
    <w:rsid w:val="003D2518"/>
    <w:rsid w:val="003E2E8B"/>
    <w:rsid w:val="003E3087"/>
    <w:rsid w:val="003E526F"/>
    <w:rsid w:val="003F0881"/>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331F"/>
    <w:rsid w:val="0054659D"/>
    <w:rsid w:val="00556999"/>
    <w:rsid w:val="00561C8C"/>
    <w:rsid w:val="005633C0"/>
    <w:rsid w:val="00574ABC"/>
    <w:rsid w:val="0057669B"/>
    <w:rsid w:val="005868FC"/>
    <w:rsid w:val="005879DA"/>
    <w:rsid w:val="00596143"/>
    <w:rsid w:val="005A161F"/>
    <w:rsid w:val="005A2D00"/>
    <w:rsid w:val="005A3E80"/>
    <w:rsid w:val="005A3EC9"/>
    <w:rsid w:val="005A571F"/>
    <w:rsid w:val="005B462C"/>
    <w:rsid w:val="005B4F1D"/>
    <w:rsid w:val="005B53D4"/>
    <w:rsid w:val="005B55C3"/>
    <w:rsid w:val="005D40E9"/>
    <w:rsid w:val="005E4350"/>
    <w:rsid w:val="005F25B5"/>
    <w:rsid w:val="005F27C3"/>
    <w:rsid w:val="005F478C"/>
    <w:rsid w:val="005F6744"/>
    <w:rsid w:val="00601F07"/>
    <w:rsid w:val="006133FE"/>
    <w:rsid w:val="00615FD4"/>
    <w:rsid w:val="006301A9"/>
    <w:rsid w:val="00632412"/>
    <w:rsid w:val="00635D9C"/>
    <w:rsid w:val="006370BA"/>
    <w:rsid w:val="006464B7"/>
    <w:rsid w:val="00654FF5"/>
    <w:rsid w:val="00655AF6"/>
    <w:rsid w:val="00674159"/>
    <w:rsid w:val="00677389"/>
    <w:rsid w:val="00680FB8"/>
    <w:rsid w:val="00691465"/>
    <w:rsid w:val="0069346F"/>
    <w:rsid w:val="006A14EC"/>
    <w:rsid w:val="006A1F1F"/>
    <w:rsid w:val="006A1FFD"/>
    <w:rsid w:val="006B0853"/>
    <w:rsid w:val="006B2781"/>
    <w:rsid w:val="006B6AB8"/>
    <w:rsid w:val="006B7E65"/>
    <w:rsid w:val="006B7FB6"/>
    <w:rsid w:val="006E1347"/>
    <w:rsid w:val="006F10DA"/>
    <w:rsid w:val="006F314B"/>
    <w:rsid w:val="006F46CE"/>
    <w:rsid w:val="00723949"/>
    <w:rsid w:val="00723E66"/>
    <w:rsid w:val="00726756"/>
    <w:rsid w:val="00743C7A"/>
    <w:rsid w:val="007450A8"/>
    <w:rsid w:val="00745BAF"/>
    <w:rsid w:val="0074604B"/>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0AB2"/>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D0F5D"/>
    <w:rsid w:val="008E61BB"/>
    <w:rsid w:val="008F28B4"/>
    <w:rsid w:val="008F5171"/>
    <w:rsid w:val="00903D26"/>
    <w:rsid w:val="0091040A"/>
    <w:rsid w:val="009444B1"/>
    <w:rsid w:val="00954526"/>
    <w:rsid w:val="00963717"/>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26FD"/>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21FD"/>
    <w:rsid w:val="00B6439D"/>
    <w:rsid w:val="00B7177A"/>
    <w:rsid w:val="00B73118"/>
    <w:rsid w:val="00B74840"/>
    <w:rsid w:val="00B80A16"/>
    <w:rsid w:val="00B865DD"/>
    <w:rsid w:val="00B909F3"/>
    <w:rsid w:val="00B9478E"/>
    <w:rsid w:val="00B962E1"/>
    <w:rsid w:val="00BA1B79"/>
    <w:rsid w:val="00BA4BB3"/>
    <w:rsid w:val="00BA6AFF"/>
    <w:rsid w:val="00BB2B2A"/>
    <w:rsid w:val="00BB4930"/>
    <w:rsid w:val="00BC1358"/>
    <w:rsid w:val="00BD2634"/>
    <w:rsid w:val="00BD48E2"/>
    <w:rsid w:val="00BF5F52"/>
    <w:rsid w:val="00BF6079"/>
    <w:rsid w:val="00BF611F"/>
    <w:rsid w:val="00BF6130"/>
    <w:rsid w:val="00C1371A"/>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7BF5"/>
    <w:rsid w:val="00D57D45"/>
    <w:rsid w:val="00D63215"/>
    <w:rsid w:val="00D64723"/>
    <w:rsid w:val="00D66F63"/>
    <w:rsid w:val="00D81964"/>
    <w:rsid w:val="00D81D65"/>
    <w:rsid w:val="00D82158"/>
    <w:rsid w:val="00D873F4"/>
    <w:rsid w:val="00D8741B"/>
    <w:rsid w:val="00D91D54"/>
    <w:rsid w:val="00DA708A"/>
    <w:rsid w:val="00DB3A20"/>
    <w:rsid w:val="00DC2E5A"/>
    <w:rsid w:val="00DC72DF"/>
    <w:rsid w:val="00DF48E2"/>
    <w:rsid w:val="00DF6CED"/>
    <w:rsid w:val="00DF7963"/>
    <w:rsid w:val="00E012EB"/>
    <w:rsid w:val="00E01959"/>
    <w:rsid w:val="00E03022"/>
    <w:rsid w:val="00E1176F"/>
    <w:rsid w:val="00E16953"/>
    <w:rsid w:val="00E248C9"/>
    <w:rsid w:val="00E2632B"/>
    <w:rsid w:val="00E52666"/>
    <w:rsid w:val="00E750B1"/>
    <w:rsid w:val="00E80D96"/>
    <w:rsid w:val="00E8122D"/>
    <w:rsid w:val="00E816C0"/>
    <w:rsid w:val="00E85D85"/>
    <w:rsid w:val="00E91EEF"/>
    <w:rsid w:val="00E92C14"/>
    <w:rsid w:val="00EA2BE8"/>
    <w:rsid w:val="00EA3EA5"/>
    <w:rsid w:val="00EA598A"/>
    <w:rsid w:val="00EB3169"/>
    <w:rsid w:val="00EB4369"/>
    <w:rsid w:val="00EB4852"/>
    <w:rsid w:val="00ED493C"/>
    <w:rsid w:val="00EE6C3A"/>
    <w:rsid w:val="00EF6913"/>
    <w:rsid w:val="00EF7E8D"/>
    <w:rsid w:val="00F009DC"/>
    <w:rsid w:val="00F0355E"/>
    <w:rsid w:val="00F056B7"/>
    <w:rsid w:val="00F108FA"/>
    <w:rsid w:val="00F12093"/>
    <w:rsid w:val="00F13906"/>
    <w:rsid w:val="00F14133"/>
    <w:rsid w:val="00F16272"/>
    <w:rsid w:val="00F268F9"/>
    <w:rsid w:val="00F30751"/>
    <w:rsid w:val="00F35A24"/>
    <w:rsid w:val="00F36320"/>
    <w:rsid w:val="00F4020A"/>
    <w:rsid w:val="00F40CFC"/>
    <w:rsid w:val="00F44D1D"/>
    <w:rsid w:val="00F4661C"/>
    <w:rsid w:val="00F50134"/>
    <w:rsid w:val="00F61444"/>
    <w:rsid w:val="00F616AF"/>
    <w:rsid w:val="00F76F86"/>
    <w:rsid w:val="00F850DA"/>
    <w:rsid w:val="00F85EDC"/>
    <w:rsid w:val="00FA1107"/>
    <w:rsid w:val="00FA1A3D"/>
    <w:rsid w:val="00FB4E1B"/>
    <w:rsid w:val="00FB73A5"/>
    <w:rsid w:val="00FB7473"/>
    <w:rsid w:val="00FC1713"/>
    <w:rsid w:val="00FC5305"/>
    <w:rsid w:val="00FC6CC3"/>
    <w:rsid w:val="00FD0602"/>
    <w:rsid w:val="00FD7C82"/>
    <w:rsid w:val="00FE02EF"/>
    <w:rsid w:val="00FE5AC7"/>
    <w:rsid w:val="00FF0F1A"/>
    <w:rsid w:val="00FF6AD6"/>
    <w:rsid w:val="010C2544"/>
    <w:rsid w:val="02872ED6"/>
    <w:rsid w:val="034D4BC8"/>
    <w:rsid w:val="04E61983"/>
    <w:rsid w:val="04F93EF7"/>
    <w:rsid w:val="053E3F8C"/>
    <w:rsid w:val="06835001"/>
    <w:rsid w:val="07CD3AA2"/>
    <w:rsid w:val="083E37C8"/>
    <w:rsid w:val="0907213E"/>
    <w:rsid w:val="0AD64E6D"/>
    <w:rsid w:val="0BE47D69"/>
    <w:rsid w:val="0C067990"/>
    <w:rsid w:val="0C4A2728"/>
    <w:rsid w:val="0CF140C8"/>
    <w:rsid w:val="0D2E16CF"/>
    <w:rsid w:val="0D4515B4"/>
    <w:rsid w:val="0E126F52"/>
    <w:rsid w:val="0E2A13BF"/>
    <w:rsid w:val="0EE42777"/>
    <w:rsid w:val="110961DE"/>
    <w:rsid w:val="12635AA8"/>
    <w:rsid w:val="15D76399"/>
    <w:rsid w:val="172469D5"/>
    <w:rsid w:val="17407202"/>
    <w:rsid w:val="186D5CBC"/>
    <w:rsid w:val="19826916"/>
    <w:rsid w:val="1A965BFC"/>
    <w:rsid w:val="1BA41680"/>
    <w:rsid w:val="1C94789B"/>
    <w:rsid w:val="1CBF7DCF"/>
    <w:rsid w:val="1D762024"/>
    <w:rsid w:val="1E525F06"/>
    <w:rsid w:val="1EAC0AAC"/>
    <w:rsid w:val="1FF236E2"/>
    <w:rsid w:val="205648A9"/>
    <w:rsid w:val="20BE540C"/>
    <w:rsid w:val="21C93434"/>
    <w:rsid w:val="22EC14F1"/>
    <w:rsid w:val="23735059"/>
    <w:rsid w:val="2466755A"/>
    <w:rsid w:val="24782FEE"/>
    <w:rsid w:val="270244AF"/>
    <w:rsid w:val="279829B9"/>
    <w:rsid w:val="28795CAE"/>
    <w:rsid w:val="28CF6D5C"/>
    <w:rsid w:val="28D728FE"/>
    <w:rsid w:val="290E1224"/>
    <w:rsid w:val="2A6C65F7"/>
    <w:rsid w:val="2AA6133D"/>
    <w:rsid w:val="2BCB5B07"/>
    <w:rsid w:val="2E026BA2"/>
    <w:rsid w:val="2EE7735A"/>
    <w:rsid w:val="2F716810"/>
    <w:rsid w:val="2F877A0A"/>
    <w:rsid w:val="30DF7E8F"/>
    <w:rsid w:val="318E7998"/>
    <w:rsid w:val="32542738"/>
    <w:rsid w:val="349B0B50"/>
    <w:rsid w:val="375A406B"/>
    <w:rsid w:val="386907F2"/>
    <w:rsid w:val="395873E0"/>
    <w:rsid w:val="398427FF"/>
    <w:rsid w:val="3B6B7997"/>
    <w:rsid w:val="3C7E55A0"/>
    <w:rsid w:val="3C7E7E4D"/>
    <w:rsid w:val="3D920AB3"/>
    <w:rsid w:val="3E4F54B3"/>
    <w:rsid w:val="3EA006FD"/>
    <w:rsid w:val="406A6438"/>
    <w:rsid w:val="40C726B4"/>
    <w:rsid w:val="423E7DE4"/>
    <w:rsid w:val="424B0DFC"/>
    <w:rsid w:val="43F56786"/>
    <w:rsid w:val="44DC50C3"/>
    <w:rsid w:val="45977351"/>
    <w:rsid w:val="45F42EB8"/>
    <w:rsid w:val="46056344"/>
    <w:rsid w:val="4626701C"/>
    <w:rsid w:val="467B4C8A"/>
    <w:rsid w:val="48B5696C"/>
    <w:rsid w:val="4938256C"/>
    <w:rsid w:val="49AC543C"/>
    <w:rsid w:val="4ACD2A51"/>
    <w:rsid w:val="4B4053E3"/>
    <w:rsid w:val="4B8D08A2"/>
    <w:rsid w:val="4BD6274F"/>
    <w:rsid w:val="4C2279B2"/>
    <w:rsid w:val="4C472E7D"/>
    <w:rsid w:val="4CB85CB5"/>
    <w:rsid w:val="4E295D4C"/>
    <w:rsid w:val="4F717F10"/>
    <w:rsid w:val="501519DD"/>
    <w:rsid w:val="50303313"/>
    <w:rsid w:val="507C6263"/>
    <w:rsid w:val="508A0E56"/>
    <w:rsid w:val="510F701A"/>
    <w:rsid w:val="51673008"/>
    <w:rsid w:val="5199638E"/>
    <w:rsid w:val="51BD509B"/>
    <w:rsid w:val="537760B9"/>
    <w:rsid w:val="54AC3518"/>
    <w:rsid w:val="55733821"/>
    <w:rsid w:val="560560AD"/>
    <w:rsid w:val="56410E61"/>
    <w:rsid w:val="57DA3AB3"/>
    <w:rsid w:val="58A415C5"/>
    <w:rsid w:val="591C0A3A"/>
    <w:rsid w:val="5B063544"/>
    <w:rsid w:val="5B3A3011"/>
    <w:rsid w:val="5BD053AF"/>
    <w:rsid w:val="5BE11FCF"/>
    <w:rsid w:val="5C3E22E0"/>
    <w:rsid w:val="5C63055C"/>
    <w:rsid w:val="5C936A98"/>
    <w:rsid w:val="5C9D5DDF"/>
    <w:rsid w:val="5CA1516C"/>
    <w:rsid w:val="5CA23409"/>
    <w:rsid w:val="5CDB0A62"/>
    <w:rsid w:val="5D9E4640"/>
    <w:rsid w:val="5E584ED9"/>
    <w:rsid w:val="60186A28"/>
    <w:rsid w:val="60446E43"/>
    <w:rsid w:val="60DB4EA5"/>
    <w:rsid w:val="612E05C2"/>
    <w:rsid w:val="616C3D5B"/>
    <w:rsid w:val="61806483"/>
    <w:rsid w:val="619072D4"/>
    <w:rsid w:val="61F801D2"/>
    <w:rsid w:val="626E3CB0"/>
    <w:rsid w:val="63473929"/>
    <w:rsid w:val="65F2258C"/>
    <w:rsid w:val="6646010A"/>
    <w:rsid w:val="66A07C1E"/>
    <w:rsid w:val="66AF19DA"/>
    <w:rsid w:val="6710513C"/>
    <w:rsid w:val="675A5AE8"/>
    <w:rsid w:val="677A6507"/>
    <w:rsid w:val="695C38CF"/>
    <w:rsid w:val="6D633984"/>
    <w:rsid w:val="6DF60098"/>
    <w:rsid w:val="6E1F0C2D"/>
    <w:rsid w:val="708C2B36"/>
    <w:rsid w:val="70952B65"/>
    <w:rsid w:val="70C57A02"/>
    <w:rsid w:val="70DB38A7"/>
    <w:rsid w:val="70FE780D"/>
    <w:rsid w:val="71D1780D"/>
    <w:rsid w:val="71DC1AE4"/>
    <w:rsid w:val="72217603"/>
    <w:rsid w:val="72487296"/>
    <w:rsid w:val="7282207E"/>
    <w:rsid w:val="74226CB9"/>
    <w:rsid w:val="75006B73"/>
    <w:rsid w:val="764E69E8"/>
    <w:rsid w:val="7787662E"/>
    <w:rsid w:val="77F20BEE"/>
    <w:rsid w:val="79AC4BB9"/>
    <w:rsid w:val="79CC0928"/>
    <w:rsid w:val="7ABB1C53"/>
    <w:rsid w:val="7BF34C08"/>
    <w:rsid w:val="7C6460D0"/>
    <w:rsid w:val="7E4401E2"/>
    <w:rsid w:val="7ECF0FC0"/>
    <w:rsid w:val="7F743153"/>
    <w:rsid w:val="7F944C3C"/>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rPr>
      <w:rFonts w:ascii="楷体_GB2312" w:hAnsi="Arial" w:eastAsia="楷体_GB2312"/>
      <w:kern w:val="0"/>
      <w:sz w:val="28"/>
      <w:szCs w:val="28"/>
    </w:rPr>
  </w:style>
  <w:style w:type="paragraph" w:styleId="3">
    <w:name w:val="Body Text 3"/>
    <w:basedOn w:val="1"/>
    <w:next w:val="1"/>
    <w:qFormat/>
    <w:uiPriority w:val="0"/>
    <w:pPr>
      <w:spacing w:after="120"/>
    </w:pPr>
    <w:rPr>
      <w:sz w:val="16"/>
      <w:szCs w:val="16"/>
    </w:rPr>
  </w:style>
  <w:style w:type="paragraph" w:styleId="4">
    <w:name w:val="table of authorities"/>
    <w:basedOn w:val="1"/>
    <w:next w:val="1"/>
    <w:qFormat/>
    <w:uiPriority w:val="0"/>
    <w:pPr>
      <w:ind w:left="420" w:leftChars="200"/>
    </w:pPr>
  </w:style>
  <w:style w:type="paragraph" w:styleId="5">
    <w:name w:val="Normal Indent"/>
    <w:basedOn w:val="1"/>
    <w:link w:val="31"/>
    <w:unhideWhenUsed/>
    <w:qFormat/>
    <w:uiPriority w:val="0"/>
    <w:pPr>
      <w:ind w:firstLine="420" w:firstLineChars="200"/>
    </w:pPr>
  </w:style>
  <w:style w:type="paragraph" w:styleId="6">
    <w:name w:val="annotation text"/>
    <w:basedOn w:val="1"/>
    <w:semiHidden/>
    <w:unhideWhenUsed/>
    <w:qFormat/>
    <w:uiPriority w:val="99"/>
    <w:pPr>
      <w:jc w:val="left"/>
    </w:pPr>
  </w:style>
  <w:style w:type="paragraph" w:styleId="7">
    <w:name w:val="Body Text Indent"/>
    <w:basedOn w:val="1"/>
    <w:qFormat/>
    <w:uiPriority w:val="0"/>
    <w:pPr>
      <w:ind w:firstLine="576"/>
    </w:pPr>
    <w:rPr>
      <w:b/>
      <w:sz w:val="30"/>
    </w:rPr>
  </w:style>
  <w:style w:type="paragraph" w:styleId="8">
    <w:name w:val="List Bullet 2"/>
    <w:basedOn w:val="1"/>
    <w:unhideWhenUsed/>
    <w:qFormat/>
    <w:uiPriority w:val="0"/>
    <w:pPr>
      <w:numPr>
        <w:ilvl w:val="0"/>
        <w:numId w:val="1"/>
      </w:numPr>
      <w:contextualSpacing/>
    </w:pPr>
    <w:rPr>
      <w:rFonts w:ascii="Calibri" w:hAnsi="Calibri"/>
    </w:rPr>
  </w:style>
  <w:style w:type="paragraph" w:styleId="9">
    <w:name w:val="Plain Text"/>
    <w:basedOn w:val="1"/>
    <w:link w:val="26"/>
    <w:qFormat/>
    <w:uiPriority w:val="99"/>
    <w:rPr>
      <w:rFonts w:ascii="宋体" w:hAnsi="Courier New"/>
      <w:szCs w:val="20"/>
    </w:rPr>
  </w:style>
  <w:style w:type="paragraph" w:styleId="10">
    <w:name w:val="Balloon Text"/>
    <w:basedOn w:val="1"/>
    <w:link w:val="25"/>
    <w:semiHidden/>
    <w:unhideWhenUsed/>
    <w:qFormat/>
    <w:uiPriority w:val="99"/>
    <w:rPr>
      <w:sz w:val="18"/>
      <w:szCs w:val="18"/>
    </w:rPr>
  </w:style>
  <w:style w:type="paragraph" w:styleId="11">
    <w:name w:val="footer"/>
    <w:basedOn w:val="1"/>
    <w:link w:val="24"/>
    <w:unhideWhenUsed/>
    <w:qFormat/>
    <w:uiPriority w:val="99"/>
    <w:pPr>
      <w:tabs>
        <w:tab w:val="center" w:pos="4153"/>
        <w:tab w:val="right" w:pos="8306"/>
      </w:tabs>
      <w:snapToGrid w:val="0"/>
      <w:jc w:val="left"/>
    </w:pPr>
    <w:rPr>
      <w:sz w:val="18"/>
      <w:szCs w:val="18"/>
    </w:rPr>
  </w:style>
  <w:style w:type="paragraph" w:styleId="12">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28"/>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5">
    <w:name w:val="Body Text First Indent 2"/>
    <w:basedOn w:val="7"/>
    <w:qFormat/>
    <w:uiPriority w:val="0"/>
    <w:pPr>
      <w:ind w:firstLine="420"/>
    </w:p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FollowedHyperlink"/>
    <w:basedOn w:val="18"/>
    <w:semiHidden/>
    <w:unhideWhenUsed/>
    <w:qFormat/>
    <w:uiPriority w:val="99"/>
    <w:rPr>
      <w:color w:val="222222"/>
      <w:u w:val="none"/>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正文（缩进）"/>
    <w:basedOn w:val="1"/>
    <w:qFormat/>
    <w:uiPriority w:val="0"/>
    <w:pPr>
      <w:ind w:firstLine="480" w:firstLineChars="200"/>
    </w:pPr>
  </w:style>
  <w:style w:type="paragraph" w:customStyle="1" w:styleId="22">
    <w:name w:val="Normal_0"/>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3">
    <w:name w:val="页眉 Char"/>
    <w:basedOn w:val="18"/>
    <w:link w:val="12"/>
    <w:semiHidden/>
    <w:qFormat/>
    <w:uiPriority w:val="99"/>
    <w:rPr>
      <w:rFonts w:eastAsia="宋体"/>
      <w:kern w:val="2"/>
      <w:sz w:val="18"/>
      <w:szCs w:val="18"/>
    </w:rPr>
  </w:style>
  <w:style w:type="character" w:customStyle="1" w:styleId="24">
    <w:name w:val="页脚 Char"/>
    <w:basedOn w:val="18"/>
    <w:link w:val="11"/>
    <w:semiHidden/>
    <w:qFormat/>
    <w:uiPriority w:val="99"/>
    <w:rPr>
      <w:rFonts w:eastAsia="宋体"/>
      <w:kern w:val="2"/>
      <w:sz w:val="18"/>
      <w:szCs w:val="18"/>
    </w:rPr>
  </w:style>
  <w:style w:type="character" w:customStyle="1" w:styleId="25">
    <w:name w:val="批注框文本 Char"/>
    <w:basedOn w:val="18"/>
    <w:link w:val="10"/>
    <w:semiHidden/>
    <w:qFormat/>
    <w:uiPriority w:val="99"/>
    <w:rPr>
      <w:rFonts w:eastAsia="宋体"/>
      <w:kern w:val="2"/>
      <w:sz w:val="18"/>
      <w:szCs w:val="18"/>
    </w:rPr>
  </w:style>
  <w:style w:type="character" w:customStyle="1" w:styleId="26">
    <w:name w:val="纯文本 Char"/>
    <w:basedOn w:val="18"/>
    <w:link w:val="9"/>
    <w:qFormat/>
    <w:uiPriority w:val="99"/>
    <w:rPr>
      <w:rFonts w:ascii="宋体" w:hAnsi="Courier New" w:eastAsia="宋体"/>
      <w:kern w:val="2"/>
      <w:sz w:val="21"/>
    </w:rPr>
  </w:style>
  <w:style w:type="character" w:customStyle="1" w:styleId="27">
    <w:name w:val="副标题 Char"/>
    <w:qFormat/>
    <w:uiPriority w:val="0"/>
    <w:rPr>
      <w:rFonts w:ascii="Cambria" w:hAnsi="Cambria"/>
      <w:b/>
      <w:bCs/>
      <w:kern w:val="28"/>
      <w:sz w:val="32"/>
      <w:szCs w:val="32"/>
    </w:rPr>
  </w:style>
  <w:style w:type="character" w:customStyle="1" w:styleId="28">
    <w:name w:val="副标题 Char1"/>
    <w:basedOn w:val="18"/>
    <w:link w:val="13"/>
    <w:qFormat/>
    <w:uiPriority w:val="0"/>
    <w:rPr>
      <w:rFonts w:eastAsia="宋体" w:asciiTheme="majorHAnsi" w:hAnsiTheme="majorHAnsi" w:cstheme="majorBidi"/>
      <w:b/>
      <w:bCs/>
      <w:kern w:val="28"/>
      <w:sz w:val="32"/>
      <w:szCs w:val="32"/>
    </w:rPr>
  </w:style>
  <w:style w:type="paragraph" w:styleId="29">
    <w:name w:val="List Paragraph"/>
    <w:basedOn w:val="1"/>
    <w:unhideWhenUsed/>
    <w:qFormat/>
    <w:uiPriority w:val="99"/>
    <w:pPr>
      <w:ind w:firstLine="420" w:firstLineChars="200"/>
    </w:pPr>
  </w:style>
  <w:style w:type="paragraph" w:customStyle="1" w:styleId="30">
    <w:name w:val="普通文字"/>
    <w:basedOn w:val="1"/>
    <w:next w:val="1"/>
    <w:qFormat/>
    <w:uiPriority w:val="0"/>
    <w:rPr>
      <w:rFonts w:ascii="宋体"/>
      <w:kern w:val="0"/>
      <w:sz w:val="24"/>
      <w:u w:color="000000"/>
    </w:rPr>
  </w:style>
  <w:style w:type="character" w:customStyle="1" w:styleId="31">
    <w:name w:val="正文缩进 Char"/>
    <w:link w:val="5"/>
    <w:qFormat/>
    <w:uiPriority w:val="0"/>
    <w:rPr>
      <w:kern w:val="2"/>
      <w:sz w:val="21"/>
      <w:szCs w:val="24"/>
    </w:rPr>
  </w:style>
  <w:style w:type="character" w:customStyle="1" w:styleId="32">
    <w:name w:val="NormalCharacter"/>
    <w:qFormat/>
    <w:uiPriority w:val="0"/>
  </w:style>
  <w:style w:type="character" w:customStyle="1" w:styleId="33">
    <w:name w:val="font11"/>
    <w:basedOn w:val="18"/>
    <w:qFormat/>
    <w:uiPriority w:val="0"/>
    <w:rPr>
      <w:rFonts w:hint="eastAsia" w:ascii="宋体" w:hAnsi="宋体" w:eastAsia="宋体" w:cs="宋体"/>
      <w:b/>
      <w:bCs/>
      <w:color w:val="000000"/>
      <w:sz w:val="22"/>
      <w:szCs w:val="22"/>
      <w:u w:val="none"/>
    </w:rPr>
  </w:style>
  <w:style w:type="paragraph" w:customStyle="1" w:styleId="34">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character" w:customStyle="1" w:styleId="35">
    <w:name w:val="Blockquote Char Char"/>
    <w:link w:val="36"/>
    <w:qFormat/>
    <w:uiPriority w:val="0"/>
    <w:rPr>
      <w:sz w:val="24"/>
    </w:rPr>
  </w:style>
  <w:style w:type="paragraph" w:customStyle="1" w:styleId="36">
    <w:name w:val="Blockquote"/>
    <w:basedOn w:val="1"/>
    <w:link w:val="35"/>
    <w:qFormat/>
    <w:uiPriority w:val="0"/>
    <w:pPr>
      <w:autoSpaceDE w:val="0"/>
      <w:autoSpaceDN w:val="0"/>
      <w:adjustRightInd w:val="0"/>
      <w:spacing w:before="100" w:after="100"/>
      <w:ind w:left="360" w:right="360"/>
      <w:jc w:val="left"/>
    </w:pPr>
    <w:rPr>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C3E13A-9E63-4B5D-A842-8F2B6A40A35C}">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21</Pages>
  <Words>6508</Words>
  <Characters>7001</Characters>
  <Lines>65</Lines>
  <Paragraphs>18</Paragraphs>
  <TotalTime>174</TotalTime>
  <ScaleCrop>false</ScaleCrop>
  <LinksUpToDate>false</LinksUpToDate>
  <CharactersWithSpaces>7832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2022-05-07T09:27:00Z</dcterms:created>
  <dc:creator>User</dc:creator>
  <cp:lastModifiedBy>张长君</cp:lastModifiedBy>
  <cp:lastPrinted>2004-12-31T16:23:00Z</cp:lastPrinted>
  <dcterms:modified xsi:type="dcterms:W3CDTF">2025-12-01T01:19:15Z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A1DAC28A50F347B68D0C2A2E30B9C7D5</vt:lpwstr>
  </property>
  <property fmtid="{D5CDD505-2E9C-101B-9397-08002B2CF9AE}" pid="4" name="KSOTemplateDocerSaveRecord">
    <vt:lpwstr>eyJoZGlkIjoiN2Y4ZDNhMDVmNDIzOTA1MDMwMTAyNmQxZjFhNzlmNGYiLCJ1c2VySWQiOiIxMjEwNDIxMzA4In0=</vt:lpwstr>
  </property>
</Properties>
</file>