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B215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 xml:space="preserve">                           YDFYQT2026001</w:t>
      </w:r>
    </w:p>
    <w:p w14:paraId="4CB02710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扬州大学附属医院</w:t>
      </w:r>
      <w:bookmarkStart w:id="0" w:name="OLE_LINK7"/>
      <w:bookmarkStart w:id="1" w:name="OLE_LINK8"/>
      <w:bookmarkStart w:id="2" w:name="OLE_LINK4"/>
      <w:bookmarkStart w:id="3" w:name="OLE_LINK5"/>
      <w:r>
        <w:rPr>
          <w:rFonts w:hint="eastAsia" w:asciiTheme="minorEastAsia" w:hAnsiTheme="minorEastAsia" w:cstheme="minorEastAsia"/>
          <w:b/>
          <w:sz w:val="36"/>
          <w:szCs w:val="36"/>
        </w:rPr>
        <w:t>耗材智能柜合作项目</w:t>
      </w:r>
    </w:p>
    <w:p w14:paraId="53A34E05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院内公开谈判</w:t>
      </w:r>
      <w:bookmarkEnd w:id="0"/>
      <w:bookmarkEnd w:id="1"/>
      <w:r>
        <w:rPr>
          <w:rFonts w:hint="eastAsia" w:asciiTheme="minorEastAsia" w:hAnsiTheme="minorEastAsia" w:cstheme="minorEastAsia"/>
          <w:b/>
          <w:sz w:val="36"/>
          <w:szCs w:val="36"/>
        </w:rPr>
        <w:t>公告</w:t>
      </w:r>
      <w:bookmarkEnd w:id="2"/>
      <w:bookmarkEnd w:id="3"/>
    </w:p>
    <w:p w14:paraId="41973917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（2026年1月20日）</w:t>
      </w:r>
    </w:p>
    <w:p w14:paraId="1F1DA2FE"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项目名称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耗材智能柜项目</w:t>
      </w:r>
    </w:p>
    <w:p w14:paraId="6347C6AE">
      <w:pPr>
        <w:pStyle w:val="12"/>
        <w:widowControl/>
        <w:shd w:val="clear" w:color="auto" w:fill="FFFFFF"/>
        <w:spacing w:line="360" w:lineRule="auto"/>
        <w:ind w:left="510" w:firstLine="0"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1、投标商具备医疗器械经营许可证，有三级公立医院医用耗材智能柜相关业绩；</w:t>
      </w:r>
    </w:p>
    <w:p w14:paraId="562DA03D">
      <w:pPr>
        <w:pStyle w:val="12"/>
        <w:widowControl/>
        <w:shd w:val="clear" w:color="auto" w:fill="FFFFFF"/>
        <w:spacing w:line="360" w:lineRule="auto"/>
        <w:ind w:left="510" w:firstLine="0"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、附表为医用耗材智能柜供应参考目录，视临床需求适当调整目录，所售耗材价格应不高于医院售卖价格，同时要求医用耗材不高于江苏省医用耗材阳光平台价格，其他日用耗材不高于周边大润发超市同类产品销售价格；</w:t>
      </w:r>
    </w:p>
    <w:p w14:paraId="6B09DC5E">
      <w:pPr>
        <w:pStyle w:val="12"/>
        <w:widowControl/>
        <w:shd w:val="clear" w:color="auto" w:fill="FFFFFF"/>
        <w:spacing w:line="360" w:lineRule="auto"/>
        <w:ind w:left="510" w:firstLine="0"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3、服务期三年，合同一年一签，每6个月结算管理费。</w:t>
      </w:r>
    </w:p>
    <w:tbl>
      <w:tblPr>
        <w:tblStyle w:val="6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60"/>
        <w:gridCol w:w="1280"/>
        <w:gridCol w:w="2980"/>
        <w:gridCol w:w="1120"/>
        <w:gridCol w:w="680"/>
      </w:tblGrid>
      <w:tr w14:paraId="177A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5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智能柜医用耗材供应参考目录</w:t>
            </w:r>
          </w:p>
        </w:tc>
      </w:tr>
      <w:tr w14:paraId="1548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41B3">
            <w:pPr>
              <w:widowControl/>
              <w:jc w:val="center"/>
              <w:rPr>
                <w:rFonts w:ascii="Segoe UI" w:hAnsi="Segoe UI" w:eastAsia="宋体" w:cs="Segoe U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2E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耗材名称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E7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限价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D6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3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耗材类别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6E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9B0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E0D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B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重组胶原蛋白修复敷料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E30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121.0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2DA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20g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E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135E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55519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FBE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1A7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治疗型静脉曲张袜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短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/M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D0C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257.7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BA9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短筒(开口)中号M)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3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BC7E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C79D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3B17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78B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治疗型静脉曲张袜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短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080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257.7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9394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短筒(开口)大号(L)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24B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528B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C6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A284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7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治疗型静脉曲张袜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622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309.7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43E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治疗型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二级加大号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长筒、治疗型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二级大号长筒、治疗型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二级中号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长筒、治疗型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二级小号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长筒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C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2F02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8A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904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A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长效抗菌膜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3C5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69.4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C35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50ml/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瓶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8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DB75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4F8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811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8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造口腰带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9D9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01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常规长度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B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85A1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C1A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A0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F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造口腰带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B55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E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常规长度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C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F1C2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3F8B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F3E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F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造口护理用品附件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可塑贴环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466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15.4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D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造口防漏可塑贴环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63F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一类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B888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88B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F75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8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造口护肤粉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20D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37.6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F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AF0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一类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A1FF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7E60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454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3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胰岛素笔式数显注射器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3C0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198.0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142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胰岛素注射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F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CCC2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CEC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3EE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9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医用退热贴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A054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11.4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79E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儿童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成人型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50mm×120mm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E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E0A2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927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E30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A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F217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6F0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小腿超踝固定带大号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、小腿超踝固定带小号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、小腿超踝固定带中号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E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DCB8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74E4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A87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3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E67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8DE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下肢牵引带中号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部固定带大号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C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836A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315A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4B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7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0F4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4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约束带均码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F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4A1D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663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24A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8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F78D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9.5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109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颈椎牵引带大号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颈椎牵引带中号、颈椎牵引带小号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3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B45F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55C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730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5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877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44.0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BA17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上肢固定带大号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、上肢固定带中号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、上肢固定带小号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D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1DE4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4C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D9ED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0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医用敷贴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9E4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135.0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F0A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Secuex H-15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Secuex W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         Secuex H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F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0E71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CD6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2DD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2BA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透明质酸修护贴敷料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B02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225.0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E4F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250mm*195mm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EDE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9CD7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FB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7FC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1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透明质酸修护生物膜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2EC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96.0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8A6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50g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0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DB77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3300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721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0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平喘止咳贴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0AF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16.2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A8A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50mm×70mm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3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E1D3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6923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6ED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8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纳米银烧烫伤贴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5C0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64.7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166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35×40cm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A74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二类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52BE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49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1FE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7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纳米穴位敷贴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A6E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34.2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Φ18×0.6mm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F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6CB6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C3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BDA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4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口腔溃疡含漱液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B76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5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100ml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D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847A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4D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BDE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4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口鼻气雾剂给药器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45C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63.0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7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2EF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一类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4630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D4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7F5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3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口鼻气雾剂给药器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521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1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060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一类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F2FC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1462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58E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5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可调式鼻腔清洗器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ACF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224.8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BFE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120ml/1.8g*30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4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6B0A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5F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CD5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D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呼吸过滤器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627D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28.0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5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呼吸过滤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A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9046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1E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862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9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12F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6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腹部固定带大号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0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6579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BC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42D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C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67E7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B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腹部固定带中号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9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0FE5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24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D70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7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73D4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D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腹部固定带小号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1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F14C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7F86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5A0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1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多头胸带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C10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2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胸带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3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2FF7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BC6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98E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2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负压引流器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FAB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4.5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5D7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负压吸引装置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3000ml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EE3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一类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F652"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6784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178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8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定制式保持器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838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A667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透明保持器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全口</w:t>
            </w: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3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55BC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F5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4A1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4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抑菌型鼻腔喷雾器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FCA6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88.0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9C1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 xml:space="preserve"> 30ml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A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EA7A"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6E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84B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E7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2E66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495.0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31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费城颈圈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8F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E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FE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483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95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66B6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3500.0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DC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头颈胸矫形器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20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E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FF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22D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6D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C250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850.0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47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可调式踝足矫形器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E9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93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5A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1E7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86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3563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2118.0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FC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肘关节矫形器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84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5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E4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467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EB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E4F2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4214.0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EB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成人髋外展支架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4A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90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98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EC2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99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E2B8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380.0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12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开放式护腕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30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8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180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084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1D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4A09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820.0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D5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医用腰围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B3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E3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4D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782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78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75C4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363.0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81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锁骨带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F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DA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3F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F20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7F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8B5E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1600.0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52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可调膝关节支架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E0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62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9C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C9D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25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B8E5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380.0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71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腕关节矫形器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B6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B9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88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180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9E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C6A3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2677.0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AE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肩外展矫形器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10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8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69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E0D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41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36E5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2816.0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8B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骑士背架型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56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7B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6C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64C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F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一次性使用体外引流袋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12E0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8.8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30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一次性引流袋</w:t>
            </w: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 1500ml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38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20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650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634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6D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棉签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F830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17.0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B4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8cm  2000支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D5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D2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54F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4D9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F7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医用外科口罩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1C09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0.3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76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长方形系带式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2C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2E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3B3C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9F1D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74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一次性使用薄膜手套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3825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12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薄膜手套 中号100只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AB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CE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EE1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7175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C9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越星牌乙醇消毒液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50C0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8A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60ml翻盖型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28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6A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FE3E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03B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FA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越星牌碘伏消毒液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5D36">
            <w:pPr>
              <w:widowControl/>
              <w:jc w:val="center"/>
              <w:rPr>
                <w:rFonts w:ascii="Segoe UI" w:hAnsi="Segoe UI" w:eastAsia="宋体" w:cs="Segoe UI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C1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60ml翻盖型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DC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07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387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7DE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B7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医用固定带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D4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BE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医用固定带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约束手套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手部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6E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ED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33D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91A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D2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一次性垫单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30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62D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150×80cm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75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DF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978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080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57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医用护理垫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4A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2B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体位垫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CC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F4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488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CDD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EF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呼吸训练器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2D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77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可吹可吸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2C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5E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D6D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1560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D7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表面湿巾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28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8F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表面湿巾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20×20cm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26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47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F78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C92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4C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44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57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4C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87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CE8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2F5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A5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71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C7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AE5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5A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B73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751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5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7B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12.5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4E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2B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F8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19D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71E8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D6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尿壶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D4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0C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男式1200ml/ 女式1000ml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F9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79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C41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7A5D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A1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便盆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B9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D0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加厚外翻口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08E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F3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572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4414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33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翻身三角枕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74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6F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长50cm  可拆洗外套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AC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E6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31B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1A69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15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54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75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50支/袋（独立包装）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73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BD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B76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A6F1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5F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透气速干弹力网裤（三角裤）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9F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01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透气弹力网眼裤XL（平角款）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79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0A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7C0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1F8C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B4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成人尿不湿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40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26.60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8F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X/XL  10片/包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5E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FF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997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784E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28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一次性擦澡巾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0B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12.8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00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免水洗加大加厚  8片/包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C4F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D7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300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D78F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E3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会阴冷敷垫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34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13.9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00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1个/盒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20D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4C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A83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7EA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6D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产褥垫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BF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21.5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CF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60*90cm  10片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EB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E3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ABF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A95A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91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棉柔巾或洗脸巾或一次性浴巾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89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A0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20*20cm 50抽/包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023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C6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CA2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EAA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6A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PICC袖套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71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778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成人通用款（网状透气弹力绷带）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E04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73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1F6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A673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9F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PICC袖套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4F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129.6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2E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上臂洗澡防水袖套S\M\L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427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0C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ABB2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E4C2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2E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小喷壶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4F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45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7A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2F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FFA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940B">
            <w:pPr>
              <w:widowControl/>
              <w:jc w:val="center"/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80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产妇计量卫生巾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C1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22.7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FF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产后24小时计量 3片/包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04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68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77372CA8">
      <w:pPr>
        <w:pStyle w:val="12"/>
        <w:widowControl/>
        <w:shd w:val="clear" w:color="auto" w:fill="FFFFFF"/>
        <w:spacing w:line="360" w:lineRule="auto"/>
        <w:ind w:left="510" w:firstLine="0"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14:paraId="594C94A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二、项目采购要求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</w:p>
    <w:p w14:paraId="14E28C44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14:paraId="48EA19A6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谈判要求：投标人须具备《中华人民共和国政府采购法》第22条规定的条件；谈判文件内容须含有但不限于下面内容，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：</w:t>
      </w:r>
    </w:p>
    <w:p w14:paraId="0507F37D">
      <w:pPr>
        <w:widowControl/>
        <w:shd w:val="clear" w:color="auto" w:fill="FFFFFF"/>
        <w:spacing w:line="360" w:lineRule="auto"/>
        <w:ind w:firstLine="480" w:firstLineChars="20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</w:rPr>
        <w:t>1、报价一览表：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或备注凭证一致）、单价、生产厂家（品牌）、注册证号（如有）、供应商名称、联系人姓名及联系方式、邮箱等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单独excel电子文件一份</w:t>
      </w:r>
      <w:r>
        <w:rPr>
          <w:rFonts w:hint="eastAsia" w:ascii="宋体" w:hAnsi="宋体" w:eastAsia="宋体"/>
          <w:szCs w:val="21"/>
        </w:rPr>
        <w:t>，同整体pdf文件一起发邮件）。</w:t>
      </w:r>
    </w:p>
    <w:p w14:paraId="4B185C73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2、</w:t>
      </w:r>
      <w:bookmarkStart w:id="4" w:name="_Hlk107847716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企业信用承诺书（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请填写附件</w:t>
      </w:r>
      <w:r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</w:t>
      </w:r>
    </w:p>
    <w:bookmarkEnd w:id="4"/>
    <w:p w14:paraId="4A1AC844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</w:rPr>
        <w:t>份查询注册证时的药监部门网站截图（如有盖公章）。</w:t>
      </w:r>
    </w:p>
    <w:p w14:paraId="60AF2C26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4、供应商资质，承诺中选后提供产品授权、厂家资质（若有中间级经销单位，需提供其授权书）</w:t>
      </w:r>
    </w:p>
    <w:p w14:paraId="66ABBA2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5、法人给业务员的授权书，附法人和业务员的身份证复印件。</w:t>
      </w:r>
    </w:p>
    <w:p w14:paraId="37BC88D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6、其他医院（以省内三级医院为主）合同复印件（至少3家）。</w:t>
      </w:r>
    </w:p>
    <w:p w14:paraId="006C25D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7、售后服务承诺，送货及时性及响应承诺等。</w:t>
      </w:r>
    </w:p>
    <w:p w14:paraId="747D64A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8、谈判材料真实性及购销廉洁声明（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见附件</w:t>
      </w:r>
      <w:r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</w:t>
      </w:r>
    </w:p>
    <w:p w14:paraId="3BEF1DE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请将上述所有文件每页加盖公司公章后，扫描制作成一份pdf文件，以报名单位+项目名称命名，发送至下述相应联系人邮箱，一份纸质版材料交至采购中心403办公室夏老师。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确认，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若因报名材料未及时提交、未按照本清单内容递交或未现场确认，</w:t>
      </w:r>
      <w:bookmarkStart w:id="7" w:name="OLE_LINK3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14:paraId="1B648ED0">
      <w:pPr>
        <w:widowControl/>
        <w:shd w:val="clear" w:color="auto" w:fill="FFFFFF"/>
        <w:spacing w:line="360" w:lineRule="auto"/>
        <w:ind w:firstLine="480" w:firstLineChars="20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联系人邮箱：</w:t>
      </w:r>
      <w:r>
        <w:fldChar w:fldCharType="begin"/>
      </w:r>
      <w:r>
        <w:instrText xml:space="preserve"> HYPERLINK "mailto:YDFYCGZX@126.com"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kern w:val="0"/>
          <w:sz w:val="24"/>
          <w:szCs w:val="24"/>
        </w:rPr>
        <w:t>YDFYCGZX@126.com</w:t>
      </w:r>
      <w:r>
        <w:rPr>
          <w:rStyle w:val="9"/>
          <w:rFonts w:hint="eastAsia" w:asciiTheme="minorEastAsia" w:hAnsiTheme="minorEastAsia" w:cstheme="minorEastAsia"/>
          <w:kern w:val="0"/>
          <w:sz w:val="24"/>
          <w:szCs w:val="24"/>
        </w:rPr>
        <w:fldChar w:fldCharType="end"/>
      </w:r>
    </w:p>
    <w:p w14:paraId="42B1D149">
      <w:pPr>
        <w:pStyle w:val="2"/>
        <w:ind w:firstLine="480" w:firstLineChars="200"/>
      </w:pPr>
      <w:r>
        <w:rPr>
          <w:rFonts w:hint="eastAsia" w:asciiTheme="minorEastAsia" w:hAnsiTheme="minorEastAsia" w:cstheme="minorEastAsia"/>
          <w:color w:val="0D0D0D"/>
          <w:kern w:val="0"/>
          <w:sz w:val="24"/>
        </w:rPr>
        <w:t>报名截止时间：2026年1月27</w:t>
      </w:r>
      <w:r>
        <w:rPr>
          <w:rFonts w:hint="eastAsia" w:asciiTheme="minorEastAsia" w:hAnsiTheme="minorEastAsia" w:cstheme="minorEastAsia"/>
          <w:color w:val="333333"/>
          <w:kern w:val="0"/>
          <w:sz w:val="24"/>
        </w:rPr>
        <w:t>日</w:t>
      </w:r>
    </w:p>
    <w:p w14:paraId="3891BEC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三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</w:t>
      </w:r>
    </w:p>
    <w:p w14:paraId="52AC6CF2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14:paraId="498FC2A9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6D6E6713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1F94A64A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四、本项目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联合体投标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；</w:t>
      </w:r>
    </w:p>
    <w:p w14:paraId="73822C5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五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付款方式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：合同签订后，</w:t>
      </w:r>
      <w:bookmarkStart w:id="8" w:name="OLE_LINK16"/>
      <w:bookmarkStart w:id="9" w:name="OLE_LINK15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每6个月结算管理费</w:t>
      </w:r>
      <w:bookmarkEnd w:id="8"/>
      <w:bookmarkEnd w:id="9"/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26730CC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六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color w:val="333333"/>
          <w:kern w:val="0"/>
          <w:sz w:val="24"/>
          <w:szCs w:val="24"/>
        </w:rPr>
        <w:t>开标相关信息：</w:t>
      </w:r>
    </w:p>
    <w:p w14:paraId="78D8E66F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请于院内公开谈判前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十分钟带谈判文件一式四份文件，一正三副，密封报价。样品一份送至现场。地点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：扬州大学附属医院西区医院，具体会议室另行通知，逾期将不予接收。</w:t>
      </w:r>
    </w:p>
    <w:p w14:paraId="66F2B979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遴选时间：</w:t>
      </w:r>
      <w:bookmarkStart w:id="10" w:name="OLE_LINK6"/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另行通知</w:t>
      </w:r>
      <w:bookmarkEnd w:id="10"/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（北京时间）</w:t>
      </w:r>
    </w:p>
    <w:p w14:paraId="0438123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D0D0D"/>
          <w:kern w:val="0"/>
          <w:sz w:val="24"/>
          <w:szCs w:val="24"/>
        </w:rPr>
        <w:t>采购</w:t>
      </w:r>
      <w:r>
        <w:rPr>
          <w:rFonts w:hint="eastAsia" w:asciiTheme="minorEastAsia" w:hAnsiTheme="minorEastAsia" w:cstheme="minorEastAsia"/>
          <w:sz w:val="24"/>
          <w:szCs w:val="24"/>
        </w:rPr>
        <w:t>联系人及电话：0514-8209955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bookmarkStart w:id="18" w:name="_GoBack"/>
      <w:bookmarkEnd w:id="18"/>
      <w:r>
        <w:rPr>
          <w:rFonts w:hint="eastAsia" w:asciiTheme="minorEastAsia" w:hAnsiTheme="minorEastAsia" w:cstheme="minorEastAsia"/>
          <w:sz w:val="24"/>
          <w:szCs w:val="24"/>
        </w:rPr>
        <w:t xml:space="preserve"> 夏老师</w:t>
      </w:r>
    </w:p>
    <w:p w14:paraId="26EB9163">
      <w:pPr>
        <w:spacing w:line="360" w:lineRule="auto"/>
        <w:ind w:firstLine="480" w:firstLineChars="20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地址：扬州市邗江中路368号扬大附院采购中心（行政楼403室）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</w:t>
      </w:r>
    </w:p>
    <w:p w14:paraId="5CD7110D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</w:t>
      </w:r>
    </w:p>
    <w:p w14:paraId="749EF22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   扬州大学附属医院</w:t>
      </w:r>
      <w:r>
        <w:rPr>
          <w:rFonts w:hint="eastAsia" w:asciiTheme="minorEastAsia" w:hAnsiTheme="minorEastAsia" w:cstheme="minorEastAsia"/>
          <w:kern w:val="0"/>
          <w:sz w:val="24"/>
        </w:rPr>
        <w:t>采购中心</w:t>
      </w:r>
    </w:p>
    <w:p w14:paraId="40A1E9E5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                               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 xml:space="preserve"> 2026年1月20日</w:t>
      </w:r>
    </w:p>
    <w:p w14:paraId="7D080D65">
      <w:pPr>
        <w:pStyle w:val="12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1" w:name="_Hlk107847795"/>
      <w:r>
        <w:rPr>
          <w:rFonts w:ascii="方正仿宋_GBK" w:eastAsia="方正仿宋_GBK"/>
          <w:b/>
          <w:sz w:val="32"/>
        </w:rPr>
        <w:t>附件1：</w:t>
      </w:r>
    </w:p>
    <w:p w14:paraId="6C07A152">
      <w:pPr>
        <w:pStyle w:val="12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90C19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A88C58E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B1AAA41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8ED91F9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1252CBC5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78E3B2BD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D6B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179558F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A3C12EF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6880F523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6B7F7C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3FBF18DE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E413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A4F166C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08A8AA9D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5E4B9544">
            <w:pPr>
              <w:pStyle w:val="12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A577DCB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7491C4DD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97DE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8A736B5">
            <w:pPr>
              <w:adjustRightInd w:val="0"/>
              <w:spacing w:line="360" w:lineRule="exact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诚信档案</w:t>
            </w:r>
          </w:p>
          <w:p w14:paraId="7549D920">
            <w:pPr>
              <w:adjustRightInd w:val="0"/>
              <w:spacing w:line="360" w:lineRule="exact"/>
              <w:contextualSpacing/>
              <w:jc w:val="center"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462B2295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4A54F535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1BCE2EA4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131C437D">
            <w:pPr>
              <w:pStyle w:val="12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2106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589EA6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3DE6571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 w14:paraId="09598B86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48DBD7E4">
            <w:pPr>
              <w:pStyle w:val="12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75BB97F7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3D401E8F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12D3B8D2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11"/>
    </w:tbl>
    <w:p w14:paraId="61055CE9">
      <w:pPr>
        <w:widowControl/>
        <w:jc w:val="left"/>
      </w:pPr>
    </w:p>
    <w:p w14:paraId="5A99C9F7">
      <w:pPr>
        <w:widowControl/>
        <w:jc w:val="left"/>
      </w:pPr>
    </w:p>
    <w:p w14:paraId="492FA13B">
      <w:pPr>
        <w:widowControl/>
        <w:jc w:val="left"/>
      </w:pPr>
    </w:p>
    <w:p w14:paraId="316AA139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55A17B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耗材报价单</w:t>
      </w:r>
    </w:p>
    <w:p w14:paraId="7E422331"/>
    <w:tbl>
      <w:tblPr>
        <w:tblStyle w:val="7"/>
        <w:tblW w:w="91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675"/>
        <w:gridCol w:w="675"/>
      </w:tblGrid>
      <w:tr w14:paraId="4A2C7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46C0EE98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BDF2105">
            <w:pPr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49C0D71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4FABBDA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3AC06D1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860791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注册证号</w:t>
            </w:r>
            <w:bookmarkStart w:id="12" w:name="OLE_LINK9"/>
            <w:bookmarkStart w:id="13" w:name="OLE_LINK10"/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（如有）</w:t>
            </w:r>
            <w:bookmarkEnd w:id="12"/>
            <w:bookmarkEnd w:id="13"/>
          </w:p>
        </w:tc>
        <w:tc>
          <w:tcPr>
            <w:tcW w:w="720" w:type="dxa"/>
          </w:tcPr>
          <w:p w14:paraId="55FB5FD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0" w:type="dxa"/>
          </w:tcPr>
          <w:p w14:paraId="4943B09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840" w:type="dxa"/>
          </w:tcPr>
          <w:p w14:paraId="1F988A6B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中标编码</w:t>
            </w:r>
            <w:bookmarkStart w:id="14" w:name="OLE_LINK11"/>
            <w:bookmarkStart w:id="15" w:name="OLE_LINK12"/>
            <w:r>
              <w:rPr>
                <w:rFonts w:hint="eastAsia" w:ascii="Calibri" w:hAnsi="Calibri" w:eastAsia="宋体" w:cs="Times New Roman"/>
                <w:kern w:val="0"/>
                <w:sz w:val="13"/>
                <w:szCs w:val="13"/>
              </w:rPr>
              <w:t>（如有）</w:t>
            </w:r>
            <w:bookmarkEnd w:id="14"/>
            <w:bookmarkEnd w:id="15"/>
          </w:p>
        </w:tc>
        <w:tc>
          <w:tcPr>
            <w:tcW w:w="810" w:type="dxa"/>
          </w:tcPr>
          <w:p w14:paraId="0C28CD7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物价编码</w:t>
            </w:r>
            <w:bookmarkStart w:id="16" w:name="OLE_LINK13"/>
            <w:bookmarkStart w:id="17" w:name="OLE_LINK14"/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（如有）</w:t>
            </w:r>
            <w:bookmarkEnd w:id="16"/>
            <w:bookmarkEnd w:id="17"/>
          </w:p>
        </w:tc>
        <w:tc>
          <w:tcPr>
            <w:tcW w:w="675" w:type="dxa"/>
            <w:vAlign w:val="center"/>
          </w:tcPr>
          <w:p w14:paraId="49FAD84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国家20位编码</w:t>
            </w:r>
            <w:r>
              <w:rPr>
                <w:rFonts w:hint="eastAsia" w:ascii="Calibri" w:hAnsi="Calibri" w:eastAsia="宋体" w:cs="Times New Roman"/>
                <w:kern w:val="0"/>
                <w:sz w:val="13"/>
                <w:szCs w:val="13"/>
              </w:rPr>
              <w:t>（如有）</w:t>
            </w:r>
          </w:p>
        </w:tc>
        <w:tc>
          <w:tcPr>
            <w:tcW w:w="675" w:type="dxa"/>
            <w:vAlign w:val="center"/>
          </w:tcPr>
          <w:p w14:paraId="268BB36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7位流水号</w:t>
            </w:r>
            <w:r>
              <w:rPr>
                <w:rFonts w:hint="eastAsia" w:ascii="Calibri" w:hAnsi="Calibri" w:eastAsia="宋体" w:cs="Times New Roman"/>
                <w:kern w:val="0"/>
                <w:sz w:val="13"/>
                <w:szCs w:val="13"/>
              </w:rPr>
              <w:t>（如有）</w:t>
            </w:r>
          </w:p>
        </w:tc>
      </w:tr>
      <w:tr w14:paraId="1013B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4882220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AE6101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24765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E735D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C2FF5C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AC20D4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D22332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302A8FF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D6247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31526434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</w:tcPr>
          <w:p w14:paraId="4DE47E9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213BAD7">
      <w:pPr>
        <w:jc w:val="center"/>
        <w:rPr>
          <w:b/>
          <w:sz w:val="32"/>
          <w:szCs w:val="32"/>
        </w:rPr>
      </w:pPr>
    </w:p>
    <w:p w14:paraId="66E21D86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76B7C346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0CBF89BB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56AC79C6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399A405F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E28A045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023580A6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526C3AEC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C94ADDC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41547F6F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398D96ED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2CFA9EE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2067A39D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2F355487">
      <w:pPr>
        <w:pStyle w:val="5"/>
        <w:shd w:val="clear" w:color="auto" w:fill="FFFFFF"/>
        <w:spacing w:before="0" w:beforeAutospacing="0" w:after="156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014C189">
      <w:pPr>
        <w:pStyle w:val="12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 w14:paraId="61C613A9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 w14:paraId="4CD387BB">
      <w:pPr>
        <w:pStyle w:val="12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7F28064D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4C72632E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扬州大学附属医院：</w:t>
      </w:r>
    </w:p>
    <w:p w14:paraId="7F527554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13FF7FD7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7AADB04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07E04CAC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52AAA032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93A4C8C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08F3ED4A">
      <w:pPr>
        <w:pStyle w:val="12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01EB678E">
      <w:pPr>
        <w:pStyle w:val="12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155DB5A6">
      <w:pPr>
        <w:pStyle w:val="12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744D3AEE">
      <w:pPr>
        <w:pStyle w:val="12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7E35512F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6B32FCB0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725173E3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5A7D9AEC">
      <w:pPr>
        <w:pStyle w:val="12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7113C347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3B8F1C48">
      <w:pPr>
        <w:rPr>
          <w:bCs/>
        </w:rPr>
      </w:pPr>
    </w:p>
    <w:p w14:paraId="6C275E65">
      <w:pPr>
        <w:pStyle w:val="2"/>
        <w:ind w:firstLine="210"/>
      </w:pPr>
    </w:p>
    <w:p w14:paraId="1719362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F7474"/>
    <w:multiLevelType w:val="multilevel"/>
    <w:tmpl w:val="24AF7474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0252"/>
    <w:rsid w:val="000E74F0"/>
    <w:rsid w:val="000F2D8D"/>
    <w:rsid w:val="000F6EC8"/>
    <w:rsid w:val="00140930"/>
    <w:rsid w:val="00143266"/>
    <w:rsid w:val="00160748"/>
    <w:rsid w:val="001838B7"/>
    <w:rsid w:val="001879F7"/>
    <w:rsid w:val="001B43CF"/>
    <w:rsid w:val="001C31BC"/>
    <w:rsid w:val="00207709"/>
    <w:rsid w:val="002119C5"/>
    <w:rsid w:val="002416EB"/>
    <w:rsid w:val="0028539A"/>
    <w:rsid w:val="002A5706"/>
    <w:rsid w:val="002B5DA4"/>
    <w:rsid w:val="002D4E66"/>
    <w:rsid w:val="002D59B2"/>
    <w:rsid w:val="002E0A69"/>
    <w:rsid w:val="00312179"/>
    <w:rsid w:val="00336EE2"/>
    <w:rsid w:val="00371723"/>
    <w:rsid w:val="003A0596"/>
    <w:rsid w:val="003A11D0"/>
    <w:rsid w:val="003E5A8B"/>
    <w:rsid w:val="003F5094"/>
    <w:rsid w:val="00403589"/>
    <w:rsid w:val="0041048E"/>
    <w:rsid w:val="00441CDE"/>
    <w:rsid w:val="00481FCC"/>
    <w:rsid w:val="00486680"/>
    <w:rsid w:val="004B02EC"/>
    <w:rsid w:val="004C576A"/>
    <w:rsid w:val="004D4BB9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A0823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316D"/>
    <w:rsid w:val="006F5334"/>
    <w:rsid w:val="00726AF6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802A8B"/>
    <w:rsid w:val="0081105E"/>
    <w:rsid w:val="0083137F"/>
    <w:rsid w:val="00834472"/>
    <w:rsid w:val="008406F1"/>
    <w:rsid w:val="00850049"/>
    <w:rsid w:val="00873C96"/>
    <w:rsid w:val="00873EF6"/>
    <w:rsid w:val="00876E31"/>
    <w:rsid w:val="00880AB0"/>
    <w:rsid w:val="0088653C"/>
    <w:rsid w:val="008A1258"/>
    <w:rsid w:val="008B2461"/>
    <w:rsid w:val="008B3457"/>
    <w:rsid w:val="008C09CE"/>
    <w:rsid w:val="008D380A"/>
    <w:rsid w:val="008D500A"/>
    <w:rsid w:val="008F3E3B"/>
    <w:rsid w:val="0090284F"/>
    <w:rsid w:val="009029DE"/>
    <w:rsid w:val="00912EE3"/>
    <w:rsid w:val="009160D7"/>
    <w:rsid w:val="00922774"/>
    <w:rsid w:val="00963E73"/>
    <w:rsid w:val="00991DCE"/>
    <w:rsid w:val="009943DA"/>
    <w:rsid w:val="00997631"/>
    <w:rsid w:val="009F0F69"/>
    <w:rsid w:val="00A846D3"/>
    <w:rsid w:val="00AA3841"/>
    <w:rsid w:val="00AB5A18"/>
    <w:rsid w:val="00B115D0"/>
    <w:rsid w:val="00B2435B"/>
    <w:rsid w:val="00B35FE5"/>
    <w:rsid w:val="00B454F0"/>
    <w:rsid w:val="00B56997"/>
    <w:rsid w:val="00B648F2"/>
    <w:rsid w:val="00B77765"/>
    <w:rsid w:val="00B962C6"/>
    <w:rsid w:val="00BA5446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9651C"/>
    <w:rsid w:val="00CC4243"/>
    <w:rsid w:val="00CE436B"/>
    <w:rsid w:val="00CF7A00"/>
    <w:rsid w:val="00D00B1E"/>
    <w:rsid w:val="00D13768"/>
    <w:rsid w:val="00D15149"/>
    <w:rsid w:val="00D24FF5"/>
    <w:rsid w:val="00D26CC7"/>
    <w:rsid w:val="00D32164"/>
    <w:rsid w:val="00D5524F"/>
    <w:rsid w:val="00D94C91"/>
    <w:rsid w:val="00DA595B"/>
    <w:rsid w:val="00DB1E6A"/>
    <w:rsid w:val="00DD429E"/>
    <w:rsid w:val="00DD48F9"/>
    <w:rsid w:val="00DF3B78"/>
    <w:rsid w:val="00E257FF"/>
    <w:rsid w:val="00E4605E"/>
    <w:rsid w:val="00E464DD"/>
    <w:rsid w:val="00E51B53"/>
    <w:rsid w:val="00E611B9"/>
    <w:rsid w:val="00E67038"/>
    <w:rsid w:val="00E86C86"/>
    <w:rsid w:val="00EC0EA2"/>
    <w:rsid w:val="00EC373B"/>
    <w:rsid w:val="00EC39E7"/>
    <w:rsid w:val="00ED6C89"/>
    <w:rsid w:val="00EE1C18"/>
    <w:rsid w:val="00EF0A63"/>
    <w:rsid w:val="00EF1B61"/>
    <w:rsid w:val="00F17674"/>
    <w:rsid w:val="00F31512"/>
    <w:rsid w:val="00F64C62"/>
    <w:rsid w:val="00F73B1B"/>
    <w:rsid w:val="00F807FE"/>
    <w:rsid w:val="00FB5C56"/>
    <w:rsid w:val="00FB62E3"/>
    <w:rsid w:val="00FD06F7"/>
    <w:rsid w:val="00FD3DA8"/>
    <w:rsid w:val="00FF08F9"/>
    <w:rsid w:val="00FF1AE3"/>
    <w:rsid w:val="740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link w:val="1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link w:val="10"/>
    <w:semiHidden/>
    <w:unhideWhenUsed/>
    <w:uiPriority w:val="99"/>
    <w:pPr>
      <w:spacing w:after="120"/>
    </w:pPr>
  </w:style>
  <w:style w:type="paragraph" w:styleId="4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7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正文文本 Char"/>
    <w:basedOn w:val="8"/>
    <w:link w:val="3"/>
    <w:semiHidden/>
    <w:uiPriority w:val="99"/>
  </w:style>
  <w:style w:type="character" w:customStyle="1" w:styleId="11">
    <w:name w:val="正文首行缩进 Char"/>
    <w:basedOn w:val="10"/>
    <w:link w:val="2"/>
    <w:uiPriority w:val="0"/>
    <w:rPr>
      <w:rFonts w:ascii="Times New Roman" w:hAnsi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2494</Words>
  <Characters>3092</Characters>
  <Lines>36</Lines>
  <Paragraphs>10</Paragraphs>
  <TotalTime>831</TotalTime>
  <ScaleCrop>false</ScaleCrop>
  <LinksUpToDate>false</LinksUpToDate>
  <CharactersWithSpaces>3545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2024-04-28T08:25:00Z</dcterms:created>
  <dc:creator>admin</dc:creator>
  <cp:lastModifiedBy>admin</cp:lastModifiedBy>
  <dcterms:modified xsi:type="dcterms:W3CDTF">2026-01-20T03:24:12Z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eyJoZGlkIjoiNDQ1NTkyZjNmNGUwY2FkMmU1MGJlYjc2NTQ4NGZmODMifQ==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435D1C41E56D42B89EAC335E51AA4BD3_12</vt:lpwstr>
  </property>
</Properties>
</file>