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</w:t>
      </w:r>
      <w:r w:rsidR="006E2A51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13804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491FF1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不可收费耗材一批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D10A01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F13804" w:rsidRPr="00D10A01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1C0E10" w:rsidRPr="00D10A01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D10A01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491FF1" w:rsidRPr="0001274E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不可收费耗材项目清单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480"/>
        <w:gridCol w:w="1280"/>
        <w:gridCol w:w="1556"/>
        <w:gridCol w:w="1320"/>
        <w:gridCol w:w="540"/>
        <w:gridCol w:w="724"/>
        <w:gridCol w:w="2200"/>
        <w:gridCol w:w="1040"/>
      </w:tblGrid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noWrap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一、灭菌包装材料类</w:t>
            </w:r>
          </w:p>
        </w:tc>
      </w:tr>
      <w:tr w:rsidR="002F1D27" w:rsidRPr="002F1D27" w:rsidTr="002F1D27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医用灭菌包装材料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100mm*200m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适用于压力蒸汽灭菌或环氧乙烷灭菌物品的包装，指示灭菌处理过程。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</w:tr>
      <w:tr w:rsidR="002F1D27" w:rsidRPr="002F1D27" w:rsidTr="002F1D27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医用灭菌包装材料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200mm*200m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适用于压力蒸汽灭菌或环氧乙烷灭菌物品的包装，指示灭菌处理过程。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</w:tr>
      <w:tr w:rsidR="002F1D27" w:rsidRPr="002F1D27" w:rsidTr="002F1D27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医用灭菌包装材料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150mm*200m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适用于压力蒸汽灭菌或环氧乙烷灭菌物品的包装，指示灭菌处理过程。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2F1D27" w:rsidRPr="002F1D27" w:rsidTr="002F1D27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医用灭菌包装材料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250mm*200m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适用于压力蒸汽灭菌或环氧乙烷灭菌物品的包装，指示灭菌处理过程。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2F1D27" w:rsidRPr="002F1D27" w:rsidTr="002F1D27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医用灭菌包装无纺布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50*50cm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适用于高压蒸汽灭菌、环氧乙烷灭菌、过氧化氢低温等离子体灭菌和甲醛蒸汽灭菌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135000</w:t>
            </w:r>
          </w:p>
        </w:tc>
      </w:tr>
      <w:tr w:rsidR="002F1D27" w:rsidRPr="002F1D27" w:rsidTr="002F1D27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医用灭菌包装无纺布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30*30cm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适用于高压蒸汽灭菌、环氧乙烷灭菌、过氧化氢低温等离子体灭菌和甲醛蒸汽灭菌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40000</w:t>
            </w:r>
          </w:p>
        </w:tc>
      </w:tr>
      <w:tr w:rsidR="002F1D27" w:rsidRPr="002F1D27" w:rsidTr="002F1D27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医用无纺布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可适用于手术器械灭菌包装材料压力蒸汽、环氧乙烷和过氧化氢低温等离子等多种灭菌方式、灭菌适用性广。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32200</w:t>
            </w:r>
          </w:p>
        </w:tc>
      </w:tr>
      <w:tr w:rsidR="002F1D27" w:rsidRPr="002F1D27" w:rsidTr="002F1D27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医用无纺布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1.2米*1.2米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可适用于手术器械灭菌包装材料压力蒸汽、环氧乙烷和过氧化氢低温等离子等多种灭菌方式、灭菌适用性广。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8200</w:t>
            </w:r>
          </w:p>
        </w:tc>
      </w:tr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二、清洗剂类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防锈润滑油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1358.5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用于手术器械清洁后的润滑和防锈功能。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除锈剂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4L/桶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适用于不锈钢器械，可去除不锈钢器械上的锈蚀于色斑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要求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1、成分为磷酸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2、微生物污染鉴定报告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3、重金属检测报告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4、高低温检测报告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103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供应室、胃镜室、手术室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内镜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专用多酶清洗剂</w:t>
            </w:r>
            <w:proofErr w:type="gram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4L/桶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适用于各类手术器械，可复用的诊疗器械、器具、及物品的清洗，软式内镜的清洗等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478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要求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70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1、血液和细菌混合物去除：细菌去除率99.9%；ATP含量下降99.4%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2、人工模拟污染物去除率96%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3、蛋白去除率95%；淀粉去除率97%；脂肪去除率50%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4、5种酶或5种酶以上，酶种类越多优先考虑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5、配比1：250-1：300之间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传统型多酶清洗剂</w:t>
            </w:r>
            <w:proofErr w:type="gram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4L/桶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适用于可复用的诊疗器械、器具、及物品的清洗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要求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93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1、血液和细菌混合物去除：细菌去除率99.9%，ATP含量下降99.2%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2、人工模拟污染物去除率98.49%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3、蛋白去除率98.22%；淀粉去除率94.58%；脂肪去除率60.96%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4、4种酶的含量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5、配比1：250-1：300之间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中性多酶清洗剂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2.5升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用于去除手术器械及医疗用品上的蛋白质与脂类等有机污物。同样适用于软式/硬式内镜的清洗。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606</w:t>
            </w:r>
          </w:p>
        </w:tc>
      </w:tr>
      <w:tr w:rsidR="002F1D27" w:rsidRPr="002F1D27" w:rsidTr="002F1D27">
        <w:trPr>
          <w:trHeight w:val="12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供应室、胃镜室、手术室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邻苯二甲醛消毒剂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4L/桶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用于各类手术器械，及软式内镜高水平的消毒，适配全自动、半自动清洗消毒机。要求：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1144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1、邻苯二甲醛含量平均值为0.5%-0.6%(w/w)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2、对有害细菌杀灭报告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3、满足14天的使用天数，不限定镜子消毒的条数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三、棉签棉球类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妇科、健康管理中心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棉签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15cm 小头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370000</w:t>
            </w:r>
          </w:p>
        </w:tc>
      </w:tr>
      <w:tr w:rsidR="002F1D27" w:rsidRPr="002F1D27" w:rsidTr="002F1D27">
        <w:trPr>
          <w:trHeight w:val="8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妇科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棉签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15cm 大头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350000</w:t>
            </w:r>
          </w:p>
        </w:tc>
      </w:tr>
      <w:tr w:rsidR="002F1D27" w:rsidRPr="002F1D27" w:rsidTr="002F1D27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棉签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5190</w:t>
            </w:r>
          </w:p>
        </w:tc>
      </w:tr>
      <w:tr w:rsidR="002F1D27" w:rsidRPr="002F1D27" w:rsidTr="002F1D27">
        <w:trPr>
          <w:trHeight w:val="10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西八病区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医用棉球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0.2g(20粒/包)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用于医疗护理中的清洁、消毒、止血和包扎等操作，适用于伤口护理、注射消毒、器械擦拭等多种场景。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</w:tr>
      <w:tr w:rsidR="002F1D27" w:rsidRPr="002F1D27" w:rsidTr="002F1D27">
        <w:trPr>
          <w:trHeight w:val="10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医用棉球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0.2g(10粒/包)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用于医疗护理中的清洁、消毒、止血和包扎等操作，适用于伤口护理、注射消毒、器械擦拭等多种场景。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90000</w:t>
            </w:r>
          </w:p>
        </w:tc>
      </w:tr>
      <w:tr w:rsidR="002F1D27" w:rsidRPr="002F1D27" w:rsidTr="002F1D27">
        <w:trPr>
          <w:trHeight w:val="1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西门诊换药室、西耳鼻咽喉-头颈外科门诊、手术室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医用棉球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0.2g灭菌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用于医疗护理中的清洁、消毒、止血和包扎等操作，适用于伤口护理、注射消毒、器械擦拭等多种场景。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</w:tr>
      <w:tr w:rsidR="002F1D27" w:rsidRPr="002F1D27" w:rsidTr="002F1D27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脱脂棉球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1g 非灭菌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</w:tr>
      <w:tr w:rsidR="002F1D27" w:rsidRPr="002F1D27" w:rsidTr="002F1D27">
        <w:trPr>
          <w:trHeight w:val="9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脱脂棉球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0.2g 非灭菌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用于对手术或穿刺部位的皮肤、机械创伤及器械的局部涂抹消毒剂。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</w:tr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874CB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四、手套帽子类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灭菌橡胶外科手套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供临床操作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时卫生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防护用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105500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灭菌橡胶外科手套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供临床操作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时卫生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防护用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介入放射科门诊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灭菌橡胶外科手套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供临床操作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时卫生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防护用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1200</w:t>
            </w:r>
          </w:p>
        </w:tc>
      </w:tr>
      <w:tr w:rsidR="002F1D27" w:rsidRPr="002F1D27" w:rsidTr="002F1D27">
        <w:trPr>
          <w:trHeight w:val="9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静配中心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、肌电图、手术室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无菌橡胶医用手套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无粉 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用于医疗部门在外科手术及疾病治疗过程中防止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患间交叉感染。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17800</w:t>
            </w:r>
          </w:p>
        </w:tc>
      </w:tr>
      <w:tr w:rsidR="002F1D27" w:rsidRPr="002F1D27" w:rsidTr="002F1D27">
        <w:trPr>
          <w:trHeight w:val="8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手术室、西十八病区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无菌橡胶医用手套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无粉 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用于医疗部门在外科手术及疾病治疗过程中防止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患间交叉感染。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3200</w:t>
            </w:r>
          </w:p>
        </w:tc>
      </w:tr>
      <w:tr w:rsidR="002F1D27" w:rsidRPr="002F1D27" w:rsidTr="002F1D27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东手术室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无菌橡胶医用手套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无粉 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用于医疗部门在外科手术及疾病治疗过程中防止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患间交叉感染。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各科室、各病区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医用乳胶检查手套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M LGBCM1005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医院各种检查场合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130000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各科室、各病区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医用乳胶检查手套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S LGBCM1004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医院各种检查场合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111500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各科室、各病区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医用乳胶检查手套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L LGBCM1006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医院各种检查场合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各科室（病区）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检查手套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用于防止医生与患者之间交叉感染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275000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各科室（病区）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检查手套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用于防止医生与患者之间交叉感染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224750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一次性使用薄膜手套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薄膜手套 中号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供临床医护人员诊疗时一般防护。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39400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各科室（病区）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一次性使用医用帽子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中号 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供临床普通卫生防护用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315000</w:t>
            </w:r>
          </w:p>
        </w:tc>
      </w:tr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五、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消毒液类</w:t>
            </w:r>
            <w:proofErr w:type="gramEnd"/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聚维酮碘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皮肤和黏膜消毒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11760</w:t>
            </w:r>
          </w:p>
        </w:tc>
      </w:tr>
      <w:tr w:rsidR="002F1D27" w:rsidRPr="002F1D27" w:rsidTr="002F1D27">
        <w:trPr>
          <w:trHeight w:val="10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免洗手消毒液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500ml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适用于手术室、重症监护室、门诊、病房等外科手消毒和卫生手消毒。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8736</w:t>
            </w:r>
          </w:p>
        </w:tc>
      </w:tr>
      <w:tr w:rsidR="002F1D27" w:rsidRPr="002F1D27" w:rsidTr="002F1D27">
        <w:trPr>
          <w:trHeight w:val="16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碘伏消毒液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60ml翻盖型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本品适用于外科手、手术部位、注射或穿刺部位的皮肤消毒；稀释用于伤口、创面和粘膜的消毒。粘膜消毒仅限医疗卫生机构诊疗前后使用。本品是以脂肪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醇聚氧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乙烯醚碘为主要有效成分的消毒液，原液含有效碘4.5g/L -5.5g/L，可杀灭肠道致病菌、化脓性球菌、致病性酵母菌和医院感染常见细菌。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22350</w:t>
            </w:r>
          </w:p>
        </w:tc>
      </w:tr>
      <w:tr w:rsidR="002F1D27" w:rsidRPr="002F1D27" w:rsidTr="002F1D27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碘伏消毒液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4.95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本品适用于外科手、手术部位、注射或穿刺部位的皮肤消毒；稀释用于伤口、创面和粘膜的消毒。粘膜消毒仅限医疗卫生机构诊疗前后使用。本品是以脂肪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醇聚氧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乙烯醚碘为主要有效成分的消毒液，原液含有效碘4.5g/L -5.5g/L，可杀灭肠道致病菌、化脓性球菌、致病性酵母菌和医院感染常见细菌。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1590</w:t>
            </w:r>
          </w:p>
        </w:tc>
      </w:tr>
      <w:tr w:rsidR="002F1D27" w:rsidRPr="002F1D27" w:rsidTr="002F1D27">
        <w:trPr>
          <w:trHeight w:val="17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皮肤消毒液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本品适用于术前手臂、手术部位、注射或穿刺部位的皮肤消毒；卫生洗手消毒；伤口、创面和粘膜的消毒。粘膜消毒仅限于医疗卫生机构诊疗前后使用。本品是以2.7g/L-3.3g/L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醋酸氯己定为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主要有效成分的消毒液，可杀灭肠道致病菌、化脓性球菌、铜绿假单胞菌和致病性酵母菌。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4680</w:t>
            </w:r>
          </w:p>
        </w:tc>
      </w:tr>
      <w:tr w:rsidR="002F1D27" w:rsidRPr="002F1D27" w:rsidTr="002F1D27">
        <w:trPr>
          <w:trHeight w:val="9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乙醇消毒液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60ml翻盖型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本品适用于皮肤消毒。本品是以64.8%-79.2%(V/V)乙醇为有效成分的皮肤消毒液，可杀灭金黄色葡萄球菌、铜绿假单胞菌和白色念珠菌。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11700</w:t>
            </w:r>
          </w:p>
        </w:tc>
      </w:tr>
      <w:tr w:rsidR="002F1D27" w:rsidRPr="002F1D27" w:rsidTr="002F1D27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乙醇消毒液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本品适用于皮肤消毒。本品是以64.8%-79.2%(V/V)乙醇为有效成分的皮肤消毒液，可杀灭金黄色葡萄球菌、铜绿假单胞菌和白色念珠菌。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2070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75%酒精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2.5L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适用于完整皮肤、普通物体表面消毒和医疗器械中水平消毒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1720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各门诊、各病区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75%酒精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500ml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4.44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适用于完整皮肤、普通物体表面消毒和医疗器械中水平消毒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健康管理中心、消化内镜中心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95%酒精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2.5L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用于完整皮肤、一般物体表面消毒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口腔科门诊、针灸科门诊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95%乙醇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AR500ML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用于完整皮肤、一般物体表面消毒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健康管理中心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95%乙醇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AR5L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用于完整皮肤、一般物体表面消毒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耳鼻咽喉-头颈外科门诊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器械消毒液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219.9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用于医疗器械、内窥镜的灭菌消毒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手消毒液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1L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适用于卫生手消毒、外科手消毒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696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手消毒液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适用于卫生手消毒、外科手消毒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</w:tr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六、纱布类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纱布绷带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8cm x600cm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用于对创面敷料或肢体提供束缚力，以起到包扎、固定作用。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25200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纱布绷带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6cm x600cm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用于对创面敷料或肢体提供束缚力，以起到包扎、固定作用。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1400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纱布手术巾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5cm x25cm-8层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用于吸收手术过程中的体内渗出液，手术过程中承托器官、组织。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112500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纱布手术巾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35cm x35cm-2层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用于吸收手术过程中的体内渗出液，手术过程中承托器官、组织。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98750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纱布手术巾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35cm 35cm-1层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用于吸收手术过程中的体内渗出液，手术过程中承托器官、组织。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86000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纱布手术巾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5cm x25cm-4层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用于吸收手术过程中的体内渗出液，手术过程中承托器官、组织。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18000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纱布手术巾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45cm x45cm-4层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用于吸收手术过程中的体内渗出液，手术过程中承托器官、组织。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4400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脱脂纱布片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7cm x7cm-12层 5片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0.175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医用敷料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1175000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脱脂纱布片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7xm x7xm-12层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医用敷料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360000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医用脱脂纱布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1000克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公斤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45.5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医用敷料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540</w:t>
            </w:r>
          </w:p>
        </w:tc>
      </w:tr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七、输液器类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输液室、各病区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一次性使用输液器 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带针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IS-G-C1 0.55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临床静脉输注药液。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460000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输液室、各病区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一次性使用输液器 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带针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IS-G-C1 0.7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临床静脉输注药液。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340000</w:t>
            </w:r>
          </w:p>
        </w:tc>
      </w:tr>
      <w:tr w:rsidR="002F1D27" w:rsidRPr="002F1D27" w:rsidTr="002F1D27">
        <w:trPr>
          <w:trHeight w:val="64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CB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lastRenderedPageBreak/>
              <w:t>八、其他类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领用科室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名    称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（通用名称）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格</w:t>
            </w: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（常规规格）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限价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适用范围或性能参数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年使用数量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医用输液贴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WY4* 7.5*4.5CM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用于临床输液、输血时保护输液输血针孔，辅助固定输液针、输血针。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936000</w:t>
            </w:r>
          </w:p>
        </w:tc>
      </w:tr>
      <w:tr w:rsidR="002F1D27" w:rsidRPr="002F1D27" w:rsidTr="002F1D27">
        <w:trPr>
          <w:trHeight w:val="10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医用外科口罩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长方形松紧式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用于由临床医务人员在有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创操作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过程中所佩戴的，为接受处理的患者及实施有</w:t>
            </w: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创操作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的医务人员提供防护，阻止血液、体液和飞溅物传播。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1152000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医用棉垫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15X18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供临床护创，吸湿用。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44000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供应室、手术室、各病区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医用棉垫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34X34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供临床护创，吸湿用。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8400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各门诊及ICU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医疗表面湿巾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20×20cm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适用于医疗机构物体表面和医疗设备表面的清洁杀菌。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4488</w:t>
            </w:r>
          </w:p>
        </w:tc>
      </w:tr>
      <w:tr w:rsidR="002F1D27" w:rsidRPr="002F1D27" w:rsidTr="002F1D27">
        <w:trPr>
          <w:trHeight w:val="6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健康管理中心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鼻镜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鼻镜供临床</w:t>
            </w:r>
            <w:proofErr w:type="gramEnd"/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供患者鼻腔检查时使用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D27" w:rsidRPr="002F1D27" w:rsidRDefault="002F1D27" w:rsidP="002F1D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2F1D2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101500</w:t>
            </w:r>
          </w:p>
        </w:tc>
      </w:tr>
    </w:tbl>
    <w:p w:rsidR="00802CA1" w:rsidRDefault="00802CA1" w:rsidP="00802CA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</w:t>
      </w:r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（</w:t>
      </w:r>
      <w:bookmarkStart w:id="3" w:name="OLE_LINK6"/>
      <w:bookmarkStart w:id="4" w:name="OLE_LINK7"/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如有</w:t>
      </w:r>
      <w:bookmarkEnd w:id="3"/>
      <w:bookmarkEnd w:id="4"/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）</w:t>
      </w:r>
      <w:r w:rsidR="0085703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；消毒产品须提供</w:t>
      </w:r>
      <w:r w:rsidR="00F76568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《消毒产品生产企业卫生许可证》</w:t>
      </w:r>
      <w:r w:rsidR="004E6E46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《消毒产品卫生安全评价报告》</w:t>
      </w:r>
      <w:r w:rsidR="00C6681B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、备案凭证、</w:t>
      </w:r>
      <w:r w:rsidR="0085703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以及</w:t>
      </w:r>
      <w:r w:rsidR="000E6DB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检测</w:t>
      </w:r>
      <w:r w:rsidR="00E2448E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报告</w:t>
      </w:r>
      <w:r w:rsidR="00E40B0C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等</w:t>
      </w:r>
      <w:r w:rsidR="0085703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</w:t>
      </w:r>
      <w:r w:rsidR="00C71F64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如有</w:t>
      </w:r>
      <w:r>
        <w:rPr>
          <w:rFonts w:asciiTheme="minorEastAsia" w:hAnsiTheme="minorEastAsia" w:cstheme="minorEastAsia" w:hint="eastAsia"/>
          <w:sz w:val="24"/>
          <w:szCs w:val="24"/>
        </w:rPr>
        <w:t>必须截全）。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5" w:name="OLE_LINK2"/>
      <w:bookmarkStart w:id="6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7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7"/>
    </w:p>
    <w:p w:rsidR="00802CA1" w:rsidRDefault="00802CA1" w:rsidP="00802CA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02CA1" w:rsidRDefault="00802CA1" w:rsidP="00802CA1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A66B40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A66B40"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F65B9E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F65B9E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F65B9E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F65B9E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802CA1" w:rsidRDefault="00802CA1" w:rsidP="00802CA1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802CA1" w:rsidRDefault="00802CA1" w:rsidP="00802CA1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802CA1" w:rsidRDefault="00802CA1" w:rsidP="00802CA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802CA1" w:rsidRDefault="00802CA1" w:rsidP="00802CA1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802CA1" w:rsidRDefault="00802CA1" w:rsidP="00802CA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802CA1" w:rsidRDefault="00802CA1" w:rsidP="00802CA1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遴选时间：另行通知（北京时间）</w:t>
      </w:r>
    </w:p>
    <w:p w:rsidR="00802CA1" w:rsidRDefault="00802CA1" w:rsidP="00802CA1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F612B5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802CA1" w:rsidRDefault="00802CA1" w:rsidP="00802CA1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A66B40"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F65B9E"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F65B9E"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r w:rsidRPr="00F65B9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DE3394" w:rsidRDefault="00DE3394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2F1D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2F1D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2F1D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2F1D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2F1D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2F1D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2F1D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2F1D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2F1D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2F1D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2F1D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8323" w:type="dxa"/>
        <w:jc w:val="center"/>
        <w:tblInd w:w="-267" w:type="dxa"/>
        <w:tblLayout w:type="fixed"/>
        <w:tblLook w:val="04A0" w:firstRow="1" w:lastRow="0" w:firstColumn="1" w:lastColumn="0" w:noHBand="0" w:noVBand="1"/>
      </w:tblPr>
      <w:tblGrid>
        <w:gridCol w:w="576"/>
        <w:gridCol w:w="1350"/>
        <w:gridCol w:w="1080"/>
        <w:gridCol w:w="900"/>
        <w:gridCol w:w="1005"/>
        <w:gridCol w:w="720"/>
        <w:gridCol w:w="810"/>
        <w:gridCol w:w="840"/>
        <w:gridCol w:w="1042"/>
      </w:tblGrid>
      <w:tr w:rsidR="000803E5" w:rsidTr="000803E5">
        <w:trPr>
          <w:jc w:val="center"/>
        </w:trPr>
        <w:tc>
          <w:tcPr>
            <w:tcW w:w="576" w:type="dxa"/>
          </w:tcPr>
          <w:p w:rsidR="000803E5" w:rsidRDefault="000803E5" w:rsidP="002F1D2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350" w:type="dxa"/>
          </w:tcPr>
          <w:p w:rsidR="000803E5" w:rsidRDefault="000803E5" w:rsidP="002F1D2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0803E5" w:rsidRDefault="000803E5" w:rsidP="002F1D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0803E5" w:rsidRDefault="000803E5" w:rsidP="002F1D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0803E5" w:rsidRDefault="000803E5" w:rsidP="002F1D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0803E5" w:rsidRDefault="000803E5" w:rsidP="002F1D27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0803E5" w:rsidRDefault="000803E5" w:rsidP="002F1D27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0803E5" w:rsidRDefault="000803E5" w:rsidP="002F1D27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0803E5" w:rsidRDefault="000803E5" w:rsidP="002F1D27">
            <w:pPr>
              <w:jc w:val="left"/>
            </w:pPr>
            <w:r>
              <w:rPr>
                <w:rFonts w:hint="eastAsia"/>
              </w:rPr>
              <w:t>中标编码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042" w:type="dxa"/>
          </w:tcPr>
          <w:p w:rsidR="000803E5" w:rsidRDefault="000803E5" w:rsidP="002F1D27">
            <w:r>
              <w:rPr>
                <w:rFonts w:hint="eastAsia"/>
              </w:rPr>
              <w:t>国家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保部门</w:t>
            </w:r>
            <w:bookmarkStart w:id="9" w:name="OLE_LINK8"/>
            <w:bookmarkStart w:id="10" w:name="OLE_LINK9"/>
            <w:r>
              <w:rPr>
                <w:rFonts w:hint="eastAsia"/>
              </w:rPr>
              <w:t>（如有）</w:t>
            </w:r>
            <w:bookmarkEnd w:id="9"/>
            <w:bookmarkEnd w:id="10"/>
          </w:p>
        </w:tc>
      </w:tr>
      <w:tr w:rsidR="000803E5" w:rsidTr="000803E5">
        <w:trPr>
          <w:jc w:val="center"/>
        </w:trPr>
        <w:tc>
          <w:tcPr>
            <w:tcW w:w="576" w:type="dxa"/>
          </w:tcPr>
          <w:p w:rsidR="000803E5" w:rsidRDefault="000803E5" w:rsidP="002F1D27"/>
        </w:tc>
        <w:tc>
          <w:tcPr>
            <w:tcW w:w="1350" w:type="dxa"/>
          </w:tcPr>
          <w:p w:rsidR="000803E5" w:rsidRDefault="000803E5" w:rsidP="002F1D27"/>
        </w:tc>
        <w:tc>
          <w:tcPr>
            <w:tcW w:w="1080" w:type="dxa"/>
          </w:tcPr>
          <w:p w:rsidR="000803E5" w:rsidRDefault="000803E5" w:rsidP="002F1D27"/>
        </w:tc>
        <w:tc>
          <w:tcPr>
            <w:tcW w:w="900" w:type="dxa"/>
          </w:tcPr>
          <w:p w:rsidR="000803E5" w:rsidRDefault="000803E5" w:rsidP="002F1D27"/>
        </w:tc>
        <w:tc>
          <w:tcPr>
            <w:tcW w:w="1005" w:type="dxa"/>
          </w:tcPr>
          <w:p w:rsidR="000803E5" w:rsidRDefault="000803E5" w:rsidP="002F1D27"/>
        </w:tc>
        <w:tc>
          <w:tcPr>
            <w:tcW w:w="720" w:type="dxa"/>
          </w:tcPr>
          <w:p w:rsidR="000803E5" w:rsidRDefault="000803E5" w:rsidP="002F1D27"/>
        </w:tc>
        <w:tc>
          <w:tcPr>
            <w:tcW w:w="810" w:type="dxa"/>
          </w:tcPr>
          <w:p w:rsidR="000803E5" w:rsidRDefault="000803E5" w:rsidP="002F1D27"/>
        </w:tc>
        <w:tc>
          <w:tcPr>
            <w:tcW w:w="840" w:type="dxa"/>
          </w:tcPr>
          <w:p w:rsidR="000803E5" w:rsidRDefault="000803E5" w:rsidP="002F1D27"/>
        </w:tc>
        <w:tc>
          <w:tcPr>
            <w:tcW w:w="1042" w:type="dxa"/>
          </w:tcPr>
          <w:p w:rsidR="000803E5" w:rsidRDefault="000803E5" w:rsidP="002F1D27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B05235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消毒产品</w:t>
      </w:r>
      <w:r w:rsidR="00D32164">
        <w:rPr>
          <w:rFonts w:hint="eastAsia"/>
          <w:b/>
          <w:sz w:val="32"/>
          <w:szCs w:val="32"/>
        </w:rPr>
        <w:t>报价单</w:t>
      </w:r>
    </w:p>
    <w:p w:rsidR="00D32164" w:rsidRDefault="00D32164" w:rsidP="00D32164"/>
    <w:tbl>
      <w:tblPr>
        <w:tblStyle w:val="a6"/>
        <w:tblpPr w:leftFromText="180" w:rightFromText="180" w:vertAnchor="text" w:horzAnchor="margin" w:tblpY="439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1134"/>
        <w:gridCol w:w="709"/>
        <w:gridCol w:w="1134"/>
        <w:gridCol w:w="1276"/>
      </w:tblGrid>
      <w:tr w:rsidR="000D22AD" w:rsidTr="00AF45BF">
        <w:tc>
          <w:tcPr>
            <w:tcW w:w="959" w:type="dxa"/>
          </w:tcPr>
          <w:p w:rsidR="000D22AD" w:rsidRDefault="000D22AD" w:rsidP="00D55F6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417" w:type="dxa"/>
          </w:tcPr>
          <w:p w:rsidR="000D22AD" w:rsidRDefault="000D22AD" w:rsidP="00D55F6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0D22AD" w:rsidRDefault="000D22AD" w:rsidP="00D55F67"/>
        </w:tc>
        <w:tc>
          <w:tcPr>
            <w:tcW w:w="1701" w:type="dxa"/>
          </w:tcPr>
          <w:p w:rsidR="000D22AD" w:rsidRDefault="000D22AD" w:rsidP="00D55F6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1134" w:type="dxa"/>
          </w:tcPr>
          <w:p w:rsidR="000D22AD" w:rsidRDefault="000D22AD" w:rsidP="00D55F6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709" w:type="dxa"/>
          </w:tcPr>
          <w:p w:rsidR="000D22AD" w:rsidRDefault="000D22AD" w:rsidP="00D55F67"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</w:tcPr>
          <w:p w:rsidR="000D22AD" w:rsidRDefault="000D22AD" w:rsidP="00D55F67">
            <w:r>
              <w:rPr>
                <w:rFonts w:hint="eastAsia"/>
              </w:rPr>
              <w:t>报价</w:t>
            </w:r>
          </w:p>
        </w:tc>
        <w:tc>
          <w:tcPr>
            <w:tcW w:w="1276" w:type="dxa"/>
          </w:tcPr>
          <w:p w:rsidR="000D22AD" w:rsidRDefault="000D22AD" w:rsidP="00DD06E5">
            <w:r>
              <w:rPr>
                <w:rFonts w:hint="eastAsia"/>
              </w:rPr>
              <w:t>备注</w:t>
            </w:r>
          </w:p>
        </w:tc>
      </w:tr>
      <w:tr w:rsidR="000D22AD" w:rsidTr="00AF45BF">
        <w:tc>
          <w:tcPr>
            <w:tcW w:w="959" w:type="dxa"/>
          </w:tcPr>
          <w:p w:rsidR="000D22AD" w:rsidRDefault="000D22AD" w:rsidP="00D55F67"/>
        </w:tc>
        <w:tc>
          <w:tcPr>
            <w:tcW w:w="1417" w:type="dxa"/>
          </w:tcPr>
          <w:p w:rsidR="000D22AD" w:rsidRDefault="000D22AD" w:rsidP="00D55F67"/>
        </w:tc>
        <w:tc>
          <w:tcPr>
            <w:tcW w:w="1701" w:type="dxa"/>
          </w:tcPr>
          <w:p w:rsidR="000D22AD" w:rsidRDefault="000D22AD" w:rsidP="00D55F67"/>
        </w:tc>
        <w:tc>
          <w:tcPr>
            <w:tcW w:w="1134" w:type="dxa"/>
          </w:tcPr>
          <w:p w:rsidR="000D22AD" w:rsidRDefault="000D22AD" w:rsidP="00D55F67"/>
        </w:tc>
        <w:tc>
          <w:tcPr>
            <w:tcW w:w="709" w:type="dxa"/>
          </w:tcPr>
          <w:p w:rsidR="000D22AD" w:rsidRDefault="000D22AD" w:rsidP="00D55F67"/>
        </w:tc>
        <w:tc>
          <w:tcPr>
            <w:tcW w:w="1134" w:type="dxa"/>
          </w:tcPr>
          <w:p w:rsidR="000D22AD" w:rsidRDefault="000D22AD" w:rsidP="00D55F67"/>
        </w:tc>
        <w:tc>
          <w:tcPr>
            <w:tcW w:w="1276" w:type="dxa"/>
          </w:tcPr>
          <w:p w:rsidR="000D22AD" w:rsidRDefault="000D22AD" w:rsidP="00D55F67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  <w:bookmarkStart w:id="11" w:name="_GoBack"/>
      <w:bookmarkEnd w:id="11"/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</w:t>
      </w:r>
      <w:r w:rsidR="00500CB2">
        <w:rPr>
          <w:rFonts w:hint="eastAsia"/>
          <w:sz w:val="24"/>
        </w:rPr>
        <w:t>、消毒产品</w:t>
      </w:r>
      <w:r w:rsidRPr="005324C0">
        <w:rPr>
          <w:rFonts w:hint="eastAsia"/>
          <w:sz w:val="24"/>
        </w:rPr>
        <w:t>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1274E"/>
    <w:rsid w:val="00072F3C"/>
    <w:rsid w:val="000803E5"/>
    <w:rsid w:val="000B01C0"/>
    <w:rsid w:val="000D22AD"/>
    <w:rsid w:val="000D4513"/>
    <w:rsid w:val="000E6DB3"/>
    <w:rsid w:val="000E74F0"/>
    <w:rsid w:val="000F2D8D"/>
    <w:rsid w:val="000F6EC8"/>
    <w:rsid w:val="0011783C"/>
    <w:rsid w:val="0013057F"/>
    <w:rsid w:val="00140930"/>
    <w:rsid w:val="00143266"/>
    <w:rsid w:val="00160748"/>
    <w:rsid w:val="00182B61"/>
    <w:rsid w:val="001879F7"/>
    <w:rsid w:val="00192343"/>
    <w:rsid w:val="001C0E10"/>
    <w:rsid w:val="002416EB"/>
    <w:rsid w:val="00244EB3"/>
    <w:rsid w:val="0028539A"/>
    <w:rsid w:val="002A5706"/>
    <w:rsid w:val="002B5DA4"/>
    <w:rsid w:val="002D59B2"/>
    <w:rsid w:val="002D621D"/>
    <w:rsid w:val="002E0A69"/>
    <w:rsid w:val="002F1D27"/>
    <w:rsid w:val="00312179"/>
    <w:rsid w:val="00371723"/>
    <w:rsid w:val="003A0596"/>
    <w:rsid w:val="003A11D0"/>
    <w:rsid w:val="003A5499"/>
    <w:rsid w:val="003E5A8B"/>
    <w:rsid w:val="00403589"/>
    <w:rsid w:val="0041048E"/>
    <w:rsid w:val="00413C69"/>
    <w:rsid w:val="00420F7E"/>
    <w:rsid w:val="00441CDE"/>
    <w:rsid w:val="00481FCC"/>
    <w:rsid w:val="00486680"/>
    <w:rsid w:val="00491FF1"/>
    <w:rsid w:val="004C576A"/>
    <w:rsid w:val="004E014E"/>
    <w:rsid w:val="004E4680"/>
    <w:rsid w:val="004E5040"/>
    <w:rsid w:val="004E6E46"/>
    <w:rsid w:val="00500CB2"/>
    <w:rsid w:val="00516481"/>
    <w:rsid w:val="00522448"/>
    <w:rsid w:val="00540BA8"/>
    <w:rsid w:val="00542DC5"/>
    <w:rsid w:val="0054600D"/>
    <w:rsid w:val="005617A3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23652"/>
    <w:rsid w:val="00642AC8"/>
    <w:rsid w:val="006527F4"/>
    <w:rsid w:val="006751DF"/>
    <w:rsid w:val="0068035C"/>
    <w:rsid w:val="006B15D0"/>
    <w:rsid w:val="006D2634"/>
    <w:rsid w:val="006E2A51"/>
    <w:rsid w:val="006E5AEC"/>
    <w:rsid w:val="007322A3"/>
    <w:rsid w:val="0073544B"/>
    <w:rsid w:val="007402FA"/>
    <w:rsid w:val="00740681"/>
    <w:rsid w:val="00746EFA"/>
    <w:rsid w:val="0077173B"/>
    <w:rsid w:val="007913B1"/>
    <w:rsid w:val="007B45E7"/>
    <w:rsid w:val="007B5459"/>
    <w:rsid w:val="007C0B15"/>
    <w:rsid w:val="007C7937"/>
    <w:rsid w:val="007F79CA"/>
    <w:rsid w:val="00802A8B"/>
    <w:rsid w:val="00802CA1"/>
    <w:rsid w:val="00810624"/>
    <w:rsid w:val="0081105E"/>
    <w:rsid w:val="0083137F"/>
    <w:rsid w:val="008406F1"/>
    <w:rsid w:val="00842812"/>
    <w:rsid w:val="00850049"/>
    <w:rsid w:val="0085703F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F0F69"/>
    <w:rsid w:val="00A645E0"/>
    <w:rsid w:val="00A66B40"/>
    <w:rsid w:val="00A846D3"/>
    <w:rsid w:val="00AA3841"/>
    <w:rsid w:val="00AB5A18"/>
    <w:rsid w:val="00AF45BF"/>
    <w:rsid w:val="00B05235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C4283C"/>
    <w:rsid w:val="00C50E06"/>
    <w:rsid w:val="00C532CD"/>
    <w:rsid w:val="00C60605"/>
    <w:rsid w:val="00C60F77"/>
    <w:rsid w:val="00C614CF"/>
    <w:rsid w:val="00C6681B"/>
    <w:rsid w:val="00C71F64"/>
    <w:rsid w:val="00C75411"/>
    <w:rsid w:val="00C7706E"/>
    <w:rsid w:val="00C80EA4"/>
    <w:rsid w:val="00C913E8"/>
    <w:rsid w:val="00CC4243"/>
    <w:rsid w:val="00CF7A00"/>
    <w:rsid w:val="00D00B1E"/>
    <w:rsid w:val="00D10A01"/>
    <w:rsid w:val="00D13768"/>
    <w:rsid w:val="00D2465E"/>
    <w:rsid w:val="00D26CC7"/>
    <w:rsid w:val="00D32164"/>
    <w:rsid w:val="00D34B68"/>
    <w:rsid w:val="00D42017"/>
    <w:rsid w:val="00D5524F"/>
    <w:rsid w:val="00D55F67"/>
    <w:rsid w:val="00D66F04"/>
    <w:rsid w:val="00D94C91"/>
    <w:rsid w:val="00DA595B"/>
    <w:rsid w:val="00DB1E6A"/>
    <w:rsid w:val="00DD06E5"/>
    <w:rsid w:val="00DD48F9"/>
    <w:rsid w:val="00DE3394"/>
    <w:rsid w:val="00DF3B78"/>
    <w:rsid w:val="00E2448E"/>
    <w:rsid w:val="00E257FF"/>
    <w:rsid w:val="00E40B0C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E599C"/>
    <w:rsid w:val="00EF0A63"/>
    <w:rsid w:val="00EF1B61"/>
    <w:rsid w:val="00F13804"/>
    <w:rsid w:val="00F17674"/>
    <w:rsid w:val="00F52945"/>
    <w:rsid w:val="00F612B5"/>
    <w:rsid w:val="00F64C62"/>
    <w:rsid w:val="00F65B9E"/>
    <w:rsid w:val="00F73B1B"/>
    <w:rsid w:val="00F76074"/>
    <w:rsid w:val="00F76568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link w:val="Char"/>
    <w:uiPriority w:val="99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">
    <w:name w:val="正文首行缩进 Char"/>
    <w:basedOn w:val="Char0"/>
    <w:link w:val="a0"/>
    <w:uiPriority w:val="99"/>
    <w:rsid w:val="00EC373B"/>
    <w:rPr>
      <w:rFonts w:ascii="Times New Roman" w:hAnsi="Times New Roman"/>
      <w:szCs w:val="24"/>
    </w:rPr>
  </w:style>
  <w:style w:type="character" w:customStyle="1" w:styleId="Char0">
    <w:name w:val="正文文本 Char"/>
    <w:basedOn w:val="a1"/>
    <w:link w:val="a4"/>
    <w:uiPriority w:val="99"/>
    <w:semiHidden/>
    <w:rsid w:val="00EC373B"/>
  </w:style>
  <w:style w:type="paragraph" w:styleId="a4">
    <w:name w:val="Body Text"/>
    <w:basedOn w:val="a"/>
    <w:link w:val="Char0"/>
    <w:uiPriority w:val="99"/>
    <w:semiHidden/>
    <w:unhideWhenUsed/>
    <w:rsid w:val="00EC373B"/>
    <w:pPr>
      <w:spacing w:after="120"/>
    </w:p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12</Pages>
  <Words>1291</Words>
  <Characters>7363</Characters>
  <Application>Microsoft Office Word</Application>
  <DocSecurity>0</DocSecurity>
  <Lines>61</Lines>
  <Paragraphs>17</Paragraphs>
  <ScaleCrop>false</ScaleCrop>
  <Company>HP Inc.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243</cp:revision>
  <dcterms:created xsi:type="dcterms:W3CDTF">2024-04-28T08:25:00Z</dcterms:created>
  <dcterms:modified xsi:type="dcterms:W3CDTF">2026-02-03T01:19:00Z</dcterms:modified>
</cp:coreProperties>
</file>