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5E34C">
      <w:pPr>
        <w:adjustRightInd w:val="0"/>
        <w:snapToGrid w:val="0"/>
        <w:spacing w:line="800" w:lineRule="exact"/>
        <w:contextualSpacing/>
        <w:jc w:val="center"/>
        <w:rPr>
          <w:rFonts w:hint="eastAsia"/>
          <w:b/>
          <w:sz w:val="36"/>
          <w:szCs w:val="36"/>
        </w:rPr>
      </w:pPr>
      <w:r>
        <w:rPr>
          <w:rFonts w:hint="eastAsia"/>
          <w:b/>
          <w:sz w:val="36"/>
          <w:szCs w:val="36"/>
        </w:rPr>
        <w:t>扬州大学附属医院东西区安防系统维修项目</w:t>
      </w:r>
    </w:p>
    <w:p w14:paraId="275CC89E">
      <w:pPr>
        <w:adjustRightInd w:val="0"/>
        <w:snapToGrid w:val="0"/>
        <w:spacing w:line="800" w:lineRule="exact"/>
        <w:contextualSpacing/>
        <w:jc w:val="center"/>
        <w:rPr>
          <w:b/>
          <w:sz w:val="36"/>
          <w:szCs w:val="36"/>
        </w:rPr>
      </w:pPr>
      <w:r>
        <w:rPr>
          <w:rFonts w:hint="eastAsia"/>
          <w:b/>
          <w:sz w:val="36"/>
          <w:szCs w:val="36"/>
        </w:rPr>
        <w:t>询价文件</w:t>
      </w:r>
    </w:p>
    <w:p w14:paraId="66A08614">
      <w:pPr>
        <w:pStyle w:val="15"/>
        <w:ind w:firstLine="0"/>
      </w:pPr>
    </w:p>
    <w:p w14:paraId="6F3B0980">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65D1534D">
      <w:pPr>
        <w:spacing w:after="60" w:afterLines="25" w:line="520" w:lineRule="exact"/>
        <w:rPr>
          <w:rFonts w:ascii="宋体" w:hAnsi="宋体"/>
          <w:b/>
          <w:bCs/>
          <w:sz w:val="44"/>
          <w:szCs w:val="44"/>
        </w:rPr>
      </w:pPr>
    </w:p>
    <w:p w14:paraId="3CAB222F">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266E732B">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年2月</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日</w:t>
      </w:r>
      <w:bookmarkEnd w:id="0"/>
    </w:p>
    <w:p w14:paraId="0E763B79">
      <w:pPr>
        <w:rPr>
          <w:b/>
          <w:w w:val="90"/>
          <w:kern w:val="0"/>
        </w:rPr>
      </w:pPr>
    </w:p>
    <w:p w14:paraId="57AB4AAE">
      <w:pPr>
        <w:spacing w:after="60" w:afterLines="25" w:line="520" w:lineRule="exact"/>
        <w:jc w:val="center"/>
        <w:rPr>
          <w:rFonts w:ascii="宋体" w:hAnsi="宋体"/>
          <w:b/>
          <w:bCs/>
          <w:sz w:val="44"/>
          <w:szCs w:val="44"/>
        </w:rPr>
      </w:pPr>
    </w:p>
    <w:p w14:paraId="3728FE0D">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2263CADE">
      <w:pPr>
        <w:pStyle w:val="2"/>
      </w:pPr>
    </w:p>
    <w:p w14:paraId="408F4B72">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1B812A4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11A40DB8">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扬州大学附属医院东西区安防系统维修项目进行邀请招标。现诚邀贵方对该项目进行投标，并将有关项目概况及事宜告知如下：</w:t>
      </w:r>
    </w:p>
    <w:p w14:paraId="5CB196C5">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1.项目名称：扬州大学附属医院东西区安防系统维修项目</w:t>
      </w:r>
    </w:p>
    <w:p w14:paraId="7DA9E8FF">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r>
        <w:rPr>
          <w:rFonts w:hint="eastAsia" w:ascii="宋体" w:hAnsi="宋体" w:cs="宋体"/>
          <w:snapToGrid w:val="0"/>
          <w:kern w:val="0"/>
          <w:sz w:val="24"/>
          <w:lang w:val="en-US" w:eastAsia="zh-CN"/>
        </w:rPr>
        <w:t>东</w:t>
      </w:r>
      <w:r>
        <w:rPr>
          <w:rFonts w:hint="eastAsia" w:ascii="宋体" w:hAnsi="宋体" w:cs="宋体"/>
          <w:snapToGrid w:val="0"/>
          <w:kern w:val="0"/>
          <w:sz w:val="24"/>
        </w:rPr>
        <w:t>西</w:t>
      </w:r>
      <w:r>
        <w:rPr>
          <w:rFonts w:hint="eastAsia" w:ascii="宋体" w:hAnsi="宋体" w:cs="宋体"/>
          <w:snapToGrid w:val="0"/>
          <w:kern w:val="0"/>
          <w:sz w:val="24"/>
          <w:lang w:val="en-US" w:eastAsia="zh-CN"/>
        </w:rPr>
        <w:t>院</w:t>
      </w:r>
      <w:r>
        <w:rPr>
          <w:rFonts w:hint="eastAsia" w:ascii="宋体" w:hAnsi="宋体" w:cs="宋体"/>
          <w:snapToGrid w:val="0"/>
          <w:kern w:val="0"/>
          <w:sz w:val="24"/>
        </w:rPr>
        <w:t>区</w:t>
      </w:r>
    </w:p>
    <w:p w14:paraId="1E14CC65">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3</w:t>
      </w:r>
      <w:r>
        <w:rPr>
          <w:rFonts w:hint="eastAsia" w:ascii="宋体" w:hAnsi="宋体" w:cs="宋体"/>
          <w:snapToGrid w:val="0"/>
          <w:kern w:val="0"/>
          <w:sz w:val="24"/>
        </w:rPr>
        <w:t>万元，投标报价高于最高限价作废标处理。</w:t>
      </w:r>
    </w:p>
    <w:p w14:paraId="63619E86">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5DC4F8DD">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7FB5E580">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39BC4F5F">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A9A644D">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B8522AE">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3BB455F6">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52C91F1C">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7.投标报价采用固定总价方式，</w:t>
      </w:r>
      <w:r>
        <w:rPr>
          <w:rFonts w:hint="eastAsia" w:asciiTheme="minorEastAsia" w:hAnsiTheme="minorEastAsia" w:eastAsiaTheme="minorEastAsia"/>
          <w:sz w:val="24"/>
        </w:rPr>
        <w:t>所报价格是指为完成本次项目的</w:t>
      </w:r>
      <w:r>
        <w:rPr>
          <w:rFonts w:hint="eastAsia" w:asciiTheme="minorEastAsia" w:hAnsiTheme="minorEastAsia" w:eastAsiaTheme="minorEastAsia"/>
          <w:sz w:val="24"/>
          <w:lang w:val="en-US" w:eastAsia="zh-CN"/>
        </w:rPr>
        <w:t>人员及维修费用</w:t>
      </w:r>
      <w:r>
        <w:rPr>
          <w:rFonts w:hint="eastAsia" w:asciiTheme="minorEastAsia" w:hAnsiTheme="minorEastAsia" w:eastAsiaTheme="minorEastAsia"/>
          <w:sz w:val="24"/>
        </w:rPr>
        <w:t>，包括设备费、人员工资、验收、施工费、安装调试费、保险和税金等费用</w:t>
      </w:r>
      <w:r>
        <w:rPr>
          <w:rFonts w:hint="eastAsia" w:asciiTheme="minorEastAsia" w:hAnsiTheme="minorEastAsia" w:eastAsiaTheme="minorEastAsia"/>
          <w:sz w:val="24"/>
          <w:lang w:eastAsia="zh-CN"/>
        </w:rPr>
        <w:t>，</w:t>
      </w:r>
      <w:r>
        <w:rPr>
          <w:rFonts w:hint="eastAsia" w:asciiTheme="minorEastAsia" w:hAnsiTheme="minorEastAsia" w:eastAsiaTheme="minorEastAsia"/>
          <w:color w:val="FF0000"/>
          <w:sz w:val="24"/>
          <w:lang w:val="en-US" w:eastAsia="zh-CN"/>
        </w:rPr>
        <w:t>不包含需更换设备的费用</w:t>
      </w:r>
      <w:r>
        <w:rPr>
          <w:rFonts w:hint="eastAsia" w:asciiTheme="minorEastAsia" w:hAnsiTheme="minorEastAsia" w:eastAsiaTheme="minorEastAsia"/>
          <w:sz w:val="24"/>
        </w:rPr>
        <w:t>。</w:t>
      </w:r>
    </w:p>
    <w:p w14:paraId="6781C4AD">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106F455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9.协议结算方式：本协议价款采用固定总价协议方式确定。</w:t>
      </w:r>
    </w:p>
    <w:p w14:paraId="5B59ED67">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10.项目款支付：项目实施完毕，验收合格后</w:t>
      </w:r>
      <w:r>
        <w:rPr>
          <w:rFonts w:hint="eastAsia" w:ascii="宋体" w:hAnsi="宋体" w:cs="宋体"/>
          <w:snapToGrid w:val="0"/>
          <w:kern w:val="0"/>
          <w:sz w:val="24"/>
          <w:lang w:val="en-US" w:eastAsia="zh-CN"/>
        </w:rPr>
        <w:t>一个月</w:t>
      </w:r>
      <w:r>
        <w:rPr>
          <w:rFonts w:hint="eastAsia" w:ascii="宋体" w:hAnsi="宋体" w:cs="宋体"/>
          <w:snapToGrid w:val="0"/>
          <w:kern w:val="0"/>
          <w:sz w:val="24"/>
        </w:rPr>
        <w:t>内，乙方向甲方出具发票，甲方自收到发票后15日内，支付协议总金额的100%，不计利息</w:t>
      </w:r>
      <w:r>
        <w:rPr>
          <w:rFonts w:hint="eastAsia" w:asciiTheme="minorEastAsia" w:hAnsiTheme="minorEastAsia" w:eastAsiaTheme="minorEastAsia"/>
        </w:rPr>
        <w:t>。</w:t>
      </w:r>
    </w:p>
    <w:p w14:paraId="66A071DE">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11.标书送达时间：202</w:t>
      </w:r>
      <w:r>
        <w:rPr>
          <w:rFonts w:hint="eastAsia" w:ascii="宋体" w:hAnsi="宋体" w:cs="宋体"/>
          <w:snapToGrid w:val="0"/>
          <w:kern w:val="0"/>
          <w:sz w:val="24"/>
          <w:lang w:val="en-US" w:eastAsia="zh-CN"/>
        </w:rPr>
        <w:t>6</w:t>
      </w:r>
      <w:r>
        <w:rPr>
          <w:rFonts w:hint="eastAsia" w:ascii="宋体" w:hAnsi="宋体" w:cs="宋体"/>
          <w:snapToGrid w:val="0"/>
          <w:kern w:val="0"/>
          <w:sz w:val="24"/>
        </w:rPr>
        <w:t>年2月</w:t>
      </w:r>
      <w:r>
        <w:rPr>
          <w:rFonts w:hint="eastAsia" w:ascii="宋体" w:hAnsi="宋体" w:cs="宋体"/>
          <w:snapToGrid w:val="0"/>
          <w:kern w:val="0"/>
          <w:sz w:val="24"/>
          <w:lang w:val="en-US" w:eastAsia="zh-CN"/>
        </w:rPr>
        <w:t>12</w:t>
      </w:r>
      <w:r>
        <w:rPr>
          <w:rFonts w:hint="eastAsia" w:ascii="宋体" w:hAnsi="宋体" w:cs="宋体"/>
          <w:snapToGrid w:val="0"/>
          <w:kern w:val="0"/>
          <w:sz w:val="24"/>
        </w:rPr>
        <w:t>日</w:t>
      </w:r>
      <w:r>
        <w:rPr>
          <w:rFonts w:ascii="宋体" w:hAnsi="宋体" w:cs="宋体"/>
          <w:snapToGrid w:val="0"/>
          <w:kern w:val="0"/>
          <w:sz w:val="24"/>
        </w:rPr>
        <w:t>9：00</w:t>
      </w:r>
      <w:r>
        <w:rPr>
          <w:rFonts w:hint="eastAsia" w:ascii="宋体" w:hAnsi="宋体" w:cs="宋体"/>
          <w:snapToGrid w:val="0"/>
          <w:kern w:val="0"/>
          <w:sz w:val="24"/>
        </w:rPr>
        <w:t>前</w:t>
      </w:r>
      <w:r>
        <w:rPr>
          <w:rFonts w:cs="宋体"/>
          <w:snapToGrid w:val="0"/>
          <w:kern w:val="0"/>
        </w:rPr>
        <w:t>（北京时间）</w:t>
      </w:r>
    </w:p>
    <w:p w14:paraId="53F8D453">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1D0724FB">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联系电话：0514—</w:t>
      </w:r>
      <w:r>
        <w:rPr>
          <w:rFonts w:hint="eastAsia" w:cs="微软雅黑"/>
          <w:color w:val="000000"/>
          <w:lang w:val="en-US" w:eastAsia="zh-CN"/>
        </w:rPr>
        <w:t>82099552</w:t>
      </w:r>
    </w:p>
    <w:p w14:paraId="2BFFD3AB">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12.</w:t>
      </w:r>
      <w:r>
        <w:rPr>
          <w:rStyle w:val="32"/>
          <w:rFonts w:ascii="宋体" w:hAnsi="宋体"/>
          <w:sz w:val="24"/>
        </w:rPr>
        <w:t>开标有关信息</w:t>
      </w:r>
    </w:p>
    <w:p w14:paraId="2AED0F13">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rPr>
        <w:t>202</w:t>
      </w:r>
      <w:r>
        <w:rPr>
          <w:rStyle w:val="32"/>
          <w:rFonts w:hint="eastAsia" w:ascii="宋体" w:hAnsi="宋体"/>
          <w:b/>
          <w:sz w:val="24"/>
          <w:lang w:val="en-US" w:eastAsia="zh-CN"/>
        </w:rPr>
        <w:t>6</w:t>
      </w:r>
      <w:r>
        <w:rPr>
          <w:rStyle w:val="32"/>
          <w:rFonts w:ascii="宋体" w:hAnsi="宋体"/>
          <w:b/>
          <w:sz w:val="24"/>
        </w:rPr>
        <w:t>年</w:t>
      </w:r>
      <w:r>
        <w:rPr>
          <w:rStyle w:val="32"/>
          <w:rFonts w:hint="eastAsia" w:ascii="宋体" w:hAnsi="宋体"/>
          <w:b/>
          <w:sz w:val="24"/>
        </w:rPr>
        <w:t>2</w:t>
      </w:r>
      <w:r>
        <w:rPr>
          <w:rStyle w:val="32"/>
          <w:rFonts w:ascii="宋体" w:hAnsi="宋体"/>
          <w:b/>
          <w:sz w:val="24"/>
        </w:rPr>
        <w:t>月</w:t>
      </w:r>
      <w:r>
        <w:rPr>
          <w:rStyle w:val="32"/>
          <w:rFonts w:hint="eastAsia" w:ascii="宋体" w:hAnsi="宋体"/>
          <w:b/>
          <w:sz w:val="24"/>
          <w:lang w:val="en-US" w:eastAsia="zh-CN"/>
        </w:rPr>
        <w:t>12</w:t>
      </w:r>
      <w:r>
        <w:rPr>
          <w:rStyle w:val="32"/>
          <w:rFonts w:ascii="宋体" w:hAnsi="宋体"/>
          <w:b/>
          <w:sz w:val="24"/>
        </w:rPr>
        <w:t>日9：30（北</w:t>
      </w:r>
      <w:r>
        <w:rPr>
          <w:rStyle w:val="32"/>
          <w:rFonts w:ascii="宋体" w:hAnsi="宋体"/>
          <w:b/>
          <w:color w:val="000000"/>
          <w:sz w:val="24"/>
        </w:rPr>
        <w:t>京时间）</w:t>
      </w:r>
    </w:p>
    <w:p w14:paraId="426EAC87">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w:t>
      </w:r>
      <w:r>
        <w:rPr>
          <w:rFonts w:hint="eastAsia" w:ascii="宋体" w:hAnsi="宋体"/>
          <w:sz w:val="24"/>
          <w:lang w:val="en-US" w:eastAsia="zh-CN"/>
        </w:rPr>
        <w:t>412室</w:t>
      </w:r>
    </w:p>
    <w:p w14:paraId="6ED2B9BA">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541DC2E4">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210C6493">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-82981199-80465）确认是否收到《供应商参加投标确认函》。</w:t>
      </w:r>
    </w:p>
    <w:p w14:paraId="0F8E6CB2">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w:t>
      </w:r>
      <w:r>
        <w:rPr>
          <w:rFonts w:hint="eastAsia" w:ascii="宋体" w:hAnsi="宋体" w:cs="宋体"/>
          <w:b/>
          <w:bCs/>
          <w:snapToGrid w:val="0"/>
          <w:spacing w:val="-4"/>
          <w:kern w:val="0"/>
          <w:sz w:val="24"/>
        </w:rPr>
        <w:t>请如实填写《供应商参加投标确认函》并盖章扫描，并将加盖公章的确认函和营业执照复印件及授权委托书于202</w:t>
      </w:r>
      <w:r>
        <w:rPr>
          <w:rFonts w:hint="eastAsia" w:ascii="宋体" w:hAnsi="宋体" w:cs="宋体"/>
          <w:b/>
          <w:bCs/>
          <w:snapToGrid w:val="0"/>
          <w:spacing w:val="-4"/>
          <w:kern w:val="0"/>
          <w:sz w:val="24"/>
          <w:lang w:val="en-US" w:eastAsia="zh-CN"/>
        </w:rPr>
        <w:t>6</w:t>
      </w:r>
      <w:r>
        <w:rPr>
          <w:rFonts w:hint="eastAsia" w:ascii="宋体" w:hAnsi="宋体" w:cs="宋体"/>
          <w:b/>
          <w:bCs/>
          <w:snapToGrid w:val="0"/>
          <w:spacing w:val="-4"/>
          <w:kern w:val="0"/>
          <w:sz w:val="24"/>
        </w:rPr>
        <w:t>年</w:t>
      </w:r>
      <w:r>
        <w:rPr>
          <w:rFonts w:hint="eastAsia" w:ascii="宋体" w:hAnsi="宋体" w:cs="宋体"/>
          <w:b/>
          <w:bCs/>
          <w:snapToGrid w:val="0"/>
          <w:spacing w:val="-4"/>
          <w:kern w:val="0"/>
          <w:sz w:val="24"/>
          <w:lang w:val="en-US" w:eastAsia="zh-CN"/>
        </w:rPr>
        <w:t>2</w:t>
      </w:r>
      <w:r>
        <w:rPr>
          <w:rFonts w:hint="eastAsia" w:ascii="宋体" w:hAnsi="宋体" w:cs="宋体"/>
          <w:b/>
          <w:bCs/>
          <w:snapToGrid w:val="0"/>
          <w:spacing w:val="-4"/>
          <w:kern w:val="0"/>
          <w:sz w:val="24"/>
        </w:rPr>
        <w:t>月</w:t>
      </w:r>
      <w:r>
        <w:rPr>
          <w:rFonts w:hint="eastAsia" w:ascii="宋体" w:hAnsi="宋体" w:cs="宋体"/>
          <w:b/>
          <w:bCs/>
          <w:snapToGrid w:val="0"/>
          <w:spacing w:val="-4"/>
          <w:kern w:val="0"/>
          <w:sz w:val="24"/>
          <w:lang w:val="en-US" w:eastAsia="zh-CN"/>
        </w:rPr>
        <w:t>11</w:t>
      </w:r>
      <w:r>
        <w:rPr>
          <w:rFonts w:hint="eastAsia" w:ascii="宋体" w:hAnsi="宋体" w:cs="宋体"/>
          <w:b/>
          <w:bCs/>
          <w:snapToGrid w:val="0"/>
          <w:spacing w:val="-4"/>
          <w:kern w:val="0"/>
          <w:sz w:val="24"/>
        </w:rPr>
        <w:t>日17：</w:t>
      </w:r>
      <w:r>
        <w:rPr>
          <w:rFonts w:hint="eastAsia" w:ascii="宋体" w:hAnsi="宋体" w:cs="宋体"/>
          <w:b/>
          <w:bCs/>
          <w:snapToGrid w:val="0"/>
          <w:spacing w:val="-4"/>
          <w:kern w:val="0"/>
          <w:sz w:val="24"/>
          <w:lang w:val="en-US" w:eastAsia="zh-CN"/>
        </w:rPr>
        <w:t>3</w:t>
      </w:r>
      <w:r>
        <w:rPr>
          <w:rFonts w:hint="eastAsia" w:ascii="宋体" w:hAnsi="宋体" w:cs="宋体"/>
          <w:b/>
          <w:bCs/>
          <w:snapToGrid w:val="0"/>
          <w:spacing w:val="-4"/>
          <w:kern w:val="0"/>
          <w:sz w:val="24"/>
        </w:rPr>
        <w:t>0前发送至电子邮箱（50891671@qq.com）（联系电话：0514-82099552）。邮件名称为投标公司名称+所投项目名称，未按规定格式填写发送视为无效报名。</w:t>
      </w:r>
    </w:p>
    <w:p w14:paraId="0C2DB3B7">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4FA9A31F">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70BD428E">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4F663548">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305E657A">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0C1C0343">
      <w:pPr>
        <w:rPr>
          <w:rFonts w:ascii="宋体" w:hAnsi="宋体"/>
          <w:b/>
          <w:sz w:val="36"/>
          <w:szCs w:val="36"/>
        </w:rPr>
      </w:pPr>
    </w:p>
    <w:p w14:paraId="0C81DC5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0E64A013">
      <w:pPr>
        <w:jc w:val="center"/>
        <w:rPr>
          <w:rFonts w:ascii="宋体" w:hAnsi="宋体"/>
          <w:b/>
          <w:sz w:val="36"/>
          <w:szCs w:val="36"/>
        </w:rPr>
      </w:pPr>
      <w:r>
        <w:rPr>
          <w:rFonts w:hint="eastAsia" w:ascii="宋体" w:hAnsi="宋体"/>
          <w:b/>
          <w:sz w:val="36"/>
          <w:szCs w:val="36"/>
        </w:rPr>
        <w:t>二、项目需求</w:t>
      </w:r>
    </w:p>
    <w:p w14:paraId="25B5A17D">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71AB49FA">
      <w:pPr>
        <w:adjustRightInd w:val="0"/>
        <w:snapToGrid w:val="0"/>
        <w:spacing w:line="440" w:lineRule="exact"/>
        <w:ind w:firstLine="139" w:firstLineChars="58"/>
        <w:contextualSpacing/>
        <w:rPr>
          <w:rFonts w:ascii="宋体" w:hAnsi="宋体" w:cs="宋体"/>
          <w:sz w:val="24"/>
        </w:rPr>
      </w:pPr>
      <w:r>
        <w:rPr>
          <w:rFonts w:hint="eastAsia" w:ascii="宋体" w:hAnsi="宋体" w:cs="宋体"/>
          <w:snapToGrid w:val="0"/>
          <w:kern w:val="0"/>
          <w:sz w:val="24"/>
        </w:rPr>
        <w:t>1.1项目名称：扬州大学附属医院东西区安防系统维修项目</w:t>
      </w:r>
    </w:p>
    <w:p w14:paraId="5B1F62C9">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1.2项目地点：扬州大学附属医院东西区</w:t>
      </w:r>
    </w:p>
    <w:p w14:paraId="5FE3A23E">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3</w:t>
      </w:r>
      <w:r>
        <w:rPr>
          <w:rFonts w:hint="eastAsia" w:ascii="宋体" w:hAnsi="宋体" w:cs="宋体"/>
          <w:snapToGrid w:val="0"/>
          <w:kern w:val="0"/>
          <w:sz w:val="24"/>
        </w:rPr>
        <w:t>万元，投标报价高于最高限价作废标处理。</w:t>
      </w:r>
    </w:p>
    <w:p w14:paraId="3666BA24">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1.4工期要求：协议签订7个日历天内。</w:t>
      </w:r>
    </w:p>
    <w:p w14:paraId="3DE49059">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28FFDEC9">
      <w:pPr>
        <w:ind w:firstLine="630" w:firstLineChars="300"/>
        <w:rPr>
          <w:rFonts w:hint="eastAsia" w:ascii="宋体" w:hAnsi="宋体"/>
          <w:lang w:val="en-US" w:eastAsia="zh-CN"/>
        </w:rPr>
      </w:pPr>
      <w:r>
        <w:rPr>
          <w:rFonts w:hint="eastAsia" w:ascii="宋体" w:hAnsi="宋体"/>
          <w:lang w:val="en-US" w:eastAsia="zh-CN"/>
        </w:rPr>
        <w:t>对所列点位监控设备进行维修，详见点位清单附件。</w:t>
      </w:r>
    </w:p>
    <w:p w14:paraId="4698C7B5">
      <w:pPr>
        <w:pStyle w:val="6"/>
        <w:rPr>
          <w:rFonts w:hint="default"/>
          <w:lang w:val="en-US" w:eastAsia="zh-CN"/>
        </w:rPr>
      </w:pPr>
      <w:r>
        <w:rPr>
          <w:rFonts w:hint="eastAsia" w:ascii="宋体" w:hAnsi="宋体"/>
          <w:lang w:val="en-US" w:eastAsia="zh-CN"/>
        </w:rPr>
        <w:t>如需现场勘察，请联系： 安保处，西区行政楼102室  朱勋、袁鹏        联系电话：82099610</w:t>
      </w:r>
    </w:p>
    <w:p w14:paraId="22AAA62D">
      <w:pPr>
        <w:pStyle w:val="6"/>
      </w:pPr>
    </w:p>
    <w:p w14:paraId="16CCC6BD">
      <w:pPr>
        <w:pStyle w:val="5"/>
      </w:pPr>
    </w:p>
    <w:p w14:paraId="50B2A882"/>
    <w:p w14:paraId="662BDE68">
      <w:pPr>
        <w:pStyle w:val="6"/>
      </w:pPr>
    </w:p>
    <w:p w14:paraId="2879AEB7">
      <w:pPr>
        <w:pStyle w:val="5"/>
      </w:pPr>
    </w:p>
    <w:p w14:paraId="477794A7"/>
    <w:p w14:paraId="643E6E35">
      <w:pPr>
        <w:pStyle w:val="6"/>
      </w:pPr>
    </w:p>
    <w:p w14:paraId="57EF8B9F">
      <w:pPr>
        <w:pStyle w:val="5"/>
      </w:pPr>
    </w:p>
    <w:p w14:paraId="68E63CF9"/>
    <w:p w14:paraId="4387AFA8">
      <w:pPr>
        <w:pStyle w:val="6"/>
      </w:pPr>
    </w:p>
    <w:p w14:paraId="3F3E177E">
      <w:pPr>
        <w:pStyle w:val="5"/>
      </w:pPr>
    </w:p>
    <w:p w14:paraId="056615A4"/>
    <w:p w14:paraId="54C7C440">
      <w:pPr>
        <w:pStyle w:val="6"/>
      </w:pPr>
    </w:p>
    <w:p w14:paraId="35A4ECEA">
      <w:pPr>
        <w:pStyle w:val="5"/>
      </w:pPr>
    </w:p>
    <w:p w14:paraId="16158F27"/>
    <w:p w14:paraId="5156F7DB">
      <w:pPr>
        <w:pStyle w:val="6"/>
      </w:pPr>
    </w:p>
    <w:p w14:paraId="5A98D4F9">
      <w:pPr>
        <w:pStyle w:val="5"/>
      </w:pPr>
    </w:p>
    <w:p w14:paraId="3147A6BE"/>
    <w:p w14:paraId="0E6095DC">
      <w:pPr>
        <w:pStyle w:val="6"/>
      </w:pPr>
    </w:p>
    <w:p w14:paraId="07D12C9F">
      <w:pPr>
        <w:pStyle w:val="5"/>
      </w:pPr>
    </w:p>
    <w:p w14:paraId="160AF29D">
      <w:pPr>
        <w:rPr>
          <w:rFonts w:ascii="宋体" w:hAnsi="宋体"/>
        </w:rPr>
      </w:pPr>
    </w:p>
    <w:p w14:paraId="45D4795B">
      <w:pPr>
        <w:jc w:val="center"/>
        <w:rPr>
          <w:rFonts w:ascii="宋体" w:hAnsi="宋体"/>
          <w:b/>
          <w:sz w:val="36"/>
          <w:szCs w:val="36"/>
        </w:rPr>
      </w:pPr>
      <w:r>
        <w:rPr>
          <w:rFonts w:hint="eastAsia" w:ascii="宋体" w:hAnsi="宋体"/>
          <w:b/>
          <w:sz w:val="36"/>
          <w:szCs w:val="36"/>
        </w:rPr>
        <w:t>投标文件格式</w:t>
      </w:r>
    </w:p>
    <w:p w14:paraId="3FA08509">
      <w:pPr>
        <w:rPr>
          <w:rFonts w:ascii="宋体" w:hAnsi="宋体"/>
          <w:b/>
          <w:sz w:val="32"/>
          <w:szCs w:val="32"/>
        </w:rPr>
      </w:pPr>
    </w:p>
    <w:p w14:paraId="40CEBD39">
      <w:pPr>
        <w:pStyle w:val="15"/>
        <w:ind w:firstLine="0"/>
      </w:pPr>
    </w:p>
    <w:p w14:paraId="247F05EE">
      <w:pPr>
        <w:jc w:val="center"/>
        <w:rPr>
          <w:rFonts w:ascii="宋体" w:hAnsi="宋体"/>
          <w:b/>
          <w:bCs/>
          <w:sz w:val="36"/>
          <w:szCs w:val="36"/>
        </w:rPr>
      </w:pPr>
      <w:r>
        <w:rPr>
          <w:rFonts w:hint="eastAsia" w:ascii="宋体" w:hAnsi="宋体"/>
          <w:b/>
          <w:bCs/>
          <w:sz w:val="36"/>
          <w:szCs w:val="36"/>
        </w:rPr>
        <w:t>投标文件</w:t>
      </w:r>
    </w:p>
    <w:p w14:paraId="647CC30A">
      <w:pPr>
        <w:pStyle w:val="15"/>
        <w:ind w:firstLine="0"/>
      </w:pPr>
    </w:p>
    <w:p w14:paraId="1ACB0D32">
      <w:pPr>
        <w:rPr>
          <w:rFonts w:ascii="宋体" w:hAnsi="宋体"/>
          <w:u w:val="single"/>
        </w:rPr>
      </w:pPr>
    </w:p>
    <w:p w14:paraId="77840A1A">
      <w:pPr>
        <w:rPr>
          <w:rFonts w:ascii="宋体" w:hAnsi="宋体"/>
          <w:u w:val="single"/>
        </w:rPr>
      </w:pPr>
    </w:p>
    <w:p w14:paraId="082E6B3F">
      <w:pPr>
        <w:rPr>
          <w:rFonts w:ascii="宋体" w:hAnsi="宋体"/>
          <w:sz w:val="30"/>
          <w:u w:val="single"/>
        </w:rPr>
      </w:pPr>
    </w:p>
    <w:p w14:paraId="39A46399">
      <w:pPr>
        <w:rPr>
          <w:rFonts w:ascii="宋体" w:hAnsi="宋体"/>
          <w:sz w:val="30"/>
          <w:u w:val="single"/>
        </w:rPr>
      </w:pPr>
    </w:p>
    <w:p w14:paraId="7FD8113B">
      <w:pPr>
        <w:rPr>
          <w:rFonts w:ascii="宋体" w:hAnsi="宋体"/>
          <w:sz w:val="30"/>
          <w:u w:val="single"/>
        </w:rPr>
      </w:pPr>
    </w:p>
    <w:p w14:paraId="1A3960F0">
      <w:pPr>
        <w:spacing w:line="400" w:lineRule="exact"/>
        <w:rPr>
          <w:rFonts w:ascii="宋体" w:hAnsi="宋体"/>
          <w:sz w:val="30"/>
          <w:u w:val="single"/>
        </w:rPr>
      </w:pPr>
    </w:p>
    <w:p w14:paraId="7F76A663">
      <w:pPr>
        <w:pStyle w:val="15"/>
        <w:ind w:firstLine="0"/>
      </w:pPr>
    </w:p>
    <w:p w14:paraId="41E0742B">
      <w:pPr>
        <w:pStyle w:val="15"/>
        <w:ind w:firstLine="0"/>
      </w:pPr>
    </w:p>
    <w:p w14:paraId="769FC534">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474CBE21">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2F5E5ABF">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1FFDE4C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5E3540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65BDB454">
      <w:pPr>
        <w:adjustRightInd w:val="0"/>
        <w:snapToGrid w:val="0"/>
        <w:spacing w:line="700" w:lineRule="exact"/>
        <w:ind w:firstLine="677" w:firstLineChars="242"/>
        <w:contextualSpacing/>
        <w:rPr>
          <w:sz w:val="28"/>
          <w:szCs w:val="28"/>
        </w:rPr>
      </w:pPr>
      <w:r>
        <w:rPr>
          <w:rFonts w:hint="eastAsia"/>
          <w:sz w:val="28"/>
          <w:szCs w:val="28"/>
        </w:rPr>
        <w:t>日       期：          年      月      日</w:t>
      </w:r>
    </w:p>
    <w:p w14:paraId="5857B579">
      <w:pPr>
        <w:rPr>
          <w:b/>
          <w:sz w:val="36"/>
          <w:szCs w:val="36"/>
        </w:rPr>
      </w:pPr>
    </w:p>
    <w:p w14:paraId="4046DC75">
      <w:pPr>
        <w:rPr>
          <w:b/>
          <w:sz w:val="36"/>
          <w:szCs w:val="36"/>
        </w:rPr>
      </w:pPr>
    </w:p>
    <w:p w14:paraId="389F9861">
      <w:pPr>
        <w:pStyle w:val="15"/>
        <w:ind w:firstLine="0"/>
        <w:jc w:val="left"/>
      </w:pPr>
    </w:p>
    <w:p w14:paraId="2271F51D">
      <w:pPr>
        <w:jc w:val="center"/>
        <w:rPr>
          <w:rFonts w:ascii="宋体" w:hAnsi="宋体"/>
          <w:b/>
          <w:sz w:val="36"/>
          <w:szCs w:val="36"/>
          <w:u w:val="single"/>
        </w:rPr>
      </w:pPr>
      <w:r>
        <w:rPr>
          <w:rFonts w:hint="eastAsia"/>
          <w:b/>
          <w:sz w:val="36"/>
          <w:szCs w:val="36"/>
        </w:rPr>
        <w:t>目录</w:t>
      </w:r>
    </w:p>
    <w:p w14:paraId="2D64A91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7FE94E0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320F72A7">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7C3D0E48">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7994FB2C">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20A9AAB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14:paraId="0AA2D98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14:paraId="4EC1BBA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14:paraId="71A30FBB">
      <w:pPr>
        <w:tabs>
          <w:tab w:val="left" w:pos="1300"/>
          <w:tab w:val="left" w:pos="1600"/>
        </w:tabs>
        <w:spacing w:line="560" w:lineRule="exact"/>
        <w:rPr>
          <w:rFonts w:ascii="宋体" w:hAnsi="宋体"/>
          <w:color w:val="000000"/>
          <w:szCs w:val="21"/>
          <w:u w:val="single"/>
        </w:rPr>
      </w:pPr>
    </w:p>
    <w:p w14:paraId="41936B86">
      <w:pPr>
        <w:autoSpaceDE w:val="0"/>
        <w:autoSpaceDN w:val="0"/>
        <w:jc w:val="left"/>
        <w:rPr>
          <w:rFonts w:ascii="宋体" w:hAnsi="宋体" w:cs="宋体"/>
          <w:b/>
          <w:sz w:val="44"/>
          <w:szCs w:val="44"/>
        </w:rPr>
      </w:pPr>
    </w:p>
    <w:p w14:paraId="0828980D">
      <w:pPr>
        <w:autoSpaceDE w:val="0"/>
        <w:autoSpaceDN w:val="0"/>
        <w:jc w:val="left"/>
        <w:rPr>
          <w:rFonts w:ascii="宋体" w:hAnsi="宋体" w:cs="宋体"/>
          <w:b/>
          <w:sz w:val="44"/>
          <w:szCs w:val="44"/>
        </w:rPr>
      </w:pPr>
    </w:p>
    <w:p w14:paraId="162553AA">
      <w:pPr>
        <w:autoSpaceDE w:val="0"/>
        <w:autoSpaceDN w:val="0"/>
        <w:jc w:val="left"/>
        <w:rPr>
          <w:rFonts w:ascii="宋体" w:hAnsi="宋体" w:cs="宋体"/>
          <w:b/>
          <w:sz w:val="44"/>
          <w:szCs w:val="44"/>
        </w:rPr>
      </w:pPr>
    </w:p>
    <w:p w14:paraId="252E1C65">
      <w:pPr>
        <w:autoSpaceDE w:val="0"/>
        <w:autoSpaceDN w:val="0"/>
        <w:jc w:val="left"/>
        <w:rPr>
          <w:rFonts w:ascii="宋体" w:hAnsi="宋体" w:cs="宋体"/>
          <w:b/>
          <w:sz w:val="44"/>
          <w:szCs w:val="44"/>
        </w:rPr>
      </w:pPr>
    </w:p>
    <w:p w14:paraId="77C683D0">
      <w:pPr>
        <w:autoSpaceDE w:val="0"/>
        <w:autoSpaceDN w:val="0"/>
        <w:jc w:val="left"/>
        <w:rPr>
          <w:rFonts w:ascii="宋体" w:hAnsi="宋体" w:cs="宋体"/>
          <w:b/>
          <w:sz w:val="44"/>
          <w:szCs w:val="44"/>
        </w:rPr>
      </w:pPr>
    </w:p>
    <w:p w14:paraId="19A7DAF4">
      <w:pPr>
        <w:autoSpaceDE w:val="0"/>
        <w:autoSpaceDN w:val="0"/>
        <w:jc w:val="left"/>
        <w:rPr>
          <w:rFonts w:ascii="宋体" w:hAnsi="宋体" w:cs="宋体"/>
          <w:b/>
          <w:sz w:val="44"/>
          <w:szCs w:val="44"/>
        </w:rPr>
      </w:pPr>
    </w:p>
    <w:p w14:paraId="559E8BF2">
      <w:pPr>
        <w:autoSpaceDE w:val="0"/>
        <w:autoSpaceDN w:val="0"/>
        <w:jc w:val="left"/>
        <w:rPr>
          <w:rFonts w:ascii="宋体" w:hAnsi="宋体" w:cs="宋体"/>
          <w:b/>
          <w:sz w:val="44"/>
          <w:szCs w:val="44"/>
        </w:rPr>
      </w:pPr>
    </w:p>
    <w:p w14:paraId="2F4389A1">
      <w:pPr>
        <w:autoSpaceDE w:val="0"/>
        <w:autoSpaceDN w:val="0"/>
        <w:jc w:val="left"/>
        <w:rPr>
          <w:rFonts w:ascii="宋体" w:hAnsi="宋体" w:cs="宋体"/>
          <w:b/>
          <w:sz w:val="44"/>
          <w:szCs w:val="44"/>
        </w:rPr>
      </w:pPr>
    </w:p>
    <w:p w14:paraId="6612BA96">
      <w:pPr>
        <w:autoSpaceDE w:val="0"/>
        <w:autoSpaceDN w:val="0"/>
        <w:jc w:val="left"/>
        <w:rPr>
          <w:rFonts w:ascii="宋体" w:hAnsi="宋体" w:cs="宋体"/>
          <w:b/>
          <w:sz w:val="44"/>
          <w:szCs w:val="44"/>
        </w:rPr>
      </w:pPr>
    </w:p>
    <w:p w14:paraId="51C5B231">
      <w:pPr>
        <w:autoSpaceDE w:val="0"/>
        <w:autoSpaceDN w:val="0"/>
        <w:jc w:val="left"/>
        <w:rPr>
          <w:rFonts w:ascii="宋体" w:hAnsi="宋体" w:cs="宋体"/>
          <w:b/>
          <w:sz w:val="44"/>
          <w:szCs w:val="44"/>
        </w:rPr>
      </w:pPr>
    </w:p>
    <w:p w14:paraId="32257E93">
      <w:pPr>
        <w:autoSpaceDE w:val="0"/>
        <w:autoSpaceDN w:val="0"/>
        <w:jc w:val="left"/>
        <w:rPr>
          <w:rFonts w:ascii="宋体" w:hAnsi="宋体" w:cs="宋体"/>
          <w:b/>
          <w:sz w:val="44"/>
          <w:szCs w:val="44"/>
        </w:rPr>
      </w:pPr>
    </w:p>
    <w:p w14:paraId="0305B2A1">
      <w:pPr>
        <w:jc w:val="center"/>
        <w:rPr>
          <w:rFonts w:hint="eastAsia" w:ascii="楷体" w:hAnsi="楷体" w:eastAsia="楷体" w:cs="楷体"/>
          <w:b/>
          <w:color w:val="000000"/>
          <w:sz w:val="44"/>
          <w:szCs w:val="44"/>
        </w:rPr>
      </w:pPr>
      <w:r>
        <w:rPr>
          <w:rFonts w:hint="eastAsia" w:ascii="楷体" w:hAnsi="楷体" w:eastAsia="楷体" w:cs="楷体"/>
          <w:b/>
          <w:color w:val="000000"/>
          <w:sz w:val="44"/>
          <w:szCs w:val="44"/>
        </w:rPr>
        <w:t>供应商参加投标确认函</w:t>
      </w:r>
    </w:p>
    <w:p w14:paraId="4136FA27">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6279790">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lang w:val="en-US" w:eastAsia="zh-CN"/>
        </w:rPr>
        <w:t xml:space="preserve">                询价</w:t>
      </w:r>
      <w:r>
        <w:rPr>
          <w:rFonts w:hint="eastAsia" w:ascii="楷体_GB2312" w:eastAsia="楷体_GB2312"/>
          <w:sz w:val="32"/>
          <w:szCs w:val="32"/>
        </w:rPr>
        <w:t>，特发函确认。</w:t>
      </w:r>
    </w:p>
    <w:p w14:paraId="03EBA773">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31C98D1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770B1B95">
      <w:pPr>
        <w:ind w:left="5280" w:hanging="5280" w:hangingChars="1650"/>
        <w:rPr>
          <w:rFonts w:hint="eastAsia" w:ascii="楷体_GB2312" w:eastAsia="楷体_GB2312"/>
          <w:sz w:val="32"/>
          <w:szCs w:val="32"/>
        </w:rPr>
      </w:pPr>
    </w:p>
    <w:p w14:paraId="02E4C559">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2B101065">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6092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26C66D9F">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5EED0929">
            <w:pPr>
              <w:jc w:val="center"/>
              <w:rPr>
                <w:rFonts w:hint="eastAsia" w:ascii="楷体" w:hAnsi="楷体" w:eastAsia="楷体" w:cs="楷体"/>
                <w:color w:val="000000"/>
                <w:sz w:val="28"/>
                <w:szCs w:val="28"/>
              </w:rPr>
            </w:pPr>
          </w:p>
        </w:tc>
      </w:tr>
      <w:tr w14:paraId="38FA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BA406B9">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06AE7A4F">
            <w:pPr>
              <w:jc w:val="center"/>
              <w:rPr>
                <w:rFonts w:hint="eastAsia" w:ascii="楷体" w:hAnsi="楷体" w:eastAsia="楷体" w:cs="楷体"/>
                <w:color w:val="000000"/>
                <w:sz w:val="28"/>
                <w:szCs w:val="28"/>
              </w:rPr>
            </w:pPr>
          </w:p>
        </w:tc>
      </w:tr>
      <w:tr w14:paraId="09A6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F315A0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9EDCC9">
            <w:pPr>
              <w:jc w:val="center"/>
              <w:rPr>
                <w:rFonts w:hint="eastAsia" w:ascii="楷体" w:hAnsi="楷体" w:eastAsia="楷体" w:cs="楷体"/>
                <w:color w:val="000000"/>
                <w:sz w:val="28"/>
                <w:szCs w:val="28"/>
              </w:rPr>
            </w:pPr>
          </w:p>
        </w:tc>
        <w:tc>
          <w:tcPr>
            <w:tcW w:w="1716" w:type="dxa"/>
            <w:noWrap w:val="0"/>
            <w:vAlign w:val="top"/>
          </w:tcPr>
          <w:p w14:paraId="2427FDAC">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3C8707EE">
            <w:pPr>
              <w:jc w:val="center"/>
              <w:rPr>
                <w:rFonts w:hint="eastAsia" w:ascii="楷体" w:hAnsi="楷体" w:eastAsia="楷体" w:cs="楷体"/>
                <w:color w:val="000000"/>
                <w:sz w:val="28"/>
                <w:szCs w:val="28"/>
              </w:rPr>
            </w:pPr>
          </w:p>
        </w:tc>
      </w:tr>
      <w:tr w14:paraId="0361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B5C2E3D">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793CA3ED">
            <w:pPr>
              <w:jc w:val="center"/>
              <w:rPr>
                <w:rFonts w:hint="eastAsia" w:ascii="楷体" w:hAnsi="楷体" w:eastAsia="楷体" w:cs="楷体"/>
                <w:color w:val="000000"/>
                <w:sz w:val="28"/>
                <w:szCs w:val="28"/>
              </w:rPr>
            </w:pPr>
          </w:p>
        </w:tc>
        <w:tc>
          <w:tcPr>
            <w:tcW w:w="1716" w:type="dxa"/>
            <w:noWrap w:val="0"/>
            <w:vAlign w:val="top"/>
          </w:tcPr>
          <w:p w14:paraId="2C2ECA01">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6518B1A">
            <w:pPr>
              <w:jc w:val="center"/>
              <w:rPr>
                <w:rFonts w:hint="eastAsia" w:ascii="楷体" w:hAnsi="楷体" w:eastAsia="楷体" w:cs="楷体"/>
                <w:color w:val="000000"/>
                <w:sz w:val="28"/>
                <w:szCs w:val="28"/>
              </w:rPr>
            </w:pPr>
          </w:p>
        </w:tc>
      </w:tr>
      <w:tr w14:paraId="3E62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7B00CC82">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18C0BC15">
            <w:pPr>
              <w:pStyle w:val="5"/>
              <w:rPr>
                <w:rFonts w:hint="eastAsia"/>
                <w:sz w:val="28"/>
                <w:szCs w:val="28"/>
              </w:rPr>
            </w:pPr>
          </w:p>
        </w:tc>
      </w:tr>
    </w:tbl>
    <w:p w14:paraId="7FBAD645">
      <w:pPr>
        <w:spacing w:line="320" w:lineRule="exact"/>
        <w:rPr>
          <w:rFonts w:hint="eastAsia" w:ascii="楷体_GB2312" w:eastAsia="楷体_GB2312"/>
          <w:sz w:val="28"/>
          <w:szCs w:val="28"/>
        </w:rPr>
      </w:pPr>
    </w:p>
    <w:p w14:paraId="034F1268">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备注：请如实填写《供应商参加投标确认函》并盖章扫描，并将加盖公章的确认函和营业执照复印件及授权委托书于202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2</w:t>
      </w:r>
      <w:r>
        <w:rPr>
          <w:rFonts w:hint="eastAsia" w:ascii="楷体_GB2312" w:eastAsia="楷体_GB2312"/>
          <w:sz w:val="28"/>
          <w:szCs w:val="28"/>
        </w:rPr>
        <w:t>月</w:t>
      </w:r>
      <w:r>
        <w:rPr>
          <w:rFonts w:hint="eastAsia" w:ascii="楷体_GB2312" w:eastAsia="楷体_GB2312"/>
          <w:sz w:val="28"/>
          <w:szCs w:val="28"/>
          <w:lang w:val="en-US" w:eastAsia="zh-CN"/>
        </w:rPr>
        <w:t>11</w:t>
      </w:r>
      <w:r>
        <w:rPr>
          <w:rFonts w:hint="eastAsia" w:ascii="楷体_GB2312" w:eastAsia="楷体_GB2312"/>
          <w:sz w:val="28"/>
          <w:szCs w:val="28"/>
        </w:rPr>
        <w:t>日17：</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5BF03BAC">
      <w:pPr>
        <w:adjustRightInd w:val="0"/>
        <w:snapToGrid w:val="0"/>
        <w:spacing w:line="440" w:lineRule="exact"/>
        <w:contextualSpacing/>
        <w:jc w:val="center"/>
        <w:rPr>
          <w:b/>
          <w:sz w:val="36"/>
          <w:szCs w:val="36"/>
        </w:rPr>
      </w:pPr>
      <w:r>
        <w:rPr>
          <w:rFonts w:hint="eastAsia"/>
          <w:b/>
          <w:sz w:val="36"/>
          <w:szCs w:val="36"/>
        </w:rPr>
        <w:t>（二）营业执照副本</w:t>
      </w:r>
    </w:p>
    <w:p w14:paraId="60D5891E">
      <w:pPr>
        <w:adjustRightInd w:val="0"/>
        <w:snapToGrid w:val="0"/>
        <w:spacing w:line="440" w:lineRule="exact"/>
        <w:contextualSpacing/>
      </w:pPr>
    </w:p>
    <w:p w14:paraId="35599713">
      <w:pPr>
        <w:pStyle w:val="15"/>
      </w:pPr>
    </w:p>
    <w:p w14:paraId="4E88AF1E">
      <w:pPr>
        <w:pStyle w:val="15"/>
      </w:pPr>
    </w:p>
    <w:p w14:paraId="5F634473">
      <w:pPr>
        <w:pStyle w:val="15"/>
      </w:pPr>
    </w:p>
    <w:p w14:paraId="79BDF0E4">
      <w:pPr>
        <w:pStyle w:val="15"/>
      </w:pPr>
    </w:p>
    <w:p w14:paraId="30D230A1">
      <w:pPr>
        <w:pStyle w:val="15"/>
      </w:pPr>
    </w:p>
    <w:p w14:paraId="235C7859">
      <w:pPr>
        <w:pStyle w:val="15"/>
      </w:pPr>
    </w:p>
    <w:p w14:paraId="44E34C1B">
      <w:pPr>
        <w:pStyle w:val="15"/>
      </w:pPr>
    </w:p>
    <w:p w14:paraId="37BBCC40">
      <w:pPr>
        <w:pStyle w:val="15"/>
      </w:pPr>
    </w:p>
    <w:p w14:paraId="60ED1CCD">
      <w:pPr>
        <w:pStyle w:val="15"/>
      </w:pPr>
    </w:p>
    <w:p w14:paraId="1ADF6AFD">
      <w:pPr>
        <w:pStyle w:val="15"/>
      </w:pPr>
    </w:p>
    <w:p w14:paraId="05785220">
      <w:pPr>
        <w:pStyle w:val="15"/>
      </w:pPr>
    </w:p>
    <w:p w14:paraId="382325CC">
      <w:pPr>
        <w:pStyle w:val="15"/>
      </w:pPr>
    </w:p>
    <w:p w14:paraId="124059BB">
      <w:pPr>
        <w:pStyle w:val="15"/>
      </w:pPr>
    </w:p>
    <w:p w14:paraId="50E267F2">
      <w:pPr>
        <w:pStyle w:val="15"/>
      </w:pPr>
    </w:p>
    <w:p w14:paraId="0FC237A8">
      <w:pPr>
        <w:pStyle w:val="15"/>
      </w:pPr>
    </w:p>
    <w:p w14:paraId="50641DCF">
      <w:pPr>
        <w:pStyle w:val="15"/>
      </w:pPr>
    </w:p>
    <w:p w14:paraId="5A293F82">
      <w:pPr>
        <w:pStyle w:val="15"/>
        <w:ind w:firstLine="0"/>
      </w:pPr>
    </w:p>
    <w:p w14:paraId="77C022EC">
      <w:pPr>
        <w:pStyle w:val="15"/>
        <w:ind w:firstLine="0"/>
      </w:pPr>
    </w:p>
    <w:p w14:paraId="3B583860">
      <w:pPr>
        <w:pStyle w:val="15"/>
        <w:ind w:firstLine="0"/>
      </w:pPr>
    </w:p>
    <w:p w14:paraId="24447C58">
      <w:pPr>
        <w:adjustRightInd w:val="0"/>
        <w:snapToGrid w:val="0"/>
        <w:spacing w:line="440" w:lineRule="exact"/>
        <w:contextualSpacing/>
      </w:pPr>
    </w:p>
    <w:p w14:paraId="62C14765">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245420D2">
      <w:pPr>
        <w:pStyle w:val="3"/>
        <w:spacing w:line="440" w:lineRule="exact"/>
        <w:ind w:firstLine="0" w:firstLineChars="0"/>
        <w:jc w:val="center"/>
        <w:rPr>
          <w:b/>
          <w:sz w:val="24"/>
        </w:rPr>
      </w:pPr>
      <w:r>
        <w:rPr>
          <w:rFonts w:hint="eastAsia"/>
          <w:b/>
          <w:sz w:val="24"/>
        </w:rPr>
        <w:t>(参考格式)</w:t>
      </w:r>
    </w:p>
    <w:p w14:paraId="7560F258">
      <w:pPr>
        <w:spacing w:after="319" w:afterLines="100" w:line="360" w:lineRule="auto"/>
        <w:jc w:val="center"/>
        <w:rPr>
          <w:rFonts w:ascii="宋体" w:hAnsi="宋体"/>
          <w:b/>
          <w:bCs/>
          <w:szCs w:val="21"/>
        </w:rPr>
      </w:pPr>
    </w:p>
    <w:p w14:paraId="6E340EF8">
      <w:pPr>
        <w:spacing w:after="319" w:afterLines="100" w:line="360" w:lineRule="auto"/>
        <w:jc w:val="center"/>
        <w:rPr>
          <w:rFonts w:ascii="宋体" w:hAnsi="宋体"/>
          <w:b/>
          <w:bCs/>
          <w:sz w:val="24"/>
        </w:rPr>
      </w:pPr>
      <w:r>
        <w:rPr>
          <w:rFonts w:hint="eastAsia" w:ascii="宋体" w:hAnsi="宋体"/>
          <w:b/>
          <w:bCs/>
          <w:sz w:val="24"/>
        </w:rPr>
        <w:t>声  明</w:t>
      </w:r>
    </w:p>
    <w:p w14:paraId="009B83E5">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1C0794E">
      <w:pPr>
        <w:adjustRightInd w:val="0"/>
        <w:snapToGrid w:val="0"/>
        <w:spacing w:line="440" w:lineRule="exact"/>
        <w:contextualSpacing/>
        <w:rPr>
          <w:rFonts w:ascii="宋体" w:hAnsi="宋体"/>
          <w:bCs/>
          <w:sz w:val="24"/>
        </w:rPr>
      </w:pPr>
    </w:p>
    <w:p w14:paraId="3D507ABA">
      <w:pPr>
        <w:pStyle w:val="15"/>
        <w:rPr>
          <w:rFonts w:ascii="宋体" w:hAnsi="宋体"/>
          <w:bCs/>
          <w:sz w:val="24"/>
        </w:rPr>
      </w:pPr>
    </w:p>
    <w:p w14:paraId="53BE779A">
      <w:pPr>
        <w:pStyle w:val="15"/>
        <w:rPr>
          <w:rFonts w:ascii="宋体" w:hAnsi="宋体"/>
          <w:bCs/>
          <w:sz w:val="24"/>
        </w:rPr>
      </w:pPr>
    </w:p>
    <w:p w14:paraId="5563BE14">
      <w:pPr>
        <w:pStyle w:val="15"/>
        <w:rPr>
          <w:rFonts w:ascii="宋体" w:hAnsi="宋体"/>
          <w:bCs/>
          <w:sz w:val="24"/>
        </w:rPr>
      </w:pPr>
    </w:p>
    <w:p w14:paraId="19F58C54">
      <w:pPr>
        <w:pStyle w:val="15"/>
        <w:rPr>
          <w:rFonts w:ascii="宋体" w:hAnsi="宋体"/>
          <w:bCs/>
          <w:sz w:val="24"/>
        </w:rPr>
      </w:pPr>
    </w:p>
    <w:p w14:paraId="2017CD9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61B8070C">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7771ADE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26F9F56">
      <w:pPr>
        <w:pStyle w:val="9"/>
        <w:jc w:val="center"/>
        <w:rPr>
          <w:rFonts w:asciiTheme="minorEastAsia" w:hAnsiTheme="minorEastAsia" w:eastAsiaTheme="minorEastAsia"/>
          <w:b/>
          <w:sz w:val="36"/>
        </w:rPr>
      </w:pPr>
    </w:p>
    <w:p w14:paraId="2E898793">
      <w:pPr>
        <w:pStyle w:val="9"/>
        <w:jc w:val="center"/>
        <w:rPr>
          <w:rFonts w:asciiTheme="minorEastAsia" w:hAnsiTheme="minorEastAsia" w:eastAsiaTheme="minorEastAsia"/>
          <w:b/>
          <w:sz w:val="36"/>
        </w:rPr>
      </w:pPr>
    </w:p>
    <w:p w14:paraId="3B6F2734">
      <w:pPr>
        <w:pStyle w:val="9"/>
        <w:jc w:val="center"/>
        <w:rPr>
          <w:rFonts w:asciiTheme="minorEastAsia" w:hAnsiTheme="minorEastAsia" w:eastAsiaTheme="minorEastAsia"/>
          <w:b/>
          <w:sz w:val="36"/>
        </w:rPr>
      </w:pPr>
    </w:p>
    <w:p w14:paraId="4EE33C30">
      <w:pPr>
        <w:pStyle w:val="9"/>
        <w:jc w:val="center"/>
        <w:rPr>
          <w:rFonts w:asciiTheme="minorEastAsia" w:hAnsiTheme="minorEastAsia" w:eastAsiaTheme="minorEastAsia"/>
          <w:b/>
          <w:sz w:val="36"/>
        </w:rPr>
      </w:pPr>
    </w:p>
    <w:p w14:paraId="5FAD4B92">
      <w:pPr>
        <w:pStyle w:val="9"/>
        <w:jc w:val="center"/>
        <w:rPr>
          <w:rFonts w:asciiTheme="minorEastAsia" w:hAnsiTheme="minorEastAsia" w:eastAsiaTheme="minorEastAsia"/>
          <w:b/>
          <w:sz w:val="36"/>
        </w:rPr>
      </w:pPr>
    </w:p>
    <w:p w14:paraId="2481147C">
      <w:pPr>
        <w:pStyle w:val="9"/>
        <w:jc w:val="center"/>
        <w:rPr>
          <w:rFonts w:asciiTheme="minorEastAsia" w:hAnsiTheme="minorEastAsia" w:eastAsiaTheme="minorEastAsia"/>
          <w:b/>
          <w:sz w:val="36"/>
        </w:rPr>
      </w:pPr>
    </w:p>
    <w:p w14:paraId="2367F379">
      <w:pPr>
        <w:pStyle w:val="9"/>
        <w:jc w:val="center"/>
        <w:rPr>
          <w:rFonts w:asciiTheme="minorEastAsia" w:hAnsiTheme="minorEastAsia" w:eastAsiaTheme="minorEastAsia"/>
          <w:b/>
          <w:sz w:val="36"/>
        </w:rPr>
      </w:pPr>
    </w:p>
    <w:p w14:paraId="593BEDB6">
      <w:pPr>
        <w:pStyle w:val="9"/>
        <w:jc w:val="center"/>
        <w:rPr>
          <w:rFonts w:asciiTheme="minorEastAsia" w:hAnsiTheme="minorEastAsia" w:eastAsiaTheme="minorEastAsia"/>
          <w:b/>
          <w:sz w:val="36"/>
        </w:rPr>
      </w:pPr>
    </w:p>
    <w:p w14:paraId="6F991523">
      <w:pPr>
        <w:pStyle w:val="9"/>
        <w:jc w:val="center"/>
        <w:rPr>
          <w:rFonts w:asciiTheme="minorEastAsia" w:hAnsiTheme="minorEastAsia" w:eastAsiaTheme="minorEastAsia"/>
          <w:b/>
          <w:sz w:val="36"/>
        </w:rPr>
      </w:pPr>
    </w:p>
    <w:p w14:paraId="071273C4">
      <w:pPr>
        <w:pStyle w:val="9"/>
        <w:jc w:val="center"/>
        <w:rPr>
          <w:rFonts w:asciiTheme="minorEastAsia" w:hAnsiTheme="minorEastAsia" w:eastAsiaTheme="minorEastAsia"/>
          <w:b/>
          <w:sz w:val="36"/>
        </w:rPr>
      </w:pPr>
    </w:p>
    <w:p w14:paraId="4EAC91B3">
      <w:pPr>
        <w:pStyle w:val="9"/>
        <w:jc w:val="center"/>
        <w:rPr>
          <w:rFonts w:asciiTheme="minorEastAsia" w:hAnsiTheme="minorEastAsia" w:eastAsiaTheme="minorEastAsia"/>
          <w:b/>
          <w:sz w:val="36"/>
        </w:rPr>
      </w:pPr>
    </w:p>
    <w:p w14:paraId="47F09C9D">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05C0235">
      <w:pPr>
        <w:pStyle w:val="9"/>
        <w:jc w:val="center"/>
        <w:rPr>
          <w:rFonts w:asciiTheme="minorEastAsia" w:hAnsiTheme="minorEastAsia" w:eastAsiaTheme="minorEastAsia"/>
          <w:b/>
          <w:sz w:val="36"/>
        </w:rPr>
      </w:pPr>
    </w:p>
    <w:p w14:paraId="5D6C9261">
      <w:pPr>
        <w:pStyle w:val="9"/>
        <w:rPr>
          <w:rFonts w:asciiTheme="minorEastAsia" w:hAnsiTheme="minorEastAsia" w:eastAsiaTheme="minorEastAsia"/>
          <w:b/>
          <w:sz w:val="36"/>
        </w:rPr>
      </w:pPr>
    </w:p>
    <w:p w14:paraId="6E85E257">
      <w:pPr>
        <w:pStyle w:val="9"/>
        <w:rPr>
          <w:rFonts w:asciiTheme="minorEastAsia" w:hAnsiTheme="minorEastAsia" w:eastAsiaTheme="minorEastAsia"/>
          <w:b/>
          <w:sz w:val="36"/>
        </w:rPr>
      </w:pPr>
    </w:p>
    <w:p w14:paraId="2B188618">
      <w:pPr>
        <w:pStyle w:val="9"/>
        <w:rPr>
          <w:rFonts w:asciiTheme="minorEastAsia" w:hAnsiTheme="minorEastAsia" w:eastAsiaTheme="minorEastAsia"/>
          <w:b/>
          <w:sz w:val="36"/>
        </w:rPr>
      </w:pPr>
    </w:p>
    <w:p w14:paraId="42718044">
      <w:pPr>
        <w:pStyle w:val="9"/>
        <w:rPr>
          <w:rFonts w:asciiTheme="minorEastAsia" w:hAnsiTheme="minorEastAsia" w:eastAsiaTheme="minorEastAsia"/>
          <w:b/>
          <w:sz w:val="36"/>
        </w:rPr>
      </w:pPr>
    </w:p>
    <w:p w14:paraId="70671C23">
      <w:pPr>
        <w:pStyle w:val="9"/>
        <w:rPr>
          <w:rFonts w:asciiTheme="minorEastAsia" w:hAnsiTheme="minorEastAsia" w:eastAsiaTheme="minorEastAsia"/>
          <w:b/>
          <w:sz w:val="36"/>
        </w:rPr>
      </w:pPr>
    </w:p>
    <w:p w14:paraId="5E75D9A8">
      <w:pPr>
        <w:pStyle w:val="9"/>
        <w:rPr>
          <w:rFonts w:asciiTheme="minorEastAsia" w:hAnsiTheme="minorEastAsia" w:eastAsiaTheme="minorEastAsia"/>
          <w:b/>
          <w:sz w:val="36"/>
        </w:rPr>
      </w:pPr>
    </w:p>
    <w:p w14:paraId="2CC2E826">
      <w:pPr>
        <w:pStyle w:val="9"/>
        <w:rPr>
          <w:rFonts w:asciiTheme="minorEastAsia" w:hAnsiTheme="minorEastAsia" w:eastAsiaTheme="minorEastAsia"/>
          <w:b/>
          <w:sz w:val="36"/>
        </w:rPr>
      </w:pPr>
    </w:p>
    <w:p w14:paraId="5F484489">
      <w:pPr>
        <w:pStyle w:val="9"/>
        <w:rPr>
          <w:rFonts w:asciiTheme="minorEastAsia" w:hAnsiTheme="minorEastAsia" w:eastAsiaTheme="minorEastAsia"/>
          <w:b/>
          <w:sz w:val="36"/>
        </w:rPr>
      </w:pPr>
    </w:p>
    <w:p w14:paraId="3541E2F6">
      <w:pPr>
        <w:pStyle w:val="9"/>
        <w:rPr>
          <w:rFonts w:asciiTheme="minorEastAsia" w:hAnsiTheme="minorEastAsia" w:eastAsiaTheme="minorEastAsia"/>
          <w:b/>
          <w:sz w:val="36"/>
        </w:rPr>
      </w:pPr>
    </w:p>
    <w:p w14:paraId="1376EE3D">
      <w:pPr>
        <w:pStyle w:val="9"/>
        <w:rPr>
          <w:rFonts w:asciiTheme="minorEastAsia" w:hAnsiTheme="minorEastAsia" w:eastAsiaTheme="minorEastAsia"/>
          <w:b/>
          <w:sz w:val="36"/>
        </w:rPr>
      </w:pPr>
    </w:p>
    <w:p w14:paraId="09330437">
      <w:pPr>
        <w:pStyle w:val="9"/>
        <w:rPr>
          <w:rFonts w:asciiTheme="minorEastAsia" w:hAnsiTheme="minorEastAsia" w:eastAsiaTheme="minorEastAsia"/>
          <w:b/>
          <w:sz w:val="36"/>
        </w:rPr>
      </w:pPr>
    </w:p>
    <w:p w14:paraId="0D2E67BF">
      <w:pPr>
        <w:pStyle w:val="9"/>
        <w:rPr>
          <w:rFonts w:asciiTheme="minorEastAsia" w:hAnsiTheme="minorEastAsia" w:eastAsiaTheme="minorEastAsia"/>
          <w:b/>
          <w:sz w:val="36"/>
        </w:rPr>
      </w:pPr>
    </w:p>
    <w:p w14:paraId="00AF4563">
      <w:pPr>
        <w:pStyle w:val="9"/>
        <w:rPr>
          <w:rFonts w:asciiTheme="minorEastAsia" w:hAnsiTheme="minorEastAsia" w:eastAsiaTheme="minorEastAsia"/>
          <w:b/>
          <w:sz w:val="36"/>
        </w:rPr>
      </w:pPr>
    </w:p>
    <w:p w14:paraId="1FB724FA">
      <w:pPr>
        <w:pStyle w:val="9"/>
        <w:rPr>
          <w:rFonts w:asciiTheme="minorEastAsia" w:hAnsiTheme="minorEastAsia" w:eastAsiaTheme="minorEastAsia"/>
          <w:b/>
          <w:sz w:val="36"/>
        </w:rPr>
      </w:pPr>
    </w:p>
    <w:p w14:paraId="1BAAFF47">
      <w:pPr>
        <w:pStyle w:val="9"/>
        <w:rPr>
          <w:rFonts w:asciiTheme="minorEastAsia" w:hAnsiTheme="minorEastAsia" w:eastAsiaTheme="minorEastAsia"/>
          <w:b/>
          <w:sz w:val="36"/>
        </w:rPr>
      </w:pPr>
    </w:p>
    <w:p w14:paraId="3CCF6464">
      <w:pPr>
        <w:pStyle w:val="9"/>
        <w:rPr>
          <w:rFonts w:asciiTheme="minorEastAsia" w:hAnsiTheme="minorEastAsia" w:eastAsiaTheme="minorEastAsia"/>
          <w:b/>
          <w:sz w:val="36"/>
        </w:rPr>
      </w:pPr>
    </w:p>
    <w:p w14:paraId="7021F2D6">
      <w:pPr>
        <w:pStyle w:val="9"/>
        <w:rPr>
          <w:rFonts w:asciiTheme="minorEastAsia" w:hAnsiTheme="minorEastAsia" w:eastAsiaTheme="minorEastAsia"/>
          <w:b/>
          <w:sz w:val="36"/>
        </w:rPr>
      </w:pPr>
    </w:p>
    <w:p w14:paraId="49A818D6">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16D06A52">
      <w:pPr>
        <w:pStyle w:val="9"/>
        <w:rPr>
          <w:rFonts w:ascii="Times New Roman" w:hAnsi="Times New Roman"/>
          <w:b/>
          <w:sz w:val="36"/>
        </w:rPr>
      </w:pPr>
    </w:p>
    <w:p w14:paraId="500DFAB0">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14:paraId="477598EC">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682DFE05">
      <w:pPr>
        <w:pStyle w:val="9"/>
        <w:adjustRightInd w:val="0"/>
        <w:snapToGrid w:val="0"/>
        <w:spacing w:line="440" w:lineRule="exact"/>
        <w:ind w:firstLine="420"/>
        <w:contextualSpacing/>
        <w:rPr>
          <w:rFonts w:asciiTheme="minorEastAsia" w:hAnsiTheme="minorEastAsia" w:eastAsiaTheme="minorEastAsia"/>
          <w:sz w:val="24"/>
          <w:szCs w:val="24"/>
        </w:rPr>
      </w:pPr>
    </w:p>
    <w:p w14:paraId="0585E450">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592204FE">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7B80A2B6">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ABF094F">
      <w:pPr>
        <w:pStyle w:val="9"/>
        <w:adjustRightInd w:val="0"/>
        <w:snapToGrid w:val="0"/>
        <w:spacing w:line="500" w:lineRule="exact"/>
        <w:ind w:firstLine="420"/>
        <w:contextualSpacing/>
        <w:rPr>
          <w:rFonts w:asciiTheme="minorEastAsia" w:hAnsiTheme="minorEastAsia" w:eastAsiaTheme="minorEastAsia"/>
          <w:sz w:val="24"/>
          <w:szCs w:val="24"/>
        </w:rPr>
      </w:pPr>
    </w:p>
    <w:p w14:paraId="3A25FC4C">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6C25ABF1">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3DBEBF46">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2BD9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4267AA10">
            <w:pPr>
              <w:adjustRightInd w:val="0"/>
              <w:snapToGrid w:val="0"/>
              <w:spacing w:line="440" w:lineRule="exact"/>
              <w:contextualSpacing/>
            </w:pPr>
          </w:p>
          <w:p w14:paraId="58397C70">
            <w:pPr>
              <w:pStyle w:val="2"/>
            </w:pPr>
          </w:p>
          <w:p w14:paraId="15EA31D2"/>
          <w:p w14:paraId="11E6C93D">
            <w:pPr>
              <w:pStyle w:val="2"/>
            </w:pPr>
          </w:p>
          <w:p w14:paraId="06C68071"/>
          <w:p w14:paraId="519AA705">
            <w:pPr>
              <w:pStyle w:val="2"/>
            </w:pPr>
          </w:p>
          <w:p w14:paraId="7581B735"/>
          <w:p w14:paraId="742777D4">
            <w:pPr>
              <w:pStyle w:val="2"/>
            </w:pPr>
          </w:p>
          <w:p w14:paraId="3A737768"/>
          <w:p w14:paraId="11CD42E3">
            <w:pPr>
              <w:pStyle w:val="2"/>
            </w:pPr>
          </w:p>
          <w:p w14:paraId="5930E3F7"/>
          <w:p w14:paraId="0CF8085E">
            <w:pPr>
              <w:pStyle w:val="2"/>
            </w:pPr>
          </w:p>
          <w:p w14:paraId="5951FA9F"/>
          <w:p w14:paraId="5467E24E">
            <w:pPr>
              <w:pStyle w:val="2"/>
            </w:pPr>
          </w:p>
          <w:p w14:paraId="5B09E85F"/>
          <w:p w14:paraId="4A7CD339">
            <w:pPr>
              <w:pStyle w:val="2"/>
            </w:pPr>
          </w:p>
        </w:tc>
        <w:tc>
          <w:tcPr>
            <w:tcW w:w="4937" w:type="dxa"/>
          </w:tcPr>
          <w:p w14:paraId="6A40740A">
            <w:pPr>
              <w:adjustRightInd w:val="0"/>
              <w:snapToGrid w:val="0"/>
              <w:spacing w:line="440" w:lineRule="exact"/>
              <w:contextualSpacing/>
            </w:pPr>
          </w:p>
        </w:tc>
      </w:tr>
    </w:tbl>
    <w:p w14:paraId="55CA54D1">
      <w:pPr>
        <w:adjustRightInd w:val="0"/>
        <w:snapToGrid w:val="0"/>
        <w:spacing w:line="440" w:lineRule="exact"/>
        <w:contextualSpacing/>
      </w:pPr>
    </w:p>
    <w:p w14:paraId="49E764CE"/>
    <w:p w14:paraId="05D24743">
      <w:pPr>
        <w:pStyle w:val="13"/>
        <w:rPr>
          <w:rFonts w:ascii="宋体" w:hAnsi="宋体"/>
          <w:kern w:val="0"/>
          <w:sz w:val="36"/>
          <w:szCs w:val="36"/>
        </w:rPr>
      </w:pPr>
    </w:p>
    <w:p w14:paraId="258F8413">
      <w:pPr>
        <w:pStyle w:val="13"/>
        <w:rPr>
          <w:rFonts w:ascii="宋体" w:hAnsi="宋体"/>
          <w:sz w:val="36"/>
          <w:szCs w:val="36"/>
        </w:rPr>
      </w:pPr>
      <w:r>
        <w:rPr>
          <w:rFonts w:hint="eastAsia" w:ascii="宋体" w:hAnsi="宋体"/>
          <w:kern w:val="0"/>
          <w:sz w:val="36"/>
          <w:szCs w:val="36"/>
        </w:rPr>
        <w:t>（六）投标函</w:t>
      </w:r>
    </w:p>
    <w:p w14:paraId="7A74D362">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07D14332">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napToGrid w:val="0"/>
          <w:kern w:val="0"/>
          <w:sz w:val="24"/>
        </w:rPr>
        <w:t>扬州大学附属医院东西区安防系统维修项目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44AD95FB">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634DE7C8">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20B63E0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20F2489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F9602D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370F2419">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2E1AC65">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4561C94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39AAA939">
      <w:pPr>
        <w:adjustRightInd w:val="0"/>
        <w:snapToGrid w:val="0"/>
        <w:spacing w:line="440" w:lineRule="exact"/>
        <w:contextualSpacing/>
        <w:rPr>
          <w:rFonts w:ascii="宋体" w:hAnsi="宋体"/>
          <w:sz w:val="24"/>
        </w:rPr>
      </w:pPr>
    </w:p>
    <w:p w14:paraId="57D2D779">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14:paraId="3E7E4ADE">
      <w:pPr>
        <w:spacing w:line="360" w:lineRule="auto"/>
        <w:rPr>
          <w:rFonts w:ascii="宋体" w:hAnsi="宋体"/>
          <w:sz w:val="22"/>
        </w:rPr>
      </w:pPr>
    </w:p>
    <w:p w14:paraId="26C75B11">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3FC08385">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17DC3552">
      <w:pPr>
        <w:adjustRightInd w:val="0"/>
        <w:snapToGrid w:val="0"/>
        <w:spacing w:line="500" w:lineRule="exact"/>
        <w:ind w:left="420" w:leftChars="200"/>
        <w:contextualSpacing/>
        <w:rPr>
          <w:rFonts w:ascii="宋体" w:hAnsi="宋体"/>
          <w:sz w:val="24"/>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w:t>
      </w:r>
    </w:p>
    <w:p w14:paraId="26A80752">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投标人代表：</w:t>
      </w:r>
      <w:r>
        <w:rPr>
          <w:rFonts w:hint="eastAsia" w:ascii="宋体" w:hAnsi="宋体"/>
          <w:sz w:val="24"/>
          <w:u w:val="single"/>
        </w:rPr>
        <w:t>（签字</w:t>
      </w:r>
      <w:r>
        <w:rPr>
          <w:rFonts w:ascii="宋体" w:hAnsi="宋体"/>
          <w:sz w:val="24"/>
          <w:u w:val="single"/>
        </w:rPr>
        <w:t xml:space="preserve">）      </w:t>
      </w:r>
    </w:p>
    <w:p w14:paraId="45E767B9">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14:paraId="33CA3622">
      <w:pPr>
        <w:adjustRightInd w:val="0"/>
        <w:snapToGrid w:val="0"/>
        <w:spacing w:line="500" w:lineRule="exact"/>
        <w:contextualSpacing/>
        <w:rPr>
          <w:rFonts w:ascii="宋体" w:hAnsi="宋体"/>
          <w:sz w:val="22"/>
        </w:rPr>
      </w:pPr>
    </w:p>
    <w:p w14:paraId="2C6E39F9">
      <w:pPr>
        <w:spacing w:line="340" w:lineRule="exact"/>
        <w:jc w:val="left"/>
        <w:rPr>
          <w:rFonts w:ascii="宋体" w:hAnsi="宋体"/>
          <w:b/>
          <w:sz w:val="32"/>
        </w:rPr>
      </w:pPr>
    </w:p>
    <w:p w14:paraId="308FFB16">
      <w:pPr>
        <w:adjustRightInd w:val="0"/>
        <w:snapToGrid w:val="0"/>
        <w:spacing w:line="440" w:lineRule="exact"/>
        <w:contextualSpacing/>
        <w:rPr>
          <w:rFonts w:ascii="宋体" w:hAnsi="宋体"/>
        </w:rPr>
      </w:pPr>
    </w:p>
    <w:p w14:paraId="2B1A995F">
      <w:pPr>
        <w:pStyle w:val="2"/>
        <w:rPr>
          <w:rFonts w:ascii="宋体" w:hAnsi="宋体"/>
        </w:rPr>
      </w:pPr>
    </w:p>
    <w:p w14:paraId="64B23395">
      <w:pPr>
        <w:rPr>
          <w:rFonts w:ascii="宋体" w:hAnsi="宋体"/>
        </w:rPr>
      </w:pPr>
    </w:p>
    <w:p w14:paraId="2A895E42">
      <w:pPr>
        <w:pStyle w:val="2"/>
      </w:pPr>
    </w:p>
    <w:p w14:paraId="0E12FD99">
      <w:pPr>
        <w:spacing w:line="340" w:lineRule="exact"/>
        <w:jc w:val="left"/>
        <w:rPr>
          <w:rFonts w:ascii="宋体" w:hAnsi="宋体"/>
          <w:b/>
          <w:sz w:val="36"/>
          <w:szCs w:val="36"/>
        </w:rPr>
      </w:pPr>
    </w:p>
    <w:p w14:paraId="1BA854B3">
      <w:pPr>
        <w:spacing w:line="340" w:lineRule="exact"/>
        <w:jc w:val="center"/>
        <w:rPr>
          <w:rFonts w:ascii="宋体" w:hAnsi="宋体"/>
          <w:b/>
          <w:sz w:val="36"/>
          <w:szCs w:val="36"/>
        </w:rPr>
      </w:pPr>
      <w:r>
        <w:rPr>
          <w:rFonts w:hint="eastAsia" w:ascii="宋体" w:hAnsi="宋体"/>
          <w:b/>
          <w:sz w:val="36"/>
          <w:szCs w:val="36"/>
        </w:rPr>
        <w:t>（七）投标报价表</w:t>
      </w:r>
    </w:p>
    <w:p w14:paraId="2A724A30">
      <w:pPr>
        <w:spacing w:line="340" w:lineRule="exact"/>
        <w:jc w:val="center"/>
        <w:rPr>
          <w:rFonts w:ascii="宋体" w:hAnsi="宋体"/>
          <w:b/>
          <w:sz w:val="32"/>
        </w:rPr>
      </w:pPr>
    </w:p>
    <w:p w14:paraId="3CFF999D">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36D6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04D85967">
            <w:pPr>
              <w:pStyle w:val="6"/>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7977282A">
            <w:pPr>
              <w:adjustRightInd w:val="0"/>
              <w:snapToGrid w:val="0"/>
              <w:spacing w:after="200" w:line="220" w:lineRule="atLeast"/>
              <w:jc w:val="center"/>
              <w:rPr>
                <w:rFonts w:ascii="宋体" w:hAnsi="宋体"/>
                <w:b/>
                <w:sz w:val="24"/>
              </w:rPr>
            </w:pPr>
            <w:r>
              <w:rPr>
                <w:rFonts w:hint="eastAsia" w:ascii="宋体" w:hAnsi="宋体"/>
                <w:b/>
                <w:sz w:val="24"/>
              </w:rPr>
              <w:t>响应</w:t>
            </w:r>
            <w:r>
              <w:rPr>
                <w:rFonts w:ascii="宋体" w:hAnsi="宋体"/>
                <w:b/>
                <w:sz w:val="24"/>
              </w:rPr>
              <w:t>总报价</w:t>
            </w:r>
          </w:p>
        </w:tc>
      </w:tr>
      <w:tr w14:paraId="4CF9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621FC6D1">
            <w:pPr>
              <w:pStyle w:val="6"/>
              <w:adjustRightInd w:val="0"/>
              <w:snapToGrid w:val="0"/>
              <w:spacing w:line="440" w:lineRule="exact"/>
              <w:contextualSpacing/>
              <w:jc w:val="center"/>
              <w:rPr>
                <w:rFonts w:ascii="宋体" w:hAnsi="宋体"/>
                <w:b/>
                <w:kern w:val="2"/>
                <w:sz w:val="24"/>
                <w:szCs w:val="24"/>
              </w:rPr>
            </w:pPr>
            <w:r>
              <w:rPr>
                <w:rFonts w:hint="eastAsia" w:ascii="宋体" w:hAnsi="宋体" w:cs="宋体"/>
                <w:snapToGrid w:val="0"/>
                <w:kern w:val="0"/>
                <w:sz w:val="24"/>
              </w:rPr>
              <w:t>扬州大学附属医院东西区安防系统维修项目</w:t>
            </w:r>
          </w:p>
        </w:tc>
        <w:tc>
          <w:tcPr>
            <w:tcW w:w="5412" w:type="dxa"/>
            <w:tcBorders>
              <w:top w:val="single" w:color="auto" w:sz="4" w:space="0"/>
              <w:left w:val="single" w:color="auto" w:sz="4" w:space="0"/>
              <w:bottom w:val="single" w:color="auto" w:sz="4" w:space="0"/>
              <w:right w:val="single" w:color="auto" w:sz="4" w:space="0"/>
            </w:tcBorders>
            <w:vAlign w:val="center"/>
          </w:tcPr>
          <w:p w14:paraId="42DF7E1C">
            <w:pPr>
              <w:pStyle w:val="34"/>
              <w:spacing w:before="0" w:after="0" w:line="500" w:lineRule="exact"/>
              <w:ind w:firstLine="0"/>
              <w:rPr>
                <w:rFonts w:ascii="宋体" w:hAnsi="宋体"/>
              </w:rPr>
            </w:pPr>
            <w:r>
              <w:rPr>
                <w:rFonts w:ascii="宋体" w:hAnsi="宋体"/>
              </w:rPr>
              <w:t>大写：</w:t>
            </w:r>
          </w:p>
          <w:p w14:paraId="047BE2D7">
            <w:pPr>
              <w:pStyle w:val="34"/>
              <w:spacing w:before="0" w:after="0" w:line="500" w:lineRule="exact"/>
              <w:ind w:firstLine="0"/>
              <w:rPr>
                <w:rFonts w:ascii="宋体" w:hAnsi="宋体"/>
                <w:kern w:val="2"/>
              </w:rPr>
            </w:pPr>
            <w:r>
              <w:rPr>
                <w:rFonts w:ascii="宋体" w:hAnsi="宋体"/>
              </w:rPr>
              <w:t>小写：                          （人民币）</w:t>
            </w:r>
          </w:p>
        </w:tc>
      </w:tr>
      <w:tr w14:paraId="4CCD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4ACBDA49">
            <w:pPr>
              <w:pStyle w:val="6"/>
              <w:adjustRightInd w:val="0"/>
              <w:snapToGrid w:val="0"/>
              <w:spacing w:line="440" w:lineRule="exact"/>
              <w:contextualSpacing/>
              <w:jc w:val="center"/>
              <w:rPr>
                <w:rFonts w:ascii="宋体" w:hAnsi="宋体"/>
                <w:kern w:val="2"/>
                <w:sz w:val="24"/>
                <w:szCs w:val="24"/>
              </w:rPr>
            </w:pPr>
            <w:r>
              <w:rPr>
                <w:rFonts w:hint="eastAsia" w:ascii="宋体" w:hAnsi="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461F8030">
            <w:pPr>
              <w:pStyle w:val="6"/>
              <w:adjustRightInd w:val="0"/>
              <w:snapToGrid w:val="0"/>
              <w:spacing w:line="440" w:lineRule="exact"/>
              <w:contextualSpacing/>
              <w:jc w:val="center"/>
              <w:rPr>
                <w:rFonts w:ascii="宋体" w:hAnsi="宋体"/>
                <w:kern w:val="2"/>
                <w:sz w:val="24"/>
                <w:szCs w:val="24"/>
              </w:rPr>
            </w:pPr>
          </w:p>
        </w:tc>
      </w:tr>
    </w:tbl>
    <w:p w14:paraId="094CC4A2">
      <w:pPr>
        <w:adjustRightInd w:val="0"/>
        <w:snapToGrid w:val="0"/>
        <w:spacing w:line="600" w:lineRule="exact"/>
        <w:ind w:firstLine="643" w:firstLineChars="200"/>
        <w:rPr>
          <w:rFonts w:ascii="仿宋" w:hAnsi="仿宋" w:eastAsia="仿宋"/>
          <w:sz w:val="32"/>
          <w:szCs w:val="32"/>
        </w:rPr>
      </w:pPr>
      <w:r>
        <w:rPr>
          <w:rFonts w:hint="eastAsia" w:ascii="仿宋" w:hAnsi="仿宋" w:eastAsia="仿宋" w:cs="宋体"/>
          <w:b/>
          <w:sz w:val="32"/>
          <w:szCs w:val="32"/>
        </w:rPr>
        <w:t>价格构成、报价要求：</w:t>
      </w:r>
      <w:r>
        <w:rPr>
          <w:rFonts w:hint="eastAsia" w:ascii="仿宋" w:hAnsi="仿宋" w:eastAsia="仿宋" w:cs="宋体"/>
          <w:bCs/>
          <w:i/>
          <w:iCs/>
          <w:color w:val="FF0000"/>
          <w:sz w:val="32"/>
          <w:szCs w:val="32"/>
          <w:u w:val="single"/>
        </w:rPr>
        <w:t>本项目控制价</w:t>
      </w:r>
      <w:r>
        <w:rPr>
          <w:rFonts w:hint="eastAsia" w:ascii="仿宋" w:hAnsi="仿宋" w:eastAsia="仿宋" w:cs="宋体"/>
          <w:bCs/>
          <w:i/>
          <w:iCs/>
          <w:color w:val="FF0000"/>
          <w:sz w:val="32"/>
          <w:szCs w:val="32"/>
          <w:u w:val="single"/>
          <w:lang w:val="en-US" w:eastAsia="zh-CN"/>
        </w:rPr>
        <w:t>3</w:t>
      </w:r>
      <w:r>
        <w:rPr>
          <w:rFonts w:hint="eastAsia" w:ascii="仿宋" w:hAnsi="仿宋" w:eastAsia="仿宋" w:cs="宋体"/>
          <w:bCs/>
          <w:i/>
          <w:iCs/>
          <w:color w:val="FF0000"/>
          <w:sz w:val="32"/>
          <w:szCs w:val="32"/>
          <w:u w:val="single"/>
        </w:rPr>
        <w:t>万元，报价超过预算的为无效报价，按照无效响应处理。</w:t>
      </w:r>
      <w:r>
        <w:rPr>
          <w:rFonts w:hint="eastAsia" w:ascii="仿宋" w:hAnsi="仿宋" w:eastAsia="仿宋"/>
          <w:sz w:val="32"/>
          <w:szCs w:val="32"/>
        </w:rPr>
        <w:t>所有报价均用人民币表示,所报价格是</w:t>
      </w:r>
      <w:r>
        <w:rPr>
          <w:rFonts w:hint="eastAsia" w:ascii="仿宋" w:hAnsi="仿宋" w:eastAsia="仿宋"/>
          <w:color w:val="FF0000"/>
          <w:sz w:val="32"/>
          <w:szCs w:val="32"/>
        </w:rPr>
        <w:t>指为完成本次项目的</w:t>
      </w:r>
      <w:r>
        <w:rPr>
          <w:rFonts w:hint="eastAsia" w:ascii="仿宋" w:hAnsi="仿宋" w:eastAsia="仿宋"/>
          <w:color w:val="FF0000"/>
          <w:sz w:val="32"/>
          <w:szCs w:val="32"/>
          <w:lang w:val="en-US" w:eastAsia="zh-CN"/>
        </w:rPr>
        <w:t>人员及维修</w:t>
      </w:r>
      <w:r>
        <w:rPr>
          <w:rFonts w:hint="eastAsia" w:ascii="仿宋" w:hAnsi="仿宋" w:eastAsia="仿宋"/>
          <w:color w:val="FF0000"/>
          <w:sz w:val="32"/>
          <w:szCs w:val="32"/>
        </w:rPr>
        <w:t>价格，包括材料费、施工费、安装调试费、辅材、人员工资、验收、保险和税金等费用</w:t>
      </w:r>
      <w:r>
        <w:rPr>
          <w:rFonts w:hint="eastAsia" w:ascii="仿宋" w:hAnsi="仿宋" w:eastAsia="仿宋"/>
          <w:color w:val="FF0000"/>
          <w:sz w:val="32"/>
          <w:szCs w:val="32"/>
          <w:lang w:eastAsia="zh-CN"/>
        </w:rPr>
        <w:t>；</w:t>
      </w:r>
      <w:r>
        <w:rPr>
          <w:rFonts w:hint="eastAsia" w:ascii="仿宋" w:hAnsi="仿宋" w:eastAsia="仿宋"/>
          <w:color w:val="FF0000"/>
          <w:sz w:val="32"/>
          <w:szCs w:val="32"/>
          <w:lang w:val="en-US" w:eastAsia="zh-CN"/>
        </w:rPr>
        <w:t>如需更换设备及线路的人工、辅材等费用也包含在内</w:t>
      </w:r>
      <w:r>
        <w:rPr>
          <w:rFonts w:hint="eastAsia" w:ascii="仿宋" w:hAnsi="仿宋" w:eastAsia="仿宋"/>
          <w:color w:val="FF0000"/>
          <w:sz w:val="32"/>
          <w:szCs w:val="32"/>
          <w:lang w:eastAsia="zh-CN"/>
        </w:rPr>
        <w:t>，</w:t>
      </w:r>
      <w:r>
        <w:rPr>
          <w:rFonts w:hint="eastAsia" w:ascii="仿宋" w:hAnsi="仿宋" w:eastAsia="仿宋"/>
          <w:color w:val="FF0000"/>
          <w:sz w:val="32"/>
          <w:szCs w:val="32"/>
          <w:lang w:val="en-US" w:eastAsia="zh-CN"/>
        </w:rPr>
        <w:t>不包括需更换的设备、线材费用</w:t>
      </w:r>
      <w:r>
        <w:rPr>
          <w:rFonts w:hint="eastAsia" w:ascii="仿宋" w:hAnsi="仿宋" w:eastAsia="仿宋"/>
          <w:color w:val="FF0000"/>
          <w:sz w:val="32"/>
          <w:szCs w:val="32"/>
        </w:rPr>
        <w:t>。</w:t>
      </w:r>
      <w:r>
        <w:rPr>
          <w:rFonts w:hint="eastAsia" w:ascii="仿宋" w:hAnsi="仿宋" w:eastAsia="仿宋"/>
          <w:b/>
          <w:sz w:val="32"/>
          <w:szCs w:val="32"/>
        </w:rPr>
        <w:t>上述报价为一次报出不再更改的价格。</w:t>
      </w:r>
    </w:p>
    <w:p w14:paraId="553DFD58">
      <w:pPr>
        <w:adjustRightInd w:val="0"/>
        <w:snapToGrid w:val="0"/>
        <w:spacing w:line="500" w:lineRule="exact"/>
        <w:contextualSpacing/>
        <w:rPr>
          <w:rFonts w:ascii="宋体" w:hAnsi="宋体" w:cs="宋体"/>
          <w:bCs/>
          <w:snapToGrid w:val="0"/>
          <w:kern w:val="0"/>
          <w:sz w:val="24"/>
        </w:rPr>
      </w:pPr>
    </w:p>
    <w:p w14:paraId="056A00C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0BB79F69">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015932A5">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A9DF2A2">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49B820F7">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78FD37A6">
      <w:pPr>
        <w:pStyle w:val="6"/>
      </w:pPr>
    </w:p>
    <w:p w14:paraId="23A24FA7">
      <w:pPr>
        <w:pStyle w:val="5"/>
      </w:pPr>
    </w:p>
    <w:p w14:paraId="438E1257"/>
    <w:p w14:paraId="18295AF5">
      <w:pPr>
        <w:pStyle w:val="6"/>
      </w:pPr>
    </w:p>
    <w:p w14:paraId="741B0300">
      <w:pPr>
        <w:rPr>
          <w:rFonts w:ascii="楷体_GB2312" w:eastAsia="楷体_GB2312"/>
          <w:b/>
          <w:bCs/>
          <w:sz w:val="30"/>
          <w:szCs w:val="30"/>
        </w:rPr>
      </w:pPr>
      <w:r>
        <w:rPr>
          <w:rFonts w:hint="eastAsia" w:ascii="楷体_GB2312" w:eastAsia="楷体_GB2312"/>
          <w:b/>
          <w:bCs/>
          <w:sz w:val="30"/>
          <w:szCs w:val="30"/>
        </w:rPr>
        <w:t>分项报价表</w:t>
      </w:r>
    </w:p>
    <w:p w14:paraId="54AD1853">
      <w:pPr>
        <w:pStyle w:val="6"/>
      </w:pPr>
    </w:p>
    <w:p w14:paraId="21A0F955">
      <w:pPr>
        <w:pStyle w:val="5"/>
      </w:pPr>
    </w:p>
    <w:p w14:paraId="59EF3467"/>
    <w:p w14:paraId="57B234B9">
      <w:pPr>
        <w:pStyle w:val="6"/>
      </w:pPr>
    </w:p>
    <w:p w14:paraId="12EA60C9">
      <w:pPr>
        <w:pStyle w:val="5"/>
      </w:pPr>
    </w:p>
    <w:p w14:paraId="5EEE0E7D"/>
    <w:p w14:paraId="0854AD69">
      <w:pPr>
        <w:pStyle w:val="6"/>
      </w:pPr>
    </w:p>
    <w:p w14:paraId="2F05250C">
      <w:pPr>
        <w:pStyle w:val="5"/>
      </w:pPr>
    </w:p>
    <w:p w14:paraId="6817A06B"/>
    <w:p w14:paraId="6CA59FA5">
      <w:pPr>
        <w:pStyle w:val="6"/>
      </w:pPr>
    </w:p>
    <w:p w14:paraId="3B6380E2">
      <w:pPr>
        <w:pStyle w:val="5"/>
      </w:pPr>
    </w:p>
    <w:p w14:paraId="6FDC097E"/>
    <w:p w14:paraId="2AFB7E2D">
      <w:pPr>
        <w:pStyle w:val="6"/>
      </w:pPr>
    </w:p>
    <w:p w14:paraId="664B84A4">
      <w:pPr>
        <w:pStyle w:val="5"/>
      </w:pPr>
    </w:p>
    <w:p w14:paraId="6FF9F8BA"/>
    <w:p w14:paraId="653C5489">
      <w:pPr>
        <w:pStyle w:val="6"/>
      </w:pPr>
    </w:p>
    <w:p w14:paraId="15482C8F">
      <w:pPr>
        <w:pStyle w:val="5"/>
      </w:pPr>
    </w:p>
    <w:p w14:paraId="4D30A81B"/>
    <w:p w14:paraId="5A285D0E">
      <w:pPr>
        <w:pStyle w:val="6"/>
      </w:pPr>
    </w:p>
    <w:p w14:paraId="0D3CC116">
      <w:pPr>
        <w:pStyle w:val="5"/>
      </w:pPr>
    </w:p>
    <w:p w14:paraId="1CEABEFC"/>
    <w:p w14:paraId="782F5FD5">
      <w:pPr>
        <w:pStyle w:val="6"/>
      </w:pPr>
    </w:p>
    <w:p w14:paraId="24350AC0">
      <w:pPr>
        <w:pStyle w:val="5"/>
      </w:pPr>
    </w:p>
    <w:p w14:paraId="105B07A4"/>
    <w:p w14:paraId="53C3F0C2">
      <w:pPr>
        <w:pStyle w:val="6"/>
      </w:pPr>
    </w:p>
    <w:p w14:paraId="4E017AB3">
      <w:pPr>
        <w:pStyle w:val="6"/>
      </w:pPr>
    </w:p>
    <w:p w14:paraId="538B5E18">
      <w:pPr>
        <w:pStyle w:val="5"/>
      </w:pPr>
    </w:p>
    <w:p w14:paraId="5A5B0BB9"/>
    <w:p w14:paraId="4758F476">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lang w:val="en-US" w:eastAsia="zh-CN"/>
        </w:rPr>
        <w:t>维修</w:t>
      </w:r>
      <w:r>
        <w:rPr>
          <w:rFonts w:hint="eastAsia" w:ascii="宋体" w:hAnsi="宋体"/>
          <w:b/>
          <w:bCs/>
          <w:sz w:val="32"/>
          <w:szCs w:val="32"/>
        </w:rPr>
        <w:t>协议</w:t>
      </w:r>
    </w:p>
    <w:p w14:paraId="2E2AEFFD">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3BCE449F">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24E15206">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签署本协议</w:t>
      </w:r>
      <w:r>
        <w:rPr>
          <w:rFonts w:hint="eastAsia" w:ascii="宋体" w:hAnsi="宋体" w:cs="宋体"/>
          <w:kern w:val="0"/>
          <w:sz w:val="24"/>
        </w:rPr>
        <w:t>：</w:t>
      </w:r>
    </w:p>
    <w:p w14:paraId="2805E7B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协议项目</w:t>
      </w:r>
    </w:p>
    <w:p w14:paraId="045A300E">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r>
        <w:rPr>
          <w:rFonts w:hint="eastAsia" w:ascii="宋体" w:hAnsi="宋体" w:cs="宋体"/>
          <w:snapToGrid w:val="0"/>
          <w:kern w:val="0"/>
          <w:sz w:val="24"/>
        </w:rPr>
        <w:t>扬州大学附属医院东西区安防系统维修项目</w:t>
      </w:r>
    </w:p>
    <w:p w14:paraId="62FCB861">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10610FA">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协议金额</w:t>
      </w:r>
    </w:p>
    <w:p w14:paraId="6E3B785A">
      <w:pPr>
        <w:adjustRightInd w:val="0"/>
        <w:spacing w:line="420" w:lineRule="exact"/>
        <w:ind w:firstLine="424" w:firstLineChars="177"/>
        <w:contextualSpacing/>
        <w:rPr>
          <w:rFonts w:ascii="宋体" w:hAnsi="宋体"/>
          <w:sz w:val="24"/>
        </w:rPr>
      </w:pPr>
      <w:r>
        <w:rPr>
          <w:rFonts w:hint="eastAsia" w:ascii="宋体" w:hAnsi="宋体"/>
          <w:sz w:val="24"/>
        </w:rPr>
        <w:t>1、本协议总价：人民币(大写)：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41985F9F">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4E87CDE">
      <w:pPr>
        <w:adjustRightInd w:val="0"/>
        <w:snapToGrid w:val="0"/>
        <w:spacing w:line="420" w:lineRule="exact"/>
        <w:ind w:firstLine="420"/>
        <w:contextualSpacing/>
        <w:rPr>
          <w:rFonts w:hint="default" w:ascii="宋体" w:hAnsi="宋体" w:eastAsia="宋体" w:cs="宋体"/>
          <w:sz w:val="24"/>
          <w:lang w:val="en-US" w:eastAsia="zh-CN"/>
        </w:rPr>
      </w:pPr>
      <w:r>
        <w:rPr>
          <w:rFonts w:hint="eastAsia" w:ascii="宋体" w:hAnsi="宋体" w:cs="宋体"/>
          <w:sz w:val="24"/>
        </w:rPr>
        <w:t>2、以上协议总价为乙方将所供商品交付甲方使用前所产生的</w:t>
      </w:r>
      <w:r>
        <w:rPr>
          <w:rFonts w:hint="eastAsia" w:ascii="宋体" w:hAnsi="宋体" w:cs="宋体"/>
          <w:sz w:val="24"/>
          <w:lang w:val="en-US" w:eastAsia="zh-CN"/>
        </w:rPr>
        <w:t>人员及维修</w:t>
      </w:r>
      <w:r>
        <w:rPr>
          <w:rFonts w:hint="eastAsia" w:ascii="宋体" w:hAnsi="宋体" w:cs="宋体"/>
          <w:sz w:val="24"/>
        </w:rPr>
        <w:t>费用，包括但不限于运输费、装卸费、保险费、材料费、包装费、杂费、加工费、增值税及其它税费、各种规费等直至完全交付甲方使用的所有费用、保修期内费用和利润。</w:t>
      </w:r>
      <w:r>
        <w:rPr>
          <w:rFonts w:hint="eastAsia" w:ascii="宋体" w:hAnsi="宋体" w:cs="宋体"/>
          <w:sz w:val="24"/>
          <w:lang w:val="en-US" w:eastAsia="zh-CN"/>
        </w:rPr>
        <w:t>如需更换设备及线路的人工、辅材等费用也包含在内，需更换的设备、线材费用不包含在内。</w:t>
      </w:r>
      <w:bookmarkStart w:id="1" w:name="_GoBack"/>
      <w:bookmarkEnd w:id="1"/>
    </w:p>
    <w:p w14:paraId="28DBFD8C">
      <w:pPr>
        <w:pStyle w:val="8"/>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6B6B7D06">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25925B43">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1、本协议款项由甲方支付，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1F7DF6AF">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项目维修结束后且验收合格</w:t>
      </w:r>
      <w:r>
        <w:rPr>
          <w:rFonts w:hint="eastAsia" w:ascii="宋体" w:hAnsi="宋体" w:cs="宋体"/>
          <w:sz w:val="24"/>
        </w:rPr>
        <w:t>一个月内，乙方凭甲方的验收单及开具的正规增值税发票等材料向甲方办理付款手续，甲方凭手续齐全的票据向乙方支付全额货款</w:t>
      </w:r>
      <w:r>
        <w:rPr>
          <w:rFonts w:hint="eastAsia" w:ascii="宋体" w:hAnsi="宋体" w:cs="宋体"/>
          <w:kern w:val="0"/>
          <w:sz w:val="24"/>
        </w:rPr>
        <w:t>。</w:t>
      </w:r>
      <w:r>
        <w:rPr>
          <w:rFonts w:hint="eastAsia" w:ascii="宋体" w:hAnsi="宋体" w:cs="宋体"/>
          <w:sz w:val="24"/>
        </w:rPr>
        <w:t>（以上不计息）</w:t>
      </w:r>
    </w:p>
    <w:p w14:paraId="0A956266">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3F7182BE">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协议商品和服务或其任何一部分时，不受第三方提出侵犯其专利权、版权、商标权和产品设计权等知识产权的起诉。一旦出现侵权，由乙方负全部责任，并赔偿由此给甲方造成的一切损失。</w:t>
      </w:r>
    </w:p>
    <w:p w14:paraId="6A55AC0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1C2B7C86">
      <w:pPr>
        <w:pStyle w:val="6"/>
      </w:pPr>
      <w:r>
        <w:rPr>
          <w:rFonts w:hint="eastAsia"/>
        </w:rPr>
        <w:t xml:space="preserve">   无</w:t>
      </w:r>
    </w:p>
    <w:p w14:paraId="749616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098E681D">
      <w:pPr>
        <w:adjustRightInd w:val="0"/>
        <w:snapToGrid w:val="0"/>
        <w:spacing w:line="420" w:lineRule="exact"/>
        <w:ind w:firstLine="480"/>
        <w:contextualSpacing/>
        <w:rPr>
          <w:rFonts w:ascii="宋体" w:hAnsi="宋体"/>
          <w:sz w:val="24"/>
        </w:rPr>
      </w:pPr>
      <w:r>
        <w:rPr>
          <w:rFonts w:hint="eastAsia" w:ascii="宋体" w:hAnsi="宋体"/>
          <w:sz w:val="24"/>
        </w:rPr>
        <w:t>1、本协议禁止转包，本协议范围的服务，应由乙方直接提供的，不得转让他人提供。</w:t>
      </w:r>
    </w:p>
    <w:p w14:paraId="5C902CF3">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2、经甲方同意，乙方可以依法采取分包方式履行协议，但是分包方式履行的，乙方应就采购项目向甲方负全责。</w:t>
      </w:r>
    </w:p>
    <w:p w14:paraId="6D309C1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2ECD1FF8">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 xml:space="preserve"> </w:t>
      </w:r>
      <w:r>
        <w:rPr>
          <w:rFonts w:hint="eastAsia" w:ascii="宋体" w:hAnsi="宋体" w:cs="宋体"/>
          <w:b/>
          <w:sz w:val="24"/>
          <w:u w:val="single"/>
          <w:lang w:val="en-US" w:eastAsia="zh-CN"/>
        </w:rPr>
        <w:t>1</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w:t>
      </w:r>
      <w:r>
        <w:rPr>
          <w:rFonts w:hint="eastAsia" w:ascii="宋体" w:hAnsi="宋体" w:cs="宋体"/>
          <w:kern w:val="0"/>
          <w:sz w:val="24"/>
          <w:lang w:val="en-US" w:eastAsia="zh-CN"/>
        </w:rPr>
        <w:t>维修设备</w:t>
      </w:r>
      <w:r>
        <w:rPr>
          <w:rFonts w:hint="eastAsia" w:ascii="宋体" w:hAnsi="宋体" w:cs="宋体"/>
          <w:kern w:val="0"/>
          <w:sz w:val="24"/>
        </w:rPr>
        <w:t>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14:paraId="28AF1A8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7CFA0665">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1、乙方在协议签订后</w:t>
      </w:r>
      <w:r>
        <w:rPr>
          <w:rFonts w:hint="eastAsia" w:ascii="宋体" w:hAnsi="宋体" w:cs="宋体"/>
          <w:kern w:val="0"/>
          <w:sz w:val="24"/>
          <w:u w:val="single"/>
        </w:rPr>
        <w:t xml:space="preserve"> </w:t>
      </w:r>
      <w:r>
        <w:rPr>
          <w:rFonts w:ascii="宋体" w:hAnsi="宋体" w:cs="宋体"/>
          <w:b/>
          <w:kern w:val="0"/>
          <w:sz w:val="24"/>
          <w:u w:val="single"/>
        </w:rPr>
        <w:t>7</w:t>
      </w:r>
      <w:r>
        <w:rPr>
          <w:rFonts w:hint="eastAsia" w:ascii="宋体" w:hAnsi="宋体" w:cs="宋体"/>
          <w:kern w:val="0"/>
          <w:sz w:val="24"/>
        </w:rPr>
        <w:t>天内，按照协议约定将所</w:t>
      </w:r>
      <w:r>
        <w:rPr>
          <w:rFonts w:hint="eastAsia" w:ascii="宋体" w:hAnsi="宋体" w:cs="宋体"/>
          <w:kern w:val="0"/>
          <w:sz w:val="24"/>
          <w:lang w:val="en-US" w:eastAsia="zh-CN"/>
        </w:rPr>
        <w:t>列需维修的监控点位维修结束</w:t>
      </w:r>
      <w:r>
        <w:rPr>
          <w:rFonts w:hint="eastAsia" w:ascii="宋体" w:hAnsi="宋体" w:cs="宋体"/>
          <w:kern w:val="0"/>
          <w:sz w:val="24"/>
        </w:rPr>
        <w:t>，并负责安装调试</w:t>
      </w:r>
      <w:r>
        <w:rPr>
          <w:rFonts w:hint="eastAsia" w:ascii="宋体" w:hAnsi="宋体" w:cs="宋体"/>
          <w:kern w:val="0"/>
          <w:sz w:val="24"/>
          <w:lang w:val="en-US" w:eastAsia="zh-CN"/>
        </w:rPr>
        <w:t>需更换的设备</w:t>
      </w:r>
      <w:r>
        <w:rPr>
          <w:rFonts w:hint="eastAsia" w:ascii="宋体" w:hAnsi="宋体" w:cs="宋体"/>
          <w:kern w:val="0"/>
          <w:sz w:val="24"/>
        </w:rPr>
        <w:t>。</w:t>
      </w:r>
    </w:p>
    <w:p w14:paraId="107A310B">
      <w:pPr>
        <w:pStyle w:val="8"/>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5D6EA659">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596F10C7">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本协议执行中相关的一切税费均由乙方承担。</w:t>
      </w:r>
    </w:p>
    <w:p w14:paraId="729E6426">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073CA7F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459849F0">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协议总价中，由乙方承担。乙方保证在确认商品装卸、运输中发生损坏或短缺后，应尽快免费予以调换、修复和补充缺件，不得以任何原因为由拖延交货日期。</w:t>
      </w:r>
    </w:p>
    <w:p w14:paraId="346CC48F">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5A23622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1、乙方应当在协议约定时间内将商品交付甲方使用，在发货前，乙方应对产品作全面检查和对验收文件进行整理，并列出清单，作为甲方收货验收和使用的技术条件依据。</w:t>
      </w:r>
    </w:p>
    <w:p w14:paraId="6E493430">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如经验收达不到协议约定要求，甲方有权要求全部退货，</w:t>
      </w:r>
      <w:r>
        <w:rPr>
          <w:rFonts w:hint="eastAsia" w:ascii="宋体" w:hAnsi="宋体" w:cs="宋体"/>
          <w:kern w:val="0"/>
          <w:sz w:val="24"/>
        </w:rPr>
        <w:t>由此产生的一切责任和后果由乙方承担。</w:t>
      </w:r>
    </w:p>
    <w:p w14:paraId="0671FEC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5C10D7E0">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4、质量：合格。一次核验不合格是由乙方原因引起的，乙方负责赔偿甲方损失外，另按协议总价百分之五支付违约金，甲方有权延期支付协议款项，同时乙方必须负责重新验收达到协议约定的标准。</w:t>
      </w:r>
    </w:p>
    <w:p w14:paraId="0718602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14:paraId="2429F08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6、如果检测未达标准，甲方有权提前解除协议，商品退回乙方，同时乙方赔偿甲方协议总价百分之五的损失。由于检测未达标造成协议解除，乙方承担违约责任。</w:t>
      </w:r>
    </w:p>
    <w:p w14:paraId="24EE4EA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274D72A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79EEAA6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2BCE949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79BC335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7485074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（3）退货处理：乙方应退还甲方支付的协议款项，同时应承担该商品的直接费用（运输、保险、检验、货款利息及银行手续费等）。</w:t>
      </w:r>
    </w:p>
    <w:p w14:paraId="2F53E81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协议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4C3D74B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4、乙方不履行或适当履行上述维修义务，经过书面催告后仍不履行的，甲方有权没收乙方质量保证金的同时按协议总价百分之五收取乙方违约金，并可追究乙方其他违约责任。</w:t>
      </w:r>
    </w:p>
    <w:p w14:paraId="038E18D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7AA96643">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协议生效后，如甲方逾期向乙方支付货款或无正当理由拒收商品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协议规定的情况除外）,应向乙方每日偿付协议总价万分之二的违约金。</w:t>
      </w:r>
    </w:p>
    <w:p w14:paraId="1E9F7EF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协议生效后，乙方逾期履行协议的，自逾期之日起，向甲方每日偿付协议总价万分之二的违约金；乙方逾期三十日不能交货的，应向甲方支付协议总价百分之五的违约金；乙方逾期六十日不能交货的，应向甲方支付协议总价百分之二十的违约金，同时不解除协议交货责任。</w:t>
      </w:r>
    </w:p>
    <w:p w14:paraId="54C1661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协议规定及询价文件规定标准的，乙方更换商品但逾期交货的（甲方拒绝接收的除外），按乙方逾期交货处理；乙方拒绝更换商品的，甲方可选择解除本协议或本协议的一部分，并可追究乙方的其他违约责任。</w:t>
      </w:r>
    </w:p>
    <w:p w14:paraId="3F5F91C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4、协议生效后，发现乙方投标属虚假承诺，或经权威部门监测提供的商品不能满足询价文件要求，造成协议无法继续履行的，乙方质量保证金不予退还外，还应向甲方支付不少于协议总价百分之二的赔偿金。</w:t>
      </w:r>
    </w:p>
    <w:p w14:paraId="51695A4A">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,禁止乙方以各种手段腐蚀、贿赂甲方单位工作人员，并将诚信档案记录的工作人员违规不良行为纳入违约行为,如有违反，甲方将停止履行协议，并追究乙方违约责任</w:t>
      </w:r>
      <w:r>
        <w:rPr>
          <w:rFonts w:hint="eastAsia" w:ascii="宋体" w:hAnsi="宋体" w:cs="宋体"/>
          <w:sz w:val="24"/>
        </w:rPr>
        <w:t>。</w:t>
      </w:r>
    </w:p>
    <w:p w14:paraId="04CE6AE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0D78910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协议有效期内，甲乙双方因不可抗力事件导致不能履行协议，则协议履行期可延长，其延长期与不可抗力影响期相同。不可抗力，是指不能预见、不能避免且不能克服的客观情况，例如战争、严重的地震、洪水等，但一方违约或疏忽导致协议不能履行的不属于不可抗力因素。</w:t>
      </w:r>
    </w:p>
    <w:p w14:paraId="7AAA5B6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协议义务，以及寻求采取合理的方案履行不受不可抗力影响的其他事项。若不可抗力事件延续120天以上，双方应通过友好协商，确定是否继续履行协议。</w:t>
      </w:r>
    </w:p>
    <w:p w14:paraId="6ADB423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673E34A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5B9CA0D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2、因履行本协议引起的或与本协议有关的争议，甲乙双方应首先通过友好协商解决；如果协商不能解决争议，甲乙双方同意采取下列两种方式的第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12A69140">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386C845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45B86A2D">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3、若甲乙双方任何一方都没有选择解除协议的，为避免扩大损失，在诉讼或仲裁期间，双方应继续履行。</w:t>
      </w:r>
    </w:p>
    <w:p w14:paraId="2842097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协议生效及其他</w:t>
      </w:r>
    </w:p>
    <w:p w14:paraId="60672FB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1、本协议一式</w:t>
      </w:r>
      <w:r>
        <w:rPr>
          <w:rFonts w:hint="eastAsia" w:ascii="宋体" w:hAnsi="宋体" w:cs="宋体"/>
          <w:sz w:val="24"/>
          <w:u w:val="single"/>
        </w:rPr>
        <w:t xml:space="preserve"> </w:t>
      </w:r>
      <w:r>
        <w:rPr>
          <w:rFonts w:hint="eastAsia" w:ascii="宋体" w:hAnsi="宋体" w:cs="宋体"/>
          <w:sz w:val="24"/>
          <w:u w:val="single"/>
          <w:lang w:val="en-US" w:eastAsia="zh-CN"/>
        </w:rPr>
        <w:t>肆</w:t>
      </w:r>
      <w:r>
        <w:rPr>
          <w:rFonts w:hint="eastAsia" w:ascii="宋体" w:hAnsi="宋体" w:cs="宋体"/>
          <w:b/>
          <w:sz w:val="24"/>
          <w:u w:val="single"/>
        </w:rPr>
        <w:t xml:space="preserve"> </w:t>
      </w:r>
      <w:r>
        <w:rPr>
          <w:rFonts w:hint="eastAsia" w:ascii="宋体" w:hAnsi="宋体" w:cs="宋体"/>
          <w:sz w:val="24"/>
        </w:rPr>
        <w:t>份，甲</w:t>
      </w:r>
      <w:r>
        <w:rPr>
          <w:rFonts w:hint="eastAsia" w:ascii="宋体" w:hAnsi="宋体" w:cs="宋体"/>
          <w:sz w:val="24"/>
          <w:lang w:eastAsia="zh-CN"/>
        </w:rPr>
        <w:t>、</w:t>
      </w:r>
      <w:r>
        <w:rPr>
          <w:rFonts w:hint="eastAsia" w:ascii="宋体" w:hAnsi="宋体" w:cs="宋体"/>
          <w:sz w:val="24"/>
        </w:rPr>
        <w:t>乙</w:t>
      </w:r>
      <w:r>
        <w:rPr>
          <w:rFonts w:hint="eastAsia" w:ascii="宋体" w:hAnsi="宋体" w:cs="宋体"/>
          <w:sz w:val="24"/>
          <w:lang w:val="en-US" w:eastAsia="zh-CN"/>
        </w:rPr>
        <w:t>双</w:t>
      </w:r>
      <w:r>
        <w:rPr>
          <w:rFonts w:hint="eastAsia" w:ascii="宋体" w:hAnsi="宋体" w:cs="宋体"/>
          <w:sz w:val="24"/>
        </w:rPr>
        <w:t>方</w:t>
      </w:r>
      <w:r>
        <w:rPr>
          <w:rFonts w:hint="eastAsia" w:ascii="宋体" w:hAnsi="宋体" w:cs="宋体"/>
          <w:sz w:val="24"/>
          <w:lang w:val="en-US" w:eastAsia="zh-CN"/>
        </w:rPr>
        <w:t>各</w:t>
      </w:r>
      <w:r>
        <w:rPr>
          <w:rFonts w:hint="eastAsia" w:ascii="宋体" w:hAnsi="宋体" w:cs="宋体"/>
          <w:sz w:val="24"/>
        </w:rPr>
        <w:t>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14:paraId="028F75C8">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相关询价材料与本协议具有同等法律效力。</w:t>
      </w:r>
    </w:p>
    <w:p w14:paraId="11112993">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本协议未尽事宜，如需修改或补充协议内容，经协商一致，双方应签订补充协议，补充协议与本协议具有同等效力。</w:t>
      </w:r>
    </w:p>
    <w:p w14:paraId="7ACAF8D7">
      <w:pPr>
        <w:spacing w:line="440" w:lineRule="exact"/>
        <w:contextualSpacing/>
        <w:rPr>
          <w:rFonts w:ascii="宋体" w:hAnsi="宋体" w:cs="宋体"/>
          <w:sz w:val="24"/>
        </w:rPr>
      </w:pPr>
    </w:p>
    <w:p w14:paraId="11A77C82">
      <w:pPr>
        <w:pStyle w:val="8"/>
        <w:numPr>
          <w:ilvl w:val="0"/>
          <w:numId w:val="0"/>
        </w:numPr>
      </w:pPr>
    </w:p>
    <w:p w14:paraId="5CB2F1AC">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 xml:space="preserve">扬州大学附属医院   </w:t>
      </w:r>
      <w:r>
        <w:rPr>
          <w:rFonts w:hint="eastAsia" w:ascii="宋体" w:hAnsi="宋体" w:cs="宋体"/>
          <w:kern w:val="0"/>
          <w:sz w:val="24"/>
        </w:rPr>
        <w:t xml:space="preserve">             乙方：</w:t>
      </w:r>
      <w:r>
        <w:rPr>
          <w:rFonts w:hint="eastAsia"/>
          <w:b/>
          <w:bCs/>
        </w:rPr>
        <w:t xml:space="preserve"> </w:t>
      </w:r>
    </w:p>
    <w:p w14:paraId="00CF5A65">
      <w:pPr>
        <w:spacing w:line="440" w:lineRule="exact"/>
        <w:rPr>
          <w:rFonts w:ascii="宋体" w:hAnsi="宋体" w:cs="宋体"/>
          <w:kern w:val="0"/>
          <w:sz w:val="24"/>
        </w:rPr>
      </w:pPr>
      <w:r>
        <w:rPr>
          <w:rFonts w:hint="eastAsia" w:ascii="宋体" w:hAnsi="宋体" w:cs="宋体"/>
          <w:kern w:val="0"/>
          <w:sz w:val="24"/>
        </w:rPr>
        <w:t>法定代表人或授权签约人                法定代表人或授权签约人</w:t>
      </w:r>
    </w:p>
    <w:p w14:paraId="4DB16B08">
      <w:pPr>
        <w:widowControl/>
        <w:spacing w:line="440" w:lineRule="exact"/>
        <w:jc w:val="left"/>
        <w:rPr>
          <w:rFonts w:ascii="宋体" w:hAnsi="宋体" w:cs="宋体"/>
          <w:kern w:val="0"/>
          <w:sz w:val="24"/>
        </w:rPr>
      </w:pPr>
      <w:r>
        <w:rPr>
          <w:rFonts w:hint="eastAsia" w:ascii="宋体" w:hAnsi="宋体" w:cs="宋体"/>
          <w:kern w:val="0"/>
          <w:sz w:val="24"/>
        </w:rPr>
        <w:t>（签字）：                           （签字）：</w:t>
      </w:r>
    </w:p>
    <w:p w14:paraId="6EEEE801">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地    址： </w:t>
      </w:r>
    </w:p>
    <w:p w14:paraId="1652CAE2">
      <w:pPr>
        <w:widowControl/>
        <w:spacing w:line="440" w:lineRule="exact"/>
        <w:jc w:val="left"/>
        <w:rPr>
          <w:rFonts w:ascii="宋体" w:hAnsi="宋体" w:cs="宋体"/>
          <w:kern w:val="0"/>
          <w:sz w:val="24"/>
        </w:rPr>
      </w:pPr>
      <w:r>
        <w:rPr>
          <w:rFonts w:hint="eastAsia" w:ascii="宋体" w:hAnsi="宋体" w:cs="宋体"/>
          <w:kern w:val="0"/>
          <w:sz w:val="24"/>
        </w:rPr>
        <w:t>信用代码：                            邮    编：</w:t>
      </w:r>
    </w:p>
    <w:p w14:paraId="650D28FA">
      <w:pPr>
        <w:spacing w:line="440" w:lineRule="exact"/>
        <w:rPr>
          <w:rFonts w:ascii="宋体" w:hAnsi="宋体" w:cs="宋体"/>
          <w:kern w:val="0"/>
          <w:sz w:val="24"/>
        </w:rPr>
      </w:pPr>
      <w:r>
        <w:rPr>
          <w:rFonts w:hint="eastAsia" w:ascii="宋体" w:hAnsi="宋体" w:cs="宋体"/>
          <w:kern w:val="0"/>
          <w:sz w:val="24"/>
        </w:rPr>
        <w:t>电    话：</w:t>
      </w:r>
      <w:r>
        <w:rPr>
          <w:rFonts w:hint="eastAsia" w:ascii="宋体" w:hAnsi="宋体" w:cs="宋体"/>
          <w:kern w:val="0"/>
          <w:sz w:val="24"/>
          <w:lang w:val="en-US" w:eastAsia="zh-CN"/>
        </w:rPr>
        <w:t xml:space="preserve">             </w:t>
      </w:r>
      <w:r>
        <w:rPr>
          <w:rFonts w:hint="eastAsia" w:ascii="宋体" w:hAnsi="宋体" w:cs="宋体"/>
          <w:kern w:val="0"/>
          <w:sz w:val="24"/>
        </w:rPr>
        <w:t xml:space="preserve">               电    话：</w:t>
      </w:r>
    </w:p>
    <w:p w14:paraId="38C68FEF">
      <w:pPr>
        <w:spacing w:line="440" w:lineRule="exact"/>
        <w:rPr>
          <w:rFonts w:ascii="宋体" w:hAnsi="宋体" w:cs="宋体"/>
          <w:kern w:val="0"/>
          <w:sz w:val="24"/>
        </w:rPr>
      </w:pPr>
      <w:r>
        <w:rPr>
          <w:rFonts w:hint="eastAsia" w:ascii="宋体" w:hAnsi="宋体" w:cs="宋体"/>
          <w:kern w:val="0"/>
          <w:sz w:val="24"/>
        </w:rPr>
        <w:t>开户银行：                            开户银行：</w:t>
      </w:r>
    </w:p>
    <w:p w14:paraId="7B6F2A55">
      <w:pPr>
        <w:spacing w:line="440" w:lineRule="exact"/>
        <w:rPr>
          <w:rFonts w:ascii="宋体" w:hAnsi="宋体" w:cs="宋体"/>
          <w:b/>
          <w:bCs/>
          <w:kern w:val="36"/>
          <w:sz w:val="24"/>
        </w:rPr>
      </w:pPr>
      <w:r>
        <w:rPr>
          <w:rFonts w:hint="eastAsia" w:ascii="宋体" w:hAnsi="宋体" w:cs="宋体"/>
          <w:kern w:val="0"/>
          <w:sz w:val="24"/>
        </w:rPr>
        <w:t>账    号：                            账    号：</w:t>
      </w:r>
    </w:p>
    <w:p w14:paraId="7F6ED68E">
      <w:pPr>
        <w:pStyle w:val="14"/>
        <w:shd w:val="clear" w:color="auto" w:fill="FFFFFF"/>
        <w:spacing w:before="0" w:beforeAutospacing="0" w:after="0" w:afterAutospacing="0" w:line="440" w:lineRule="exact"/>
        <w:jc w:val="both"/>
      </w:pPr>
      <w:r>
        <w:rPr>
          <w:rFonts w:hint="eastAsia"/>
        </w:rPr>
        <w:t>日    期：    年    月    日          日    期：    年     月    日</w:t>
      </w:r>
    </w:p>
    <w:p w14:paraId="7B529663">
      <w:pPr>
        <w:tabs>
          <w:tab w:val="left" w:pos="3320"/>
          <w:tab w:val="center" w:pos="4596"/>
        </w:tabs>
        <w:spacing w:line="360" w:lineRule="exact"/>
        <w:jc w:val="left"/>
        <w:rPr>
          <w:rFonts w:ascii="宋体" w:hAnsi="宋体" w:cs="宋体"/>
          <w:bCs/>
          <w:kern w:val="36"/>
          <w:sz w:val="36"/>
          <w:szCs w:val="36"/>
        </w:rPr>
      </w:pPr>
    </w:p>
    <w:p w14:paraId="2B6A6CD7">
      <w:pPr>
        <w:tabs>
          <w:tab w:val="left" w:pos="3320"/>
          <w:tab w:val="center" w:pos="4596"/>
        </w:tabs>
        <w:spacing w:line="360" w:lineRule="exact"/>
        <w:jc w:val="left"/>
        <w:rPr>
          <w:rFonts w:ascii="宋体" w:hAnsi="宋体" w:cs="宋体"/>
          <w:bCs/>
          <w:kern w:val="36"/>
          <w:sz w:val="36"/>
          <w:szCs w:val="36"/>
        </w:rPr>
      </w:pPr>
    </w:p>
    <w:p w14:paraId="2BCB87AC">
      <w:pPr>
        <w:pStyle w:val="8"/>
        <w:numPr>
          <w:ilvl w:val="0"/>
          <w:numId w:val="0"/>
        </w:numPr>
        <w:jc w:val="left"/>
      </w:pPr>
    </w:p>
    <w:p w14:paraId="41BE9025">
      <w:pPr>
        <w:pStyle w:val="8"/>
        <w:numPr>
          <w:ilvl w:val="0"/>
          <w:numId w:val="0"/>
        </w:numPr>
        <w:jc w:val="left"/>
      </w:pPr>
    </w:p>
    <w:p w14:paraId="69BE75D1">
      <w:pPr>
        <w:pStyle w:val="8"/>
        <w:numPr>
          <w:ilvl w:val="0"/>
          <w:numId w:val="0"/>
        </w:numPr>
        <w:jc w:val="left"/>
      </w:pPr>
    </w:p>
    <w:p w14:paraId="58BEC94D">
      <w:pPr>
        <w:tabs>
          <w:tab w:val="left" w:pos="3320"/>
          <w:tab w:val="center" w:pos="4596"/>
        </w:tabs>
        <w:spacing w:line="360" w:lineRule="exact"/>
        <w:jc w:val="left"/>
        <w:rPr>
          <w:rFonts w:ascii="宋体" w:hAnsi="宋体" w:cs="宋体"/>
          <w:bCs/>
          <w:kern w:val="36"/>
          <w:sz w:val="36"/>
          <w:szCs w:val="36"/>
        </w:rPr>
      </w:pPr>
    </w:p>
    <w:p w14:paraId="480282D9">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5357075B">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p w14:paraId="78051AC7">
      <w:pPr>
        <w:rPr>
          <w:rFonts w:ascii="楷体_GB2312" w:eastAsia="楷体_GB2312"/>
          <w:b/>
          <w:bCs/>
          <w:sz w:val="30"/>
          <w:szCs w:val="30"/>
        </w:rPr>
      </w:pPr>
      <w:r>
        <w:rPr>
          <w:rFonts w:hint="eastAsia" w:ascii="楷体_GB2312" w:eastAsia="楷体_GB2312"/>
          <w:b/>
          <w:bCs/>
          <w:sz w:val="30"/>
          <w:szCs w:val="30"/>
        </w:rPr>
        <w:t>分项报价表</w:t>
      </w:r>
    </w:p>
    <w:p w14:paraId="7FA59F2A">
      <w:pPr>
        <w:pStyle w:val="8"/>
        <w:numPr>
          <w:ilvl w:val="0"/>
          <w:numId w:val="0"/>
        </w:numPr>
        <w:ind w:left="780"/>
        <w:jc w:val="center"/>
        <w:rPr>
          <w:rFonts w:ascii="宋体" w:hAnsi="宋体" w:cs="宋体"/>
          <w:b/>
          <w:bCs/>
          <w:kern w:val="36"/>
          <w:sz w:val="36"/>
          <w:szCs w:val="36"/>
        </w:rPr>
      </w:pPr>
    </w:p>
    <w:p w14:paraId="2D630EA3">
      <w:pPr>
        <w:pStyle w:val="8"/>
        <w:numPr>
          <w:ilvl w:val="0"/>
          <w:numId w:val="0"/>
        </w:numPr>
        <w:ind w:left="780"/>
        <w:jc w:val="center"/>
        <w:rPr>
          <w:rFonts w:ascii="宋体" w:hAnsi="宋体" w:cs="宋体"/>
          <w:b/>
          <w:bCs/>
          <w:kern w:val="36"/>
          <w:sz w:val="36"/>
          <w:szCs w:val="36"/>
        </w:rPr>
      </w:pPr>
    </w:p>
    <w:p w14:paraId="61BA71C4">
      <w:pPr>
        <w:pStyle w:val="8"/>
        <w:numPr>
          <w:ilvl w:val="0"/>
          <w:numId w:val="0"/>
        </w:numPr>
        <w:ind w:left="780"/>
        <w:jc w:val="center"/>
        <w:rPr>
          <w:rFonts w:ascii="宋体" w:hAnsi="宋体" w:cs="宋体"/>
          <w:b/>
          <w:bCs/>
          <w:kern w:val="36"/>
          <w:sz w:val="36"/>
          <w:szCs w:val="36"/>
        </w:rPr>
      </w:pPr>
    </w:p>
    <w:p w14:paraId="60042F71">
      <w:pPr>
        <w:pStyle w:val="8"/>
        <w:numPr>
          <w:ilvl w:val="0"/>
          <w:numId w:val="0"/>
        </w:numPr>
        <w:ind w:left="780"/>
        <w:jc w:val="center"/>
        <w:rPr>
          <w:rFonts w:ascii="宋体" w:hAnsi="宋体" w:cs="宋体"/>
          <w:b/>
          <w:bCs/>
          <w:kern w:val="36"/>
          <w:sz w:val="36"/>
          <w:szCs w:val="36"/>
        </w:rPr>
      </w:pPr>
    </w:p>
    <w:p w14:paraId="48A738C8">
      <w:pPr>
        <w:pStyle w:val="8"/>
        <w:numPr>
          <w:ilvl w:val="0"/>
          <w:numId w:val="0"/>
        </w:numPr>
        <w:ind w:left="780"/>
        <w:jc w:val="center"/>
        <w:rPr>
          <w:rFonts w:ascii="宋体" w:hAnsi="宋体" w:cs="宋体"/>
          <w:b/>
          <w:bCs/>
          <w:kern w:val="36"/>
          <w:sz w:val="36"/>
          <w:szCs w:val="36"/>
        </w:rPr>
      </w:pPr>
    </w:p>
    <w:p w14:paraId="7ECBE596">
      <w:pPr>
        <w:pStyle w:val="8"/>
        <w:numPr>
          <w:ilvl w:val="0"/>
          <w:numId w:val="0"/>
        </w:numPr>
        <w:ind w:left="780"/>
        <w:jc w:val="center"/>
        <w:rPr>
          <w:rFonts w:ascii="宋体" w:hAnsi="宋体" w:cs="宋体"/>
          <w:b/>
          <w:bCs/>
          <w:kern w:val="36"/>
          <w:sz w:val="36"/>
          <w:szCs w:val="36"/>
        </w:rPr>
      </w:pPr>
    </w:p>
    <w:p w14:paraId="693BC3E9">
      <w:pPr>
        <w:pStyle w:val="8"/>
        <w:numPr>
          <w:ilvl w:val="0"/>
          <w:numId w:val="0"/>
        </w:numPr>
        <w:ind w:left="780"/>
        <w:jc w:val="center"/>
        <w:rPr>
          <w:rFonts w:ascii="宋体" w:hAnsi="宋体" w:cs="宋体"/>
          <w:b/>
          <w:bCs/>
          <w:kern w:val="36"/>
          <w:sz w:val="36"/>
          <w:szCs w:val="36"/>
        </w:rPr>
      </w:pPr>
    </w:p>
    <w:p w14:paraId="4EE79D3C">
      <w:pPr>
        <w:pStyle w:val="8"/>
        <w:numPr>
          <w:ilvl w:val="0"/>
          <w:numId w:val="0"/>
        </w:numPr>
        <w:ind w:left="780"/>
        <w:jc w:val="center"/>
        <w:rPr>
          <w:rFonts w:ascii="宋体" w:hAnsi="宋体" w:cs="宋体"/>
          <w:b/>
          <w:bCs/>
          <w:kern w:val="36"/>
          <w:sz w:val="36"/>
          <w:szCs w:val="36"/>
        </w:rPr>
      </w:pPr>
    </w:p>
    <w:p w14:paraId="64FF632D">
      <w:pPr>
        <w:pStyle w:val="8"/>
        <w:numPr>
          <w:ilvl w:val="0"/>
          <w:numId w:val="0"/>
        </w:numPr>
        <w:ind w:left="780"/>
        <w:jc w:val="center"/>
        <w:rPr>
          <w:rFonts w:ascii="宋体" w:hAnsi="宋体" w:cs="宋体"/>
          <w:b/>
          <w:bCs/>
          <w:kern w:val="36"/>
          <w:sz w:val="36"/>
          <w:szCs w:val="36"/>
        </w:rPr>
      </w:pPr>
    </w:p>
    <w:p w14:paraId="3AAADE95">
      <w:pPr>
        <w:pStyle w:val="8"/>
        <w:numPr>
          <w:ilvl w:val="0"/>
          <w:numId w:val="0"/>
        </w:numPr>
        <w:ind w:left="780"/>
        <w:jc w:val="center"/>
        <w:rPr>
          <w:rFonts w:ascii="宋体" w:hAnsi="宋体" w:cs="宋体"/>
          <w:b/>
          <w:bCs/>
          <w:kern w:val="36"/>
          <w:sz w:val="36"/>
          <w:szCs w:val="36"/>
        </w:rPr>
      </w:pPr>
    </w:p>
    <w:p w14:paraId="5EBFC446">
      <w:pPr>
        <w:pStyle w:val="8"/>
        <w:numPr>
          <w:ilvl w:val="0"/>
          <w:numId w:val="0"/>
        </w:numPr>
        <w:ind w:left="780"/>
        <w:jc w:val="center"/>
        <w:rPr>
          <w:rFonts w:ascii="宋体" w:hAnsi="宋体" w:cs="宋体"/>
          <w:b/>
          <w:bCs/>
          <w:kern w:val="36"/>
          <w:sz w:val="36"/>
          <w:szCs w:val="36"/>
        </w:rPr>
      </w:pPr>
    </w:p>
    <w:p w14:paraId="496B7A8A">
      <w:pPr>
        <w:pStyle w:val="8"/>
        <w:numPr>
          <w:ilvl w:val="0"/>
          <w:numId w:val="0"/>
        </w:numPr>
        <w:ind w:left="780"/>
        <w:jc w:val="center"/>
        <w:rPr>
          <w:rFonts w:ascii="宋体" w:hAnsi="宋体" w:cs="宋体"/>
          <w:b/>
          <w:bCs/>
          <w:kern w:val="36"/>
          <w:sz w:val="36"/>
          <w:szCs w:val="36"/>
        </w:rPr>
      </w:pPr>
    </w:p>
    <w:p w14:paraId="343A7C77">
      <w:pPr>
        <w:pStyle w:val="8"/>
        <w:numPr>
          <w:ilvl w:val="0"/>
          <w:numId w:val="0"/>
        </w:numPr>
        <w:ind w:left="780"/>
        <w:jc w:val="center"/>
        <w:rPr>
          <w:rFonts w:ascii="宋体" w:hAnsi="宋体" w:cs="宋体"/>
          <w:b/>
          <w:bCs/>
          <w:kern w:val="36"/>
          <w:sz w:val="36"/>
          <w:szCs w:val="36"/>
        </w:rPr>
      </w:pPr>
    </w:p>
    <w:p w14:paraId="707FCE38">
      <w:pPr>
        <w:pStyle w:val="8"/>
        <w:numPr>
          <w:ilvl w:val="0"/>
          <w:numId w:val="0"/>
        </w:numPr>
        <w:ind w:left="780"/>
        <w:jc w:val="center"/>
        <w:rPr>
          <w:rFonts w:ascii="宋体" w:hAnsi="宋体" w:cs="宋体"/>
          <w:b/>
          <w:bCs/>
          <w:kern w:val="36"/>
          <w:sz w:val="36"/>
          <w:szCs w:val="36"/>
        </w:rPr>
      </w:pPr>
    </w:p>
    <w:p w14:paraId="472155DC">
      <w:pPr>
        <w:pStyle w:val="8"/>
        <w:numPr>
          <w:ilvl w:val="0"/>
          <w:numId w:val="0"/>
        </w:numPr>
        <w:ind w:left="780"/>
        <w:jc w:val="center"/>
        <w:rPr>
          <w:rFonts w:ascii="宋体" w:hAnsi="宋体" w:cs="宋体"/>
          <w:b/>
          <w:bCs/>
          <w:kern w:val="36"/>
          <w:sz w:val="36"/>
          <w:szCs w:val="36"/>
        </w:rPr>
      </w:pPr>
    </w:p>
    <w:p w14:paraId="0A07992D">
      <w:pPr>
        <w:pStyle w:val="8"/>
        <w:numPr>
          <w:ilvl w:val="0"/>
          <w:numId w:val="0"/>
        </w:numPr>
        <w:rPr>
          <w:rFonts w:ascii="宋体" w:hAnsi="宋体" w:cs="宋体"/>
          <w:b/>
          <w:bCs/>
          <w:kern w:val="36"/>
          <w:sz w:val="36"/>
          <w:szCs w:val="36"/>
        </w:rPr>
      </w:pPr>
    </w:p>
    <w:p w14:paraId="46CA5D19">
      <w:pPr>
        <w:pStyle w:val="8"/>
        <w:numPr>
          <w:ilvl w:val="0"/>
          <w:numId w:val="0"/>
        </w:numPr>
        <w:rPr>
          <w:rFonts w:ascii="宋体" w:hAnsi="宋体" w:cs="宋体"/>
          <w:b/>
          <w:bCs/>
          <w:kern w:val="36"/>
          <w:sz w:val="36"/>
          <w:szCs w:val="36"/>
        </w:rPr>
      </w:pPr>
    </w:p>
    <w:p w14:paraId="3FA1853E">
      <w:pPr>
        <w:pStyle w:val="8"/>
        <w:numPr>
          <w:ilvl w:val="0"/>
          <w:numId w:val="0"/>
        </w:numPr>
        <w:rPr>
          <w:rFonts w:ascii="宋体" w:hAnsi="宋体" w:cs="宋体"/>
          <w:b/>
          <w:bCs/>
          <w:kern w:val="36"/>
          <w:sz w:val="36"/>
          <w:szCs w:val="36"/>
        </w:rPr>
      </w:pPr>
    </w:p>
    <w:p w14:paraId="6304D604">
      <w:pPr>
        <w:pStyle w:val="8"/>
        <w:numPr>
          <w:ilvl w:val="0"/>
          <w:numId w:val="0"/>
        </w:numPr>
        <w:rPr>
          <w:rFonts w:ascii="宋体" w:hAnsi="宋体" w:cs="宋体"/>
          <w:b/>
          <w:bCs/>
          <w:kern w:val="36"/>
          <w:sz w:val="36"/>
          <w:szCs w:val="36"/>
        </w:rPr>
      </w:pPr>
    </w:p>
    <w:p w14:paraId="698298D5">
      <w:pPr>
        <w:pStyle w:val="8"/>
        <w:numPr>
          <w:ilvl w:val="0"/>
          <w:numId w:val="0"/>
        </w:numPr>
        <w:rPr>
          <w:rFonts w:ascii="宋体" w:hAnsi="宋体" w:cs="宋体"/>
          <w:b/>
          <w:bCs/>
          <w:kern w:val="36"/>
          <w:sz w:val="36"/>
          <w:szCs w:val="36"/>
        </w:rPr>
      </w:pPr>
    </w:p>
    <w:p w14:paraId="265AEA2E">
      <w:pPr>
        <w:pStyle w:val="8"/>
        <w:numPr>
          <w:ilvl w:val="0"/>
          <w:numId w:val="0"/>
        </w:numPr>
        <w:rPr>
          <w:rFonts w:ascii="宋体" w:hAnsi="宋体" w:cs="宋体"/>
          <w:b/>
          <w:bCs/>
          <w:kern w:val="36"/>
          <w:sz w:val="36"/>
          <w:szCs w:val="36"/>
        </w:rPr>
      </w:pPr>
    </w:p>
    <w:p w14:paraId="45063BDA">
      <w:pPr>
        <w:pStyle w:val="8"/>
        <w:numPr>
          <w:ilvl w:val="0"/>
          <w:numId w:val="0"/>
        </w:numPr>
        <w:rPr>
          <w:rFonts w:ascii="宋体" w:hAnsi="宋体" w:cs="宋体"/>
          <w:b/>
          <w:bCs/>
          <w:kern w:val="36"/>
          <w:sz w:val="36"/>
          <w:szCs w:val="36"/>
        </w:rPr>
      </w:pPr>
    </w:p>
    <w:p w14:paraId="40B60583">
      <w:pPr>
        <w:pStyle w:val="8"/>
        <w:numPr>
          <w:ilvl w:val="0"/>
          <w:numId w:val="0"/>
        </w:numPr>
        <w:rPr>
          <w:rFonts w:ascii="宋体" w:hAnsi="宋体" w:cs="宋体"/>
          <w:b/>
          <w:bCs/>
          <w:kern w:val="36"/>
          <w:sz w:val="36"/>
          <w:szCs w:val="36"/>
        </w:rPr>
      </w:pPr>
    </w:p>
    <w:p w14:paraId="704FB514">
      <w:pPr>
        <w:pStyle w:val="8"/>
        <w:numPr>
          <w:ilvl w:val="0"/>
          <w:numId w:val="0"/>
        </w:numPr>
        <w:rPr>
          <w:rFonts w:ascii="宋体" w:hAnsi="宋体" w:cs="宋体"/>
          <w:b/>
          <w:bCs/>
          <w:kern w:val="36"/>
          <w:sz w:val="36"/>
          <w:szCs w:val="36"/>
        </w:rPr>
      </w:pPr>
    </w:p>
    <w:p w14:paraId="0A3A49D9">
      <w:pPr>
        <w:pStyle w:val="8"/>
        <w:numPr>
          <w:ilvl w:val="0"/>
          <w:numId w:val="0"/>
        </w:numPr>
        <w:rPr>
          <w:rFonts w:ascii="宋体" w:hAnsi="宋体" w:cs="宋体"/>
          <w:b/>
          <w:bCs/>
          <w:kern w:val="36"/>
          <w:sz w:val="36"/>
          <w:szCs w:val="36"/>
        </w:rPr>
      </w:pPr>
    </w:p>
    <w:p w14:paraId="147C9A24">
      <w:pPr>
        <w:pStyle w:val="8"/>
        <w:numPr>
          <w:ilvl w:val="0"/>
          <w:numId w:val="0"/>
        </w:numPr>
        <w:rPr>
          <w:rFonts w:ascii="宋体" w:hAnsi="宋体" w:cs="宋体"/>
          <w:b/>
          <w:bCs/>
          <w:kern w:val="36"/>
          <w:sz w:val="36"/>
          <w:szCs w:val="36"/>
        </w:rPr>
      </w:pPr>
    </w:p>
    <w:p w14:paraId="5BDEBBCC">
      <w:pPr>
        <w:pStyle w:val="8"/>
        <w:numPr>
          <w:ilvl w:val="0"/>
          <w:numId w:val="0"/>
        </w:numPr>
        <w:rPr>
          <w:rFonts w:ascii="宋体" w:hAnsi="宋体" w:cs="宋体"/>
          <w:b/>
          <w:bCs/>
          <w:kern w:val="36"/>
          <w:sz w:val="36"/>
          <w:szCs w:val="36"/>
        </w:rPr>
      </w:pPr>
    </w:p>
    <w:p w14:paraId="68BDDAAA">
      <w:pPr>
        <w:pStyle w:val="8"/>
        <w:numPr>
          <w:ilvl w:val="0"/>
          <w:numId w:val="0"/>
        </w:numPr>
        <w:rPr>
          <w:rFonts w:ascii="宋体" w:hAnsi="宋体" w:cs="宋体"/>
          <w:b/>
          <w:bCs/>
          <w:kern w:val="36"/>
          <w:sz w:val="36"/>
          <w:szCs w:val="36"/>
        </w:rPr>
      </w:pPr>
    </w:p>
    <w:p w14:paraId="2F43AAF7">
      <w:pPr>
        <w:pStyle w:val="9"/>
        <w:jc w:val="center"/>
        <w:rPr>
          <w:rFonts w:hint="eastAsia"/>
          <w:b/>
          <w:bCs/>
          <w:sz w:val="44"/>
          <w:szCs w:val="44"/>
        </w:rPr>
      </w:pPr>
      <w:r>
        <w:rPr>
          <w:rFonts w:hint="eastAsia"/>
          <w:b/>
          <w:bCs/>
          <w:sz w:val="44"/>
          <w:szCs w:val="44"/>
        </w:rPr>
        <w:t>廉洁合作协议</w:t>
      </w:r>
    </w:p>
    <w:p w14:paraId="0426D4E1">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甲方名称：</w:t>
      </w:r>
      <w:r>
        <w:rPr>
          <w:rFonts w:hint="eastAsia"/>
          <w:sz w:val="24"/>
          <w:szCs w:val="24"/>
          <w:lang w:val="en-US" w:eastAsia="zh-CN"/>
        </w:rPr>
        <w:t xml:space="preserve"> </w:t>
      </w:r>
    </w:p>
    <w:p w14:paraId="33BD9779">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乙方名称：</w:t>
      </w:r>
      <w:r>
        <w:rPr>
          <w:rFonts w:hint="eastAsia"/>
          <w:sz w:val="24"/>
          <w:szCs w:val="24"/>
          <w:lang w:val="en-US" w:eastAsia="zh-CN"/>
        </w:rPr>
        <w:t xml:space="preserve"> </w:t>
      </w:r>
    </w:p>
    <w:p w14:paraId="131225EE">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在甲乙双方订立、履行合同过程中，为保持廉洁自律的工作作风，防止各种不正当行为的发生，甲乙双方订立协议如下：</w:t>
      </w:r>
    </w:p>
    <w:p w14:paraId="348AF64A">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一、甲乙双方应当自觉遵守国家、地方法律法规以及本合同的约定，在合同的订立、履行过程中廉洁自律。</w:t>
      </w:r>
    </w:p>
    <w:p w14:paraId="19C06230">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二、甲乙双</w:t>
      </w:r>
      <w:r>
        <w:rPr>
          <w:rFonts w:hint="eastAsia"/>
          <w:sz w:val="24"/>
          <w:szCs w:val="24"/>
          <w:lang w:val="en-US" w:eastAsia="zh-CN"/>
        </w:rPr>
        <w:t>方</w:t>
      </w:r>
      <w:r>
        <w:rPr>
          <w:rFonts w:hint="eastAsia"/>
          <w:sz w:val="24"/>
          <w:szCs w:val="24"/>
        </w:rPr>
        <w:t>工作人员严禁进行商业目的的统方</w:t>
      </w:r>
      <w:r>
        <w:rPr>
          <w:rFonts w:hint="eastAsia"/>
          <w:sz w:val="24"/>
          <w:szCs w:val="24"/>
          <w:lang w:eastAsia="zh-CN"/>
        </w:rPr>
        <w:t>，</w:t>
      </w:r>
      <w:r>
        <w:rPr>
          <w:rFonts w:hint="eastAsia"/>
          <w:sz w:val="24"/>
          <w:szCs w:val="24"/>
          <w:lang w:val="en-US" w:eastAsia="zh-CN"/>
        </w:rPr>
        <w:t>不得对外泄露涉及业务或个人的隐私数据</w:t>
      </w:r>
      <w:r>
        <w:rPr>
          <w:rFonts w:hint="eastAsia"/>
          <w:sz w:val="24"/>
          <w:szCs w:val="24"/>
        </w:rPr>
        <w:t>，</w:t>
      </w:r>
      <w:r>
        <w:rPr>
          <w:rFonts w:hint="eastAsia"/>
          <w:sz w:val="24"/>
          <w:szCs w:val="24"/>
          <w:lang w:val="en-US" w:eastAsia="zh-CN"/>
        </w:rPr>
        <w:t>不得违规规提供医疗机构内未公开的数据、患者用药化验检查诊疗等信息</w:t>
      </w:r>
      <w:r>
        <w:rPr>
          <w:rFonts w:hint="eastAsia"/>
          <w:sz w:val="24"/>
          <w:szCs w:val="24"/>
        </w:rPr>
        <w:t>。</w:t>
      </w:r>
    </w:p>
    <w:p w14:paraId="62E33786">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三、甲乙双</w:t>
      </w:r>
      <w:r>
        <w:rPr>
          <w:rFonts w:hint="eastAsia"/>
          <w:sz w:val="24"/>
          <w:szCs w:val="24"/>
          <w:lang w:val="en-US" w:eastAsia="zh-CN"/>
        </w:rPr>
        <w:t>方</w:t>
      </w:r>
      <w:r>
        <w:rPr>
          <w:rFonts w:hint="eastAsia"/>
          <w:sz w:val="24"/>
          <w:szCs w:val="24"/>
        </w:rPr>
        <w:t>工作人员应当保持与</w:t>
      </w:r>
      <w:r>
        <w:rPr>
          <w:rFonts w:hint="eastAsia"/>
          <w:sz w:val="24"/>
          <w:szCs w:val="24"/>
          <w:lang w:val="en-US" w:eastAsia="zh-CN"/>
        </w:rPr>
        <w:t>合作</w:t>
      </w:r>
      <w:r>
        <w:rPr>
          <w:rFonts w:hint="eastAsia"/>
          <w:sz w:val="24"/>
          <w:szCs w:val="24"/>
        </w:rPr>
        <w:t>方的正常业务交往，不得以任何形式向</w:t>
      </w:r>
      <w:r>
        <w:rPr>
          <w:rFonts w:hint="eastAsia"/>
          <w:sz w:val="24"/>
          <w:szCs w:val="24"/>
          <w:lang w:val="en-US" w:eastAsia="zh-CN"/>
        </w:rPr>
        <w:t>合作</w:t>
      </w:r>
      <w:r>
        <w:rPr>
          <w:rFonts w:hint="eastAsia"/>
          <w:sz w:val="24"/>
          <w:szCs w:val="24"/>
        </w:rPr>
        <w:t>方索要和收受个人回扣等好处费</w:t>
      </w:r>
      <w:r>
        <w:rPr>
          <w:rFonts w:hint="eastAsia"/>
          <w:sz w:val="24"/>
          <w:szCs w:val="24"/>
          <w:lang w:eastAsia="zh-CN"/>
        </w:rPr>
        <w:t>，</w:t>
      </w:r>
      <w:r>
        <w:rPr>
          <w:rFonts w:hint="eastAsia"/>
          <w:sz w:val="24"/>
          <w:szCs w:val="24"/>
        </w:rPr>
        <w:t>不得接受</w:t>
      </w:r>
      <w:r>
        <w:rPr>
          <w:rFonts w:hint="eastAsia"/>
          <w:sz w:val="24"/>
          <w:szCs w:val="24"/>
          <w:lang w:val="en-US" w:eastAsia="zh-CN"/>
        </w:rPr>
        <w:t>合作</w:t>
      </w:r>
      <w:r>
        <w:rPr>
          <w:rFonts w:hint="eastAsia"/>
          <w:sz w:val="24"/>
          <w:szCs w:val="24"/>
        </w:rPr>
        <w:t>方</w:t>
      </w:r>
      <w:r>
        <w:rPr>
          <w:rFonts w:hint="eastAsia"/>
          <w:sz w:val="24"/>
          <w:szCs w:val="24"/>
          <w:lang w:val="en-US" w:eastAsia="zh-CN"/>
        </w:rPr>
        <w:t>或其关联机构</w:t>
      </w:r>
      <w:r>
        <w:rPr>
          <w:rFonts w:hint="eastAsia"/>
          <w:sz w:val="24"/>
          <w:szCs w:val="24"/>
        </w:rPr>
        <w:t>的礼金、有价证券和贵重物品。</w:t>
      </w:r>
    </w:p>
    <w:p w14:paraId="5D772EF0">
      <w:pPr>
        <w:keepNext w:val="0"/>
        <w:keepLines w:val="0"/>
        <w:widowControl/>
        <w:suppressLineNumbers w:val="0"/>
        <w:ind w:firstLine="480" w:firstLineChars="200"/>
        <w:jc w:val="left"/>
        <w:rPr>
          <w:rFonts w:hint="eastAsia"/>
          <w:sz w:val="24"/>
          <w:szCs w:val="24"/>
          <w:lang w:val="en-US" w:eastAsia="zh-CN"/>
        </w:rPr>
      </w:pPr>
      <w:r>
        <w:rPr>
          <w:rFonts w:hint="eastAsia"/>
          <w:sz w:val="24"/>
          <w:szCs w:val="24"/>
        </w:rPr>
        <w:t>四、甲乙双</w:t>
      </w:r>
      <w:r>
        <w:rPr>
          <w:rFonts w:hint="eastAsia"/>
          <w:sz w:val="24"/>
          <w:szCs w:val="24"/>
          <w:lang w:val="en-US" w:eastAsia="zh-CN"/>
        </w:rPr>
        <w:t>方</w:t>
      </w:r>
      <w:r>
        <w:rPr>
          <w:rFonts w:hint="eastAsia"/>
          <w:sz w:val="24"/>
          <w:szCs w:val="24"/>
        </w:rPr>
        <w:t>工作人员不得参加可能对公正开展业务有影响的</w:t>
      </w:r>
      <w:r>
        <w:rPr>
          <w:rFonts w:hint="eastAsia"/>
          <w:sz w:val="24"/>
          <w:szCs w:val="24"/>
          <w:lang w:val="en-US" w:eastAsia="zh-CN"/>
        </w:rPr>
        <w:t>宴请、旅游、学习、考察、健身、娱乐活动等，不以讲课费、顾问费、咨询费、课题费等名义牟取高额利益，不违规在对方机构等兼（任）职并取酬，不利用职权为本人及特定关系人经商办企业提供便利条件。</w:t>
      </w:r>
    </w:p>
    <w:p w14:paraId="286E21EB">
      <w:pPr>
        <w:keepNext w:val="0"/>
        <w:keepLines w:val="0"/>
        <w:widowControl/>
        <w:suppressLineNumbers w:val="0"/>
        <w:ind w:firstLine="480" w:firstLineChars="200"/>
        <w:jc w:val="left"/>
        <w:rPr>
          <w:rFonts w:hint="eastAsia"/>
          <w:sz w:val="24"/>
          <w:szCs w:val="24"/>
        </w:rPr>
      </w:pPr>
      <w:r>
        <w:rPr>
          <w:rFonts w:hint="eastAsia"/>
          <w:sz w:val="24"/>
          <w:szCs w:val="24"/>
        </w:rPr>
        <w:t>五、甲乙双</w:t>
      </w:r>
      <w:r>
        <w:rPr>
          <w:rFonts w:hint="eastAsia"/>
          <w:sz w:val="24"/>
          <w:szCs w:val="24"/>
          <w:lang w:val="en-US" w:eastAsia="zh-CN"/>
        </w:rPr>
        <w:t>方</w:t>
      </w:r>
      <w:r>
        <w:rPr>
          <w:rFonts w:hint="eastAsia"/>
          <w:sz w:val="24"/>
          <w:szCs w:val="24"/>
        </w:rPr>
        <w:t>工作人员不得要求或者接受</w:t>
      </w:r>
      <w:r>
        <w:rPr>
          <w:rFonts w:hint="eastAsia"/>
          <w:sz w:val="24"/>
          <w:szCs w:val="24"/>
          <w:lang w:val="en-US" w:eastAsia="zh-CN"/>
        </w:rPr>
        <w:t>合作</w:t>
      </w:r>
      <w:r>
        <w:rPr>
          <w:rFonts w:hint="eastAsia"/>
          <w:sz w:val="24"/>
          <w:szCs w:val="24"/>
        </w:rPr>
        <w:t>方为其住房装修、婚丧嫁娶、家属和子女的工作安排以及出国等提供方便。不得接受</w:t>
      </w:r>
      <w:r>
        <w:rPr>
          <w:rFonts w:hint="eastAsia"/>
          <w:sz w:val="24"/>
          <w:szCs w:val="24"/>
          <w:lang w:val="en-US" w:eastAsia="zh-CN"/>
        </w:rPr>
        <w:t>合作方</w:t>
      </w:r>
      <w:r>
        <w:rPr>
          <w:rFonts w:hint="eastAsia"/>
          <w:sz w:val="24"/>
          <w:szCs w:val="24"/>
        </w:rPr>
        <w:t>工作人员介绍的家属</w:t>
      </w:r>
      <w:r>
        <w:rPr>
          <w:rFonts w:hint="eastAsia"/>
          <w:sz w:val="24"/>
          <w:szCs w:val="24"/>
          <w:lang w:eastAsia="zh-CN"/>
        </w:rPr>
        <w:t>、</w:t>
      </w:r>
      <w:r>
        <w:rPr>
          <w:rFonts w:hint="eastAsia"/>
          <w:sz w:val="24"/>
          <w:szCs w:val="24"/>
        </w:rPr>
        <w:t>亲友</w:t>
      </w:r>
      <w:r>
        <w:rPr>
          <w:rFonts w:hint="eastAsia"/>
          <w:sz w:val="24"/>
          <w:szCs w:val="24"/>
          <w:lang w:val="en-US" w:eastAsia="zh-CN"/>
        </w:rPr>
        <w:t>等关系人</w:t>
      </w:r>
      <w:r>
        <w:rPr>
          <w:rFonts w:hint="eastAsia"/>
          <w:sz w:val="24"/>
          <w:szCs w:val="24"/>
        </w:rPr>
        <w:t>从事与合同相关的业务。</w:t>
      </w:r>
    </w:p>
    <w:p w14:paraId="67D77F62">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六、甲乙双</w:t>
      </w:r>
      <w:r>
        <w:rPr>
          <w:rFonts w:hint="eastAsia"/>
          <w:sz w:val="24"/>
          <w:szCs w:val="24"/>
          <w:lang w:val="en-US" w:eastAsia="zh-CN"/>
        </w:rPr>
        <w:t>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16601AD1">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七、甲乙双</w:t>
      </w:r>
      <w:r>
        <w:rPr>
          <w:rFonts w:hint="eastAsia"/>
          <w:sz w:val="24"/>
          <w:szCs w:val="24"/>
          <w:lang w:val="en-US" w:eastAsia="zh-CN"/>
        </w:rPr>
        <w:t>方</w:t>
      </w:r>
      <w:r>
        <w:rPr>
          <w:rFonts w:hint="eastAsia"/>
          <w:sz w:val="24"/>
          <w:szCs w:val="24"/>
        </w:rPr>
        <w:t>不得</w:t>
      </w:r>
      <w:r>
        <w:rPr>
          <w:rFonts w:hint="eastAsia"/>
          <w:sz w:val="24"/>
          <w:szCs w:val="24"/>
          <w:lang w:val="en-US" w:eastAsia="zh-CN"/>
        </w:rPr>
        <w:t>采用任何方式向对方索要、摊派或者变相摊派捐赠，不违规接受与医院采购、知识产权、科研成果、行业数据及信息等权利和主张相关的捐赠。</w:t>
      </w:r>
    </w:p>
    <w:p w14:paraId="1D003EF3">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八、如发现工作人员有违反</w:t>
      </w:r>
      <w:r>
        <w:rPr>
          <w:rFonts w:hint="eastAsia"/>
          <w:sz w:val="24"/>
          <w:szCs w:val="24"/>
          <w:lang w:val="en-US" w:eastAsia="zh-CN"/>
        </w:rPr>
        <w:t>上</w:t>
      </w:r>
      <w:r>
        <w:rPr>
          <w:rFonts w:hint="eastAsia"/>
          <w:sz w:val="24"/>
          <w:szCs w:val="24"/>
        </w:rPr>
        <w:t>述合同者，应向</w:t>
      </w:r>
      <w:r>
        <w:rPr>
          <w:rFonts w:hint="eastAsia"/>
          <w:sz w:val="24"/>
          <w:szCs w:val="24"/>
          <w:lang w:val="en-US" w:eastAsia="zh-CN"/>
        </w:rPr>
        <w:t>医院纪检部门举报（医院</w:t>
      </w:r>
      <w:r>
        <w:rPr>
          <w:rFonts w:hint="eastAsia"/>
          <w:sz w:val="24"/>
          <w:szCs w:val="24"/>
        </w:rPr>
        <w:t>举报接待部门：纪委办公室：举报电话：87907263</w:t>
      </w:r>
      <w:r>
        <w:rPr>
          <w:rFonts w:hint="eastAsia"/>
          <w:sz w:val="24"/>
          <w:szCs w:val="24"/>
          <w:lang w:eastAsia="zh-CN"/>
        </w:rPr>
        <w:t>，</w:t>
      </w:r>
      <w:r>
        <w:rPr>
          <w:rFonts w:hint="eastAsia"/>
          <w:sz w:val="24"/>
          <w:szCs w:val="24"/>
          <w:lang w:val="en-US" w:eastAsia="zh-CN"/>
        </w:rPr>
        <w:t>电子邮箱：</w:t>
      </w:r>
      <w:r>
        <w:rPr>
          <w:rFonts w:hint="eastAsia"/>
          <w:sz w:val="24"/>
          <w:szCs w:val="24"/>
        </w:rPr>
        <w:fldChar w:fldCharType="begin"/>
      </w:r>
      <w:r>
        <w:rPr>
          <w:rFonts w:hint="eastAsia"/>
          <w:sz w:val="24"/>
          <w:szCs w:val="24"/>
        </w:rPr>
        <w:instrText xml:space="preserve"> HYPERLINK "https://yangzhouyiyuan.com/infoSon/17/19/26" </w:instrText>
      </w:r>
      <w:r>
        <w:rPr>
          <w:rFonts w:hint="eastAsia"/>
          <w:sz w:val="24"/>
          <w:szCs w:val="24"/>
        </w:rPr>
        <w:fldChar w:fldCharType="separate"/>
      </w:r>
      <w:r>
        <w:rPr>
          <w:rFonts w:hint="eastAsia"/>
          <w:sz w:val="24"/>
          <w:szCs w:val="24"/>
        </w:rPr>
        <w:t>yyyjcs@126.com</w:t>
      </w:r>
      <w:r>
        <w:rPr>
          <w:rFonts w:hint="eastAsia"/>
          <w:sz w:val="24"/>
          <w:szCs w:val="24"/>
        </w:rPr>
        <w:fldChar w:fldCharType="end"/>
      </w:r>
      <w:r>
        <w:rPr>
          <w:rFonts w:hint="eastAsia"/>
          <w:sz w:val="24"/>
          <w:szCs w:val="24"/>
          <w:lang w:eastAsia="zh-CN"/>
        </w:rPr>
        <w:t>）</w:t>
      </w:r>
      <w:r>
        <w:rPr>
          <w:rFonts w:hint="eastAsia"/>
          <w:sz w:val="24"/>
          <w:szCs w:val="24"/>
        </w:rPr>
        <w:t>。</w:t>
      </w:r>
      <w:r>
        <w:rPr>
          <w:rFonts w:hint="eastAsia"/>
          <w:sz w:val="24"/>
          <w:szCs w:val="24"/>
          <w:lang w:val="en-US" w:eastAsia="zh-CN"/>
        </w:rPr>
        <w:t>被投诉</w:t>
      </w:r>
      <w:r>
        <w:rPr>
          <w:rFonts w:hint="eastAsia"/>
          <w:sz w:val="24"/>
          <w:szCs w:val="24"/>
        </w:rPr>
        <w:t>方不得找任何借口对</w:t>
      </w:r>
      <w:r>
        <w:rPr>
          <w:rFonts w:hint="eastAsia"/>
          <w:sz w:val="24"/>
          <w:szCs w:val="24"/>
          <w:lang w:val="en-US" w:eastAsia="zh-CN"/>
        </w:rPr>
        <w:t>投诉人进行</w:t>
      </w:r>
      <w:r>
        <w:rPr>
          <w:rFonts w:hint="eastAsia"/>
          <w:sz w:val="24"/>
          <w:szCs w:val="24"/>
        </w:rPr>
        <w:t>报复。</w:t>
      </w:r>
    </w:p>
    <w:p w14:paraId="66DDC785">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九、</w:t>
      </w:r>
      <w:r>
        <w:rPr>
          <w:rFonts w:hint="eastAsia"/>
          <w:sz w:val="24"/>
          <w:szCs w:val="24"/>
          <w:lang w:val="en-US" w:eastAsia="zh-CN"/>
        </w:rPr>
        <w:t>任何一方发现对方</w:t>
      </w:r>
      <w:r>
        <w:rPr>
          <w:rFonts w:hint="eastAsia"/>
          <w:sz w:val="24"/>
          <w:szCs w:val="24"/>
        </w:rPr>
        <w:t>有违反本合同或者采用不正当的手段行贿</w:t>
      </w:r>
      <w:r>
        <w:rPr>
          <w:rFonts w:hint="eastAsia"/>
          <w:sz w:val="24"/>
          <w:szCs w:val="24"/>
          <w:lang w:val="en-US" w:eastAsia="zh-CN"/>
        </w:rPr>
        <w:t>合作方</w:t>
      </w:r>
      <w:r>
        <w:rPr>
          <w:rFonts w:hint="eastAsia"/>
          <w:sz w:val="24"/>
          <w:szCs w:val="24"/>
        </w:rPr>
        <w:t>工作人员等不正当竞争行为的，有权解除合同。</w:t>
      </w:r>
    </w:p>
    <w:p w14:paraId="01928556">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十、本廉洁协议作为合同的附件，与合同具有同等法律效力。经合同双方签署后立即生效。</w:t>
      </w:r>
    </w:p>
    <w:p w14:paraId="458E7549">
      <w:pPr>
        <w:pStyle w:val="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十一、本协议一式肆份，甲、乙双方各执贰份，从签订之日起生效。</w:t>
      </w:r>
    </w:p>
    <w:p w14:paraId="34700C50">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53D500A6">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甲方：(</w:t>
      </w:r>
      <w:r>
        <w:rPr>
          <w:rFonts w:hint="eastAsia"/>
          <w:sz w:val="24"/>
          <w:szCs w:val="24"/>
          <w:lang w:val="en-US" w:eastAsia="zh-CN"/>
        </w:rPr>
        <w:t>盖</w:t>
      </w:r>
      <w:r>
        <w:rPr>
          <w:rFonts w:hint="eastAsia"/>
          <w:sz w:val="24"/>
          <w:szCs w:val="24"/>
        </w:rPr>
        <w:t>章)</w:t>
      </w:r>
      <w:r>
        <w:rPr>
          <w:rFonts w:hint="eastAsia"/>
          <w:sz w:val="24"/>
          <w:szCs w:val="24"/>
          <w:lang w:val="en-US" w:eastAsia="zh-CN"/>
        </w:rPr>
        <w:t xml:space="preserve">                            </w:t>
      </w:r>
      <w:r>
        <w:rPr>
          <w:rFonts w:hint="eastAsia"/>
          <w:sz w:val="24"/>
          <w:szCs w:val="24"/>
        </w:rPr>
        <w:t>乙方：(盖章)</w:t>
      </w:r>
    </w:p>
    <w:p w14:paraId="232D6262">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sz w:val="24"/>
          <w:szCs w:val="24"/>
        </w:rPr>
        <w:t>法定代表人(或授权签约人)：</w:t>
      </w:r>
      <w:r>
        <w:rPr>
          <w:rFonts w:hint="eastAsia"/>
          <w:sz w:val="24"/>
          <w:szCs w:val="24"/>
          <w:lang w:val="en-US" w:eastAsia="zh-CN"/>
        </w:rPr>
        <w:t xml:space="preserve">              </w:t>
      </w:r>
      <w:r>
        <w:rPr>
          <w:rFonts w:hint="eastAsia"/>
          <w:sz w:val="24"/>
          <w:szCs w:val="24"/>
        </w:rPr>
        <w:t>法定代表人(或授权签约人)：</w:t>
      </w:r>
    </w:p>
    <w:p w14:paraId="74843C04">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752521C5">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sz w:val="24"/>
          <w:szCs w:val="24"/>
          <w:lang w:val="en-US" w:eastAsia="zh-CN"/>
        </w:rPr>
      </w:pPr>
      <w:r>
        <w:rPr>
          <w:rFonts w:hint="eastAsia"/>
          <w:sz w:val="24"/>
          <w:szCs w:val="24"/>
        </w:rPr>
        <w:t>日期：</w:t>
      </w:r>
      <w:r>
        <w:rPr>
          <w:rFonts w:hint="eastAsia"/>
          <w:sz w:val="24"/>
          <w:szCs w:val="24"/>
          <w:lang w:val="en-US" w:eastAsia="zh-CN"/>
        </w:rPr>
        <w:t xml:space="preserve">     年  月  日                   </w:t>
      </w:r>
      <w:r>
        <w:rPr>
          <w:rFonts w:hint="eastAsia"/>
          <w:sz w:val="24"/>
          <w:szCs w:val="24"/>
        </w:rPr>
        <w:t>日期：</w:t>
      </w:r>
      <w:r>
        <w:rPr>
          <w:rFonts w:hint="eastAsia"/>
          <w:sz w:val="24"/>
          <w:szCs w:val="24"/>
          <w:lang w:val="en-US" w:eastAsia="zh-CN"/>
        </w:rPr>
        <w:t xml:space="preserve">     年  月  日</w:t>
      </w:r>
    </w:p>
    <w:p w14:paraId="4637E1B3">
      <w:pPr>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57D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E454E76">
                          <w:pPr>
                            <w:pStyle w:val="11"/>
                          </w:pPr>
                          <w:r>
                            <w:fldChar w:fldCharType="begin"/>
                          </w:r>
                          <w:r>
                            <w:instrText xml:space="preserve"> PAGE  \* MERGEFORMAT </w:instrText>
                          </w:r>
                          <w:r>
                            <w:fldChar w:fldCharType="separate"/>
                          </w:r>
                          <w:r>
                            <w:t>14</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E454E76">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574F"/>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087"/>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0AA1"/>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220B7"/>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E6DB4"/>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2AA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AF361E"/>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47511"/>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5532ADA"/>
    <w:rsid w:val="270244AF"/>
    <w:rsid w:val="279829B9"/>
    <w:rsid w:val="28795CAE"/>
    <w:rsid w:val="28CF6D5C"/>
    <w:rsid w:val="28D728FE"/>
    <w:rsid w:val="290E1224"/>
    <w:rsid w:val="2A6C65F7"/>
    <w:rsid w:val="2AA6133D"/>
    <w:rsid w:val="2B572242"/>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2545E1D"/>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4153CF6"/>
    <w:rsid w:val="65F2258C"/>
    <w:rsid w:val="6646010A"/>
    <w:rsid w:val="66A07C1E"/>
    <w:rsid w:val="66AF19DA"/>
    <w:rsid w:val="6710513C"/>
    <w:rsid w:val="675A5AE8"/>
    <w:rsid w:val="677A6507"/>
    <w:rsid w:val="679636D1"/>
    <w:rsid w:val="6D633984"/>
    <w:rsid w:val="6DF60098"/>
    <w:rsid w:val="6E1F0C2D"/>
    <w:rsid w:val="708C2B36"/>
    <w:rsid w:val="70952B65"/>
    <w:rsid w:val="70C57A02"/>
    <w:rsid w:val="70DB38A7"/>
    <w:rsid w:val="70FE780D"/>
    <w:rsid w:val="711A6178"/>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1"/>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3"/>
    <w:basedOn w:val="1"/>
    <w:next w:val="1"/>
    <w:qFormat/>
    <w:uiPriority w:val="0"/>
    <w:pPr>
      <w:spacing w:after="120"/>
    </w:pPr>
    <w:rPr>
      <w:sz w:val="16"/>
      <w:szCs w:val="16"/>
    </w:rPr>
  </w:style>
  <w:style w:type="paragraph" w:styleId="6">
    <w:name w:val="Body Text"/>
    <w:basedOn w:val="1"/>
    <w:next w:val="5"/>
    <w:qFormat/>
    <w:uiPriority w:val="99"/>
    <w:rPr>
      <w:rFonts w:ascii="楷体_GB2312" w:hAnsi="Arial" w:eastAsia="楷体_GB2312"/>
      <w:kern w:val="0"/>
      <w:sz w:val="28"/>
      <w:szCs w:val="28"/>
    </w:r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3"/>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5">
    <w:name w:val="Blockquote Char Char"/>
    <w:link w:val="36"/>
    <w:qFormat/>
    <w:uiPriority w:val="0"/>
    <w:rPr>
      <w:sz w:val="24"/>
    </w:rPr>
  </w:style>
  <w:style w:type="paragraph" w:customStyle="1" w:styleId="36">
    <w:name w:val="Blockquote"/>
    <w:basedOn w:val="1"/>
    <w:link w:val="35"/>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584EC-7B41-4611-9E67-232F0EA984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6999</Words>
  <Characters>7336</Characters>
  <Lines>65</Lines>
  <Paragraphs>18</Paragraphs>
  <TotalTime>24</TotalTime>
  <ScaleCrop>false</ScaleCrop>
  <LinksUpToDate>false</LinksUpToDate>
  <CharactersWithSpaces>8178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2022-05-07T09:27:00Z</dcterms:created>
  <dc:creator>User</dc:creator>
  <cp:lastModifiedBy>张长君</cp:lastModifiedBy>
  <cp:lastPrinted>2004-12-31T16:23:00Z</cp:lastPrinted>
  <dcterms:modified xsi:type="dcterms:W3CDTF">2026-02-06T03:08:40Z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A1DAC28A50F347B68D0C2A2E30B9C7D5</vt:lpwstr>
  </property>
  <property fmtid="{D5CDD505-2E9C-101B-9397-08002B2CF9AE}" pid="4" name="KSOTemplateDocerSaveRecord">
    <vt:lpwstr>eyJoZGlkIjoiN2Y4ZDNhMDVmNDIzOTA1MDMwMTAyNmQxZjFhNzlmNGYiLCJ1c2VySWQiOiIxMjEwNDIxMzA4In0=</vt:lpwstr>
  </property>
</Properties>
</file>