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63488">
      <w:pPr>
        <w:adjustRightInd w:val="0"/>
        <w:snapToGrid w:val="0"/>
        <w:spacing w:line="800" w:lineRule="exact"/>
        <w:contextualSpacing/>
        <w:jc w:val="center"/>
        <w:rPr>
          <w:rFonts w:hint="eastAsia"/>
          <w:b/>
          <w:sz w:val="36"/>
          <w:szCs w:val="36"/>
        </w:rPr>
      </w:pPr>
      <w:r>
        <w:rPr>
          <w:rFonts w:hint="eastAsia"/>
          <w:b/>
          <w:sz w:val="36"/>
          <w:szCs w:val="36"/>
        </w:rPr>
        <w:t>扬州大学附属医院篮球训练场地租赁</w:t>
      </w:r>
    </w:p>
    <w:p w14:paraId="6EB5C255">
      <w:pPr>
        <w:adjustRightInd w:val="0"/>
        <w:snapToGrid w:val="0"/>
        <w:spacing w:line="800" w:lineRule="exact"/>
        <w:contextualSpacing/>
        <w:jc w:val="center"/>
        <w:rPr>
          <w:rFonts w:hint="default" w:eastAsia="宋体"/>
          <w:b/>
          <w:sz w:val="36"/>
          <w:szCs w:val="36"/>
          <w:lang w:val="en-US" w:eastAsia="zh-CN"/>
        </w:rPr>
      </w:pPr>
      <w:r>
        <w:rPr>
          <w:rFonts w:hint="eastAsia"/>
          <w:b/>
          <w:sz w:val="36"/>
          <w:szCs w:val="36"/>
        </w:rPr>
        <w:t>项目询价文件</w:t>
      </w:r>
      <w:r>
        <w:rPr>
          <w:rFonts w:hint="eastAsia"/>
          <w:b/>
          <w:sz w:val="36"/>
          <w:szCs w:val="36"/>
          <w:lang w:eastAsia="zh-CN"/>
        </w:rPr>
        <w:t>（</w:t>
      </w:r>
      <w:r>
        <w:rPr>
          <w:rFonts w:hint="eastAsia"/>
          <w:b/>
          <w:sz w:val="36"/>
          <w:szCs w:val="36"/>
          <w:lang w:val="en-US" w:eastAsia="zh-CN"/>
        </w:rPr>
        <w:t>五次）</w:t>
      </w:r>
    </w:p>
    <w:p w14:paraId="4F0A990B">
      <w:pPr>
        <w:pStyle w:val="16"/>
        <w:ind w:firstLine="0"/>
      </w:pPr>
    </w:p>
    <w:p w14:paraId="5A33FB2C">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14:paraId="7B737722">
      <w:pPr>
        <w:spacing w:after="60" w:afterLines="25" w:line="520" w:lineRule="exact"/>
        <w:rPr>
          <w:rFonts w:ascii="宋体" w:hAnsi="宋体"/>
          <w:b/>
          <w:bCs/>
          <w:sz w:val="44"/>
          <w:szCs w:val="44"/>
        </w:rPr>
      </w:pPr>
    </w:p>
    <w:p w14:paraId="1A860A8B">
      <w:pPr>
        <w:adjustRightInd w:val="0"/>
        <w:snapToGrid w:val="0"/>
        <w:spacing w:line="500" w:lineRule="exact"/>
        <w:ind w:firstLine="1558" w:firstLineChars="541"/>
        <w:contextualSpacing/>
        <w:rPr>
          <w:rFonts w:hint="default" w:asciiTheme="minorEastAsia" w:hAnsiTheme="minorEastAsia" w:eastAsiaTheme="minorEastAsia"/>
          <w:b/>
          <w:w w:val="90"/>
          <w:kern w:val="0"/>
          <w:sz w:val="32"/>
          <w:szCs w:val="32"/>
          <w:lang w:val="en-US" w:eastAsia="zh-CN"/>
        </w:rPr>
      </w:pPr>
      <w:r>
        <w:rPr>
          <w:rFonts w:hint="eastAsia"/>
          <w:w w:val="90"/>
          <w:kern w:val="0"/>
          <w:sz w:val="32"/>
          <w:szCs w:val="32"/>
        </w:rPr>
        <w:t>采     购   人：</w:t>
      </w:r>
      <w:r>
        <w:rPr>
          <w:rFonts w:hint="eastAsia" w:asciiTheme="minorEastAsia" w:hAnsiTheme="minorEastAsia" w:eastAsiaTheme="minorEastAsia"/>
          <w:b/>
          <w:w w:val="90"/>
          <w:kern w:val="0"/>
          <w:sz w:val="32"/>
          <w:szCs w:val="32"/>
        </w:rPr>
        <w:t>扬州大学附属医院</w:t>
      </w:r>
      <w:r>
        <w:rPr>
          <w:rFonts w:hint="eastAsia" w:asciiTheme="minorEastAsia" w:hAnsiTheme="minorEastAsia" w:eastAsiaTheme="minorEastAsia"/>
          <w:b/>
          <w:w w:val="90"/>
          <w:kern w:val="0"/>
          <w:sz w:val="32"/>
          <w:szCs w:val="32"/>
          <w:lang w:val="en-US" w:eastAsia="zh-CN"/>
        </w:rPr>
        <w:t>工会委员会</w:t>
      </w:r>
    </w:p>
    <w:p w14:paraId="0F937B38">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 ：</w:t>
      </w:r>
      <w:bookmarkStart w:id="0" w:name="EB59c3faf64f2a4bd092a206fb1d0c3c03"/>
      <w:r>
        <w:rPr>
          <w:rFonts w:asciiTheme="minorEastAsia" w:hAnsiTheme="minorEastAsia" w:eastAsiaTheme="minorEastAsia"/>
          <w:b/>
          <w:w w:val="90"/>
          <w:kern w:val="0"/>
          <w:sz w:val="32"/>
          <w:szCs w:val="32"/>
        </w:rPr>
        <w:t>20</w:t>
      </w:r>
      <w:r>
        <w:rPr>
          <w:rFonts w:hint="eastAsia" w:asciiTheme="minorEastAsia" w:hAnsiTheme="minorEastAsia" w:eastAsiaTheme="minorEastAsia"/>
          <w:b/>
          <w:w w:val="90"/>
          <w:kern w:val="0"/>
          <w:sz w:val="32"/>
          <w:szCs w:val="32"/>
        </w:rPr>
        <w:t>2</w:t>
      </w:r>
      <w:r>
        <w:rPr>
          <w:rFonts w:hint="eastAsia" w:asciiTheme="minorEastAsia" w:hAnsiTheme="minorEastAsia" w:eastAsiaTheme="minorEastAsia"/>
          <w:b/>
          <w:w w:val="90"/>
          <w:kern w:val="0"/>
          <w:sz w:val="32"/>
          <w:szCs w:val="32"/>
          <w:lang w:val="en-US" w:eastAsia="zh-CN"/>
        </w:rPr>
        <w:t>6</w:t>
      </w:r>
      <w:r>
        <w:rPr>
          <w:rFonts w:hint="eastAsia" w:asciiTheme="minorEastAsia" w:hAnsiTheme="minorEastAsia" w:eastAsiaTheme="minorEastAsia"/>
          <w:b/>
          <w:w w:val="90"/>
          <w:kern w:val="0"/>
          <w:sz w:val="32"/>
          <w:szCs w:val="32"/>
        </w:rPr>
        <w:t>年</w:t>
      </w:r>
      <w:r>
        <w:rPr>
          <w:rFonts w:hint="eastAsia" w:asciiTheme="minorEastAsia" w:hAnsiTheme="minorEastAsia" w:eastAsiaTheme="minorEastAsia"/>
          <w:b/>
          <w:w w:val="90"/>
          <w:kern w:val="0"/>
          <w:sz w:val="32"/>
          <w:szCs w:val="32"/>
          <w:lang w:val="en-US" w:eastAsia="zh-CN"/>
        </w:rPr>
        <w:t>3</w:t>
      </w:r>
      <w:r>
        <w:rPr>
          <w:rFonts w:hint="eastAsia" w:asciiTheme="minorEastAsia" w:hAnsiTheme="minorEastAsia" w:eastAsiaTheme="minorEastAsia"/>
          <w:b/>
          <w:w w:val="90"/>
          <w:kern w:val="0"/>
          <w:sz w:val="32"/>
          <w:szCs w:val="32"/>
        </w:rPr>
        <w:t>月</w:t>
      </w:r>
      <w:bookmarkEnd w:id="0"/>
    </w:p>
    <w:p w14:paraId="2843B1EF">
      <w:pPr>
        <w:rPr>
          <w:b/>
          <w:w w:val="90"/>
          <w:kern w:val="0"/>
        </w:rPr>
      </w:pPr>
    </w:p>
    <w:p w14:paraId="7B0B0535">
      <w:pPr>
        <w:spacing w:after="60" w:afterLines="25" w:line="520" w:lineRule="exact"/>
        <w:jc w:val="center"/>
        <w:rPr>
          <w:rFonts w:ascii="宋体" w:hAnsi="宋体"/>
          <w:b/>
          <w:bCs/>
          <w:sz w:val="44"/>
          <w:szCs w:val="44"/>
        </w:rPr>
      </w:pPr>
    </w:p>
    <w:p w14:paraId="5F14F181">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14:paraId="7241517D">
      <w:pPr>
        <w:pStyle w:val="2"/>
      </w:pPr>
    </w:p>
    <w:p w14:paraId="2EF6D376">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14:paraId="7FCD7A8E">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14:paraId="066797EC">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扬州大学附属医院篮球训练场地租赁项目进行邀请招标。现诚邀贵方对该项目进行投标，并将有关项目概况及事宜告知如下：</w:t>
      </w:r>
    </w:p>
    <w:p w14:paraId="42DCBB84">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1.项目名称：扬州大学附属医院篮球训练场地租赁项目</w:t>
      </w:r>
    </w:p>
    <w:p w14:paraId="734DA7ED">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14:paraId="57F5DF8A">
      <w:pPr>
        <w:adjustRightInd w:val="0"/>
        <w:snapToGrid w:val="0"/>
        <w:spacing w:line="440" w:lineRule="exact"/>
        <w:ind w:firstLine="480" w:firstLineChars="200"/>
        <w:contextualSpacing/>
        <w:rPr>
          <w:rFonts w:hint="default" w:ascii="宋体" w:hAnsi="宋体" w:eastAsia="宋体" w:cs="宋体"/>
          <w:snapToGrid w:val="0"/>
          <w:kern w:val="0"/>
          <w:sz w:val="24"/>
          <w:highlight w:val="lightGray"/>
          <w:lang w:val="en-US" w:eastAsia="zh-CN"/>
        </w:rPr>
      </w:pPr>
      <w:r>
        <w:rPr>
          <w:rFonts w:hint="eastAsia" w:ascii="宋体" w:hAnsi="宋体" w:cs="宋体"/>
          <w:snapToGrid w:val="0"/>
          <w:kern w:val="0"/>
          <w:sz w:val="24"/>
          <w:highlight w:val="lightGray"/>
        </w:rPr>
        <w:t>3.限价：</w:t>
      </w:r>
      <w:r>
        <w:rPr>
          <w:rFonts w:hint="eastAsia" w:ascii="宋体" w:hAnsi="宋体" w:cs="宋体"/>
          <w:snapToGrid w:val="0"/>
          <w:kern w:val="0"/>
          <w:sz w:val="24"/>
          <w:highlight w:val="lightGray"/>
          <w:lang w:val="en-US" w:eastAsia="zh-CN"/>
        </w:rPr>
        <w:t>篮球训练场地租赁1.1万元/年。</w:t>
      </w:r>
      <w:r>
        <w:rPr>
          <w:rFonts w:hint="eastAsia" w:ascii="宋体" w:hAnsi="宋体" w:cs="宋体"/>
          <w:snapToGrid w:val="0"/>
          <w:kern w:val="0"/>
          <w:sz w:val="24"/>
          <w:highlight w:val="lightGray"/>
        </w:rPr>
        <w:t>投标报价</w:t>
      </w:r>
      <w:r>
        <w:rPr>
          <w:rFonts w:hint="eastAsia" w:ascii="宋体" w:hAnsi="宋体" w:cs="宋体"/>
          <w:snapToGrid w:val="0"/>
          <w:kern w:val="0"/>
          <w:sz w:val="24"/>
          <w:highlight w:val="lightGray"/>
          <w:lang w:val="en-US" w:eastAsia="zh-CN"/>
        </w:rPr>
        <w:t>高于</w:t>
      </w:r>
      <w:r>
        <w:rPr>
          <w:rFonts w:hint="eastAsia" w:ascii="宋体" w:hAnsi="宋体" w:cs="宋体"/>
          <w:snapToGrid w:val="0"/>
          <w:kern w:val="0"/>
          <w:sz w:val="24"/>
          <w:highlight w:val="lightGray"/>
        </w:rPr>
        <w:t>限价作废标处理</w:t>
      </w:r>
      <w:r>
        <w:rPr>
          <w:rFonts w:hint="eastAsia" w:ascii="宋体" w:hAnsi="宋体" w:cs="宋体"/>
          <w:snapToGrid w:val="0"/>
          <w:kern w:val="0"/>
          <w:sz w:val="24"/>
          <w:highlight w:val="lightGray"/>
          <w:lang w:eastAsia="zh-CN"/>
        </w:rPr>
        <w:t>。</w:t>
      </w:r>
      <w:r>
        <w:rPr>
          <w:rFonts w:hint="eastAsia" w:ascii="宋体" w:hAnsi="宋体" w:cs="宋体"/>
          <w:snapToGrid w:val="0"/>
          <w:kern w:val="0"/>
          <w:sz w:val="24"/>
          <w:highlight w:val="lightGray"/>
          <w:lang w:val="en-US" w:eastAsia="zh-CN"/>
        </w:rPr>
        <w:t>所投项目需分开密封包装。</w:t>
      </w:r>
    </w:p>
    <w:p w14:paraId="35000F6D">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14:paraId="1AAA233A">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14:paraId="482C9517">
      <w:pPr>
        <w:tabs>
          <w:tab w:val="left" w:pos="0"/>
        </w:tabs>
        <w:adjustRightInd w:val="0"/>
        <w:snapToGrid w:val="0"/>
        <w:spacing w:line="440" w:lineRule="exact"/>
        <w:ind w:firstLine="480" w:firstLineChars="200"/>
        <w:contextualSpacing/>
        <w:rPr>
          <w:rFonts w:ascii="宋体" w:hAnsi="宋体" w:cs="宋体"/>
          <w:sz w:val="24"/>
        </w:rPr>
      </w:pPr>
      <w:r>
        <w:rPr>
          <w:rFonts w:hint="eastAsia" w:ascii="宋体" w:hAnsi="宋体"/>
          <w:sz w:val="24"/>
        </w:rPr>
        <w:t>4.2</w:t>
      </w:r>
      <w:r>
        <w:rPr>
          <w:rFonts w:hint="eastAsia" w:ascii="宋体" w:hAnsi="宋体" w:cs="宋体"/>
          <w:sz w:val="24"/>
        </w:rPr>
        <w:t>供应商未被“信用中国”网站（www.creditchina.gov.cn）、“中国政府采购网”(www.ccgp.gov.cn)列入失信被执行人、重大税收违法案件当事人名单、政府采购严重违法失信行为记录名单。</w:t>
      </w:r>
    </w:p>
    <w:p w14:paraId="657BA6E0">
      <w:pPr>
        <w:tabs>
          <w:tab w:val="left" w:pos="0"/>
        </w:tabs>
        <w:adjustRightInd w:val="0"/>
        <w:snapToGrid w:val="0"/>
        <w:spacing w:line="440" w:lineRule="exact"/>
        <w:ind w:firstLine="480" w:firstLineChars="200"/>
        <w:contextualSpacing/>
        <w:rPr>
          <w:rFonts w:eastAsia="楷体_GB2312"/>
          <w:highlight w:val="lightGray"/>
        </w:rPr>
      </w:pPr>
      <w:r>
        <w:rPr>
          <w:rFonts w:hint="eastAsia" w:ascii="宋体" w:hAnsi="宋体"/>
          <w:sz w:val="24"/>
          <w:highlight w:val="lightGray"/>
        </w:rPr>
        <w:t>4.3企业资质：具</w:t>
      </w:r>
      <w:r>
        <w:rPr>
          <w:rFonts w:hint="eastAsia" w:ascii="宋体" w:hAnsi="宋体"/>
          <w:sz w:val="24"/>
          <w:highlight w:val="lightGray"/>
          <w:lang w:val="en-US" w:eastAsia="zh-CN"/>
        </w:rPr>
        <w:t>相关经营资格</w:t>
      </w:r>
      <w:r>
        <w:rPr>
          <w:rFonts w:hint="eastAsia" w:ascii="宋体" w:hAnsi="宋体"/>
          <w:sz w:val="24"/>
          <w:highlight w:val="lightGray"/>
        </w:rPr>
        <w:t>。</w:t>
      </w:r>
    </w:p>
    <w:p w14:paraId="6A98F2C7">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14:paraId="7B85DE2B">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5.1供应商单位负责人为同一人或者存在直接控股、管理关系的不同供应商，不得参加同一协议项下的政府采购活动。</w:t>
      </w:r>
    </w:p>
    <w:p w14:paraId="2D46D341">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14:paraId="20664704">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6.被邀请的单位可以拒绝对本单位的投标邀请书做出报价，但一经做出报价，即被视为认可以上要求，且不可撤回。否则本单位在此后的三年内，将拒绝该公司参加本单位的所有采购活动。</w:t>
      </w:r>
    </w:p>
    <w:p w14:paraId="27053901">
      <w:pPr>
        <w:tabs>
          <w:tab w:val="left" w:pos="1080"/>
          <w:tab w:val="left" w:pos="1155"/>
        </w:tabs>
        <w:adjustRightInd w:val="0"/>
        <w:snapToGrid w:val="0"/>
        <w:spacing w:line="440" w:lineRule="exact"/>
        <w:ind w:firstLine="480" w:firstLineChars="200"/>
        <w:contextualSpacing/>
        <w:jc w:val="left"/>
        <w:rPr>
          <w:rFonts w:hAnsi="宋体" w:cs="仿宋"/>
          <w:snapToGrid w:val="0"/>
          <w:sz w:val="24"/>
        </w:rPr>
      </w:pPr>
      <w:r>
        <w:rPr>
          <w:rFonts w:hint="eastAsia" w:ascii="宋体" w:hAnsi="宋体" w:cs="微软雅黑"/>
          <w:color w:val="000000"/>
          <w:sz w:val="24"/>
        </w:rPr>
        <w:t>7.</w:t>
      </w:r>
      <w:r>
        <w:rPr>
          <w:rFonts w:hint="eastAsia" w:hAnsi="宋体" w:cs="仿宋"/>
          <w:snapToGrid w:val="0"/>
          <w:sz w:val="24"/>
        </w:rPr>
        <w:t>投标报价采用固定</w:t>
      </w:r>
      <w:r>
        <w:rPr>
          <w:rFonts w:hint="eastAsia" w:hAnsi="宋体" w:cs="仿宋"/>
          <w:snapToGrid w:val="0"/>
          <w:sz w:val="24"/>
          <w:lang w:val="en-US" w:eastAsia="zh-CN"/>
        </w:rPr>
        <w:t>总价提供服务的</w:t>
      </w:r>
      <w:r>
        <w:rPr>
          <w:rFonts w:hint="eastAsia" w:hAnsi="宋体" w:cs="仿宋"/>
          <w:snapToGrid w:val="0"/>
          <w:sz w:val="24"/>
        </w:rPr>
        <w:t>方式</w:t>
      </w:r>
      <w:r>
        <w:rPr>
          <w:rFonts w:hint="eastAsia" w:ascii="宋体" w:hAnsi="宋体" w:cs="微软雅黑"/>
          <w:color w:val="000000"/>
          <w:sz w:val="24"/>
        </w:rPr>
        <w:t>，</w:t>
      </w:r>
      <w:r>
        <w:rPr>
          <w:rFonts w:hint="eastAsia" w:hAnsi="宋体" w:cs="仿宋"/>
          <w:snapToGrid w:val="0"/>
          <w:sz w:val="24"/>
        </w:rPr>
        <w:t>合同价款中包括的风险范围：全部风险已包含在投标报价中，承包人投标时已充分考虑风险范围，并计算风险系数。</w:t>
      </w:r>
    </w:p>
    <w:p w14:paraId="6EC89C5E">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8.</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lang w:val="en-US" w:eastAsia="zh-CN"/>
        </w:rPr>
        <w:t>符合要求最优报价者中标</w:t>
      </w:r>
      <w:r>
        <w:rPr>
          <w:rFonts w:hint="eastAsia" w:ascii="宋体" w:hAnsi="宋体" w:cs="微软雅黑"/>
          <w:color w:val="000000"/>
          <w:sz w:val="24"/>
        </w:rPr>
        <w:t>。</w:t>
      </w:r>
    </w:p>
    <w:p w14:paraId="0ED74101">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9.协议结算方式：本协议价款采用固定</w:t>
      </w:r>
      <w:r>
        <w:rPr>
          <w:rFonts w:hint="eastAsia" w:ascii="宋体" w:hAnsi="宋体" w:cs="宋体"/>
          <w:snapToGrid w:val="0"/>
          <w:kern w:val="0"/>
          <w:sz w:val="24"/>
          <w:lang w:val="en-US" w:eastAsia="zh-CN"/>
        </w:rPr>
        <w:t>总价</w:t>
      </w:r>
      <w:r>
        <w:rPr>
          <w:rFonts w:hint="eastAsia" w:ascii="宋体" w:hAnsi="宋体" w:cs="宋体"/>
          <w:snapToGrid w:val="0"/>
          <w:kern w:val="0"/>
          <w:sz w:val="24"/>
        </w:rPr>
        <w:t>协议方式确定。</w:t>
      </w:r>
    </w:p>
    <w:p w14:paraId="2C6C44AB">
      <w:pPr>
        <w:tabs>
          <w:tab w:val="left" w:pos="0"/>
        </w:tabs>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10.项目款支付：</w:t>
      </w:r>
      <w:r>
        <w:rPr>
          <w:rFonts w:hint="eastAsia" w:ascii="宋体" w:hAnsi="宋体" w:cs="宋体"/>
          <w:snapToGrid w:val="0"/>
          <w:kern w:val="0"/>
          <w:sz w:val="24"/>
          <w:lang w:val="en-US" w:eastAsia="zh-CN"/>
        </w:rPr>
        <w:t>按半年度付款</w:t>
      </w:r>
      <w:r>
        <w:rPr>
          <w:rFonts w:hint="eastAsia" w:ascii="宋体" w:hAnsi="宋体" w:cs="宋体"/>
          <w:snapToGrid w:val="0"/>
          <w:kern w:val="0"/>
          <w:sz w:val="24"/>
        </w:rPr>
        <w:t>。详见合同模板。</w:t>
      </w:r>
    </w:p>
    <w:p w14:paraId="1DB9E0A2">
      <w:pPr>
        <w:tabs>
          <w:tab w:val="left" w:pos="0"/>
        </w:tabs>
        <w:adjustRightInd w:val="0"/>
        <w:snapToGrid w:val="0"/>
        <w:spacing w:line="440" w:lineRule="exact"/>
        <w:ind w:firstLine="480" w:firstLineChars="200"/>
        <w:contextualSpacing/>
        <w:rPr>
          <w:rFonts w:ascii="宋体" w:hAnsi="宋体" w:cs="宋体"/>
          <w:snapToGrid w:val="0"/>
          <w:kern w:val="0"/>
          <w:sz w:val="24"/>
          <w:highlight w:val="lightGray"/>
        </w:rPr>
      </w:pPr>
      <w:r>
        <w:rPr>
          <w:rFonts w:hint="eastAsia" w:ascii="宋体" w:hAnsi="宋体" w:cs="宋体"/>
          <w:snapToGrid w:val="0"/>
          <w:kern w:val="0"/>
          <w:sz w:val="24"/>
          <w:highlight w:val="lightGray"/>
        </w:rPr>
        <w:t>11.标书送达时间：202</w:t>
      </w:r>
      <w:r>
        <w:rPr>
          <w:rFonts w:hint="eastAsia" w:ascii="宋体" w:hAnsi="宋体" w:cs="宋体"/>
          <w:snapToGrid w:val="0"/>
          <w:kern w:val="0"/>
          <w:sz w:val="24"/>
          <w:highlight w:val="lightGray"/>
          <w:lang w:val="en-US" w:eastAsia="zh-CN"/>
        </w:rPr>
        <w:t>6</w:t>
      </w:r>
      <w:r>
        <w:rPr>
          <w:rFonts w:hint="eastAsia" w:ascii="宋体" w:hAnsi="宋体" w:cs="宋体"/>
          <w:snapToGrid w:val="0"/>
          <w:kern w:val="0"/>
          <w:sz w:val="24"/>
          <w:highlight w:val="lightGray"/>
        </w:rPr>
        <w:t>年</w:t>
      </w:r>
      <w:r>
        <w:rPr>
          <w:rFonts w:hint="eastAsia" w:ascii="宋体" w:hAnsi="宋体" w:cs="宋体"/>
          <w:snapToGrid w:val="0"/>
          <w:kern w:val="0"/>
          <w:sz w:val="24"/>
          <w:highlight w:val="lightGray"/>
          <w:lang w:val="en-US" w:eastAsia="zh-CN"/>
        </w:rPr>
        <w:t>3</w:t>
      </w:r>
      <w:r>
        <w:rPr>
          <w:rFonts w:hint="eastAsia" w:ascii="宋体" w:hAnsi="宋体" w:cs="宋体"/>
          <w:snapToGrid w:val="0"/>
          <w:kern w:val="0"/>
          <w:sz w:val="24"/>
          <w:highlight w:val="lightGray"/>
        </w:rPr>
        <w:t>月</w:t>
      </w:r>
      <w:r>
        <w:rPr>
          <w:rFonts w:hint="eastAsia" w:ascii="宋体" w:hAnsi="宋体" w:cs="宋体"/>
          <w:snapToGrid w:val="0"/>
          <w:kern w:val="0"/>
          <w:sz w:val="24"/>
          <w:highlight w:val="lightGray"/>
          <w:lang w:val="en-US" w:eastAsia="zh-CN"/>
        </w:rPr>
        <w:t>23</w:t>
      </w:r>
      <w:r>
        <w:rPr>
          <w:rFonts w:hint="eastAsia" w:ascii="宋体" w:hAnsi="宋体" w:cs="宋体"/>
          <w:snapToGrid w:val="0"/>
          <w:kern w:val="0"/>
          <w:sz w:val="24"/>
          <w:highlight w:val="lightGray"/>
        </w:rPr>
        <w:t>日</w:t>
      </w:r>
      <w:r>
        <w:rPr>
          <w:rFonts w:hint="eastAsia" w:ascii="宋体" w:hAnsi="宋体" w:cs="宋体"/>
          <w:snapToGrid w:val="0"/>
          <w:kern w:val="0"/>
          <w:sz w:val="24"/>
          <w:highlight w:val="lightGray"/>
          <w:lang w:val="en-US" w:eastAsia="zh-CN"/>
        </w:rPr>
        <w:t>9</w:t>
      </w:r>
      <w:r>
        <w:rPr>
          <w:rFonts w:ascii="宋体" w:hAnsi="宋体" w:cs="宋体"/>
          <w:snapToGrid w:val="0"/>
          <w:kern w:val="0"/>
          <w:sz w:val="24"/>
          <w:highlight w:val="lightGray"/>
        </w:rPr>
        <w:t>：</w:t>
      </w:r>
      <w:r>
        <w:rPr>
          <w:rFonts w:hint="eastAsia" w:ascii="宋体" w:hAnsi="宋体" w:cs="宋体"/>
          <w:snapToGrid w:val="0"/>
          <w:kern w:val="0"/>
          <w:sz w:val="24"/>
          <w:highlight w:val="lightGray"/>
          <w:lang w:val="en-US" w:eastAsia="zh-CN"/>
        </w:rPr>
        <w:t>3</w:t>
      </w:r>
      <w:r>
        <w:rPr>
          <w:rFonts w:ascii="宋体" w:hAnsi="宋体" w:cs="宋体"/>
          <w:snapToGrid w:val="0"/>
          <w:kern w:val="0"/>
          <w:sz w:val="24"/>
          <w:highlight w:val="lightGray"/>
        </w:rPr>
        <w:t>0</w:t>
      </w:r>
      <w:r>
        <w:rPr>
          <w:rFonts w:hint="eastAsia" w:ascii="宋体" w:hAnsi="宋体" w:cs="宋体"/>
          <w:snapToGrid w:val="0"/>
          <w:kern w:val="0"/>
          <w:sz w:val="24"/>
          <w:highlight w:val="lightGray"/>
        </w:rPr>
        <w:t>前</w:t>
      </w:r>
      <w:r>
        <w:rPr>
          <w:rFonts w:cs="宋体"/>
          <w:snapToGrid w:val="0"/>
          <w:kern w:val="0"/>
          <w:highlight w:val="lightGray"/>
        </w:rPr>
        <w:t>（北京时间）</w:t>
      </w:r>
    </w:p>
    <w:p w14:paraId="1D0D9B16">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rPr>
        <w:t>扬州市邗江中路368号</w:t>
      </w:r>
      <w:r>
        <w:rPr>
          <w:rFonts w:hint="eastAsia" w:cs="微软雅黑"/>
          <w:color w:val="000000"/>
        </w:rPr>
        <w:t>扬州大学附属医院（西区医院）行政楼四楼采购中心4</w:t>
      </w:r>
      <w:r>
        <w:rPr>
          <w:rFonts w:hint="eastAsia" w:cs="微软雅黑"/>
          <w:color w:val="000000"/>
          <w:lang w:val="en-US" w:eastAsia="zh-CN"/>
        </w:rPr>
        <w:t>12</w:t>
      </w:r>
      <w:r>
        <w:rPr>
          <w:rFonts w:hint="eastAsia" w:cs="微软雅黑"/>
          <w:color w:val="000000"/>
        </w:rPr>
        <w:t>办公室</w:t>
      </w:r>
    </w:p>
    <w:p w14:paraId="7265C566">
      <w:pPr>
        <w:pStyle w:val="15"/>
        <w:shd w:val="clear" w:color="auto" w:fill="FFFFFF"/>
        <w:adjustRightInd w:val="0"/>
        <w:snapToGrid w:val="0"/>
        <w:spacing w:before="0" w:beforeAutospacing="0" w:after="0" w:afterAutospacing="0" w:line="440" w:lineRule="exact"/>
        <w:ind w:firstLine="480" w:firstLineChars="200"/>
        <w:contextualSpacing/>
        <w:jc w:val="both"/>
        <w:rPr>
          <w:rFonts w:hint="eastAsia" w:cs="微软雅黑"/>
          <w:color w:val="000000"/>
        </w:rPr>
      </w:pPr>
      <w:r>
        <w:rPr>
          <w:rFonts w:hint="eastAsia" w:cs="微软雅黑"/>
          <w:color w:val="000000"/>
        </w:rPr>
        <w:t>联系人：张老师   联系电话：0514—82099552</w:t>
      </w:r>
    </w:p>
    <w:p w14:paraId="51D0440B">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lang w:val="en-US" w:eastAsia="zh-CN"/>
        </w:rPr>
        <w:t>所投项目需分开密封包装，可多投多中。</w:t>
      </w:r>
    </w:p>
    <w:p w14:paraId="1B91514F">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12.</w:t>
      </w:r>
      <w:r>
        <w:rPr>
          <w:rStyle w:val="33"/>
          <w:rFonts w:ascii="宋体" w:hAnsi="宋体"/>
          <w:sz w:val="24"/>
        </w:rPr>
        <w:t>开标有关信息</w:t>
      </w:r>
    </w:p>
    <w:p w14:paraId="05EC3F1A">
      <w:pPr>
        <w:adjustRightInd w:val="0"/>
        <w:snapToGrid w:val="0"/>
        <w:spacing w:line="420" w:lineRule="exact"/>
        <w:ind w:firstLine="480" w:firstLineChars="200"/>
        <w:contextualSpacing/>
        <w:rPr>
          <w:rStyle w:val="33"/>
          <w:rFonts w:ascii="宋体" w:hAnsi="宋体"/>
          <w:color w:val="000000"/>
          <w:sz w:val="24"/>
          <w:highlight w:val="lightGray"/>
        </w:rPr>
      </w:pPr>
      <w:r>
        <w:rPr>
          <w:rStyle w:val="33"/>
          <w:rFonts w:ascii="宋体" w:hAnsi="宋体"/>
          <w:sz w:val="24"/>
          <w:highlight w:val="lightGray"/>
        </w:rPr>
        <w:t>开标时间：</w:t>
      </w:r>
      <w:r>
        <w:rPr>
          <w:rStyle w:val="33"/>
          <w:rFonts w:ascii="宋体" w:hAnsi="宋体"/>
          <w:b/>
          <w:sz w:val="24"/>
          <w:highlight w:val="lightGray"/>
        </w:rPr>
        <w:t>202</w:t>
      </w:r>
      <w:r>
        <w:rPr>
          <w:rStyle w:val="33"/>
          <w:rFonts w:hint="eastAsia" w:ascii="宋体" w:hAnsi="宋体"/>
          <w:b/>
          <w:sz w:val="24"/>
          <w:highlight w:val="lightGray"/>
          <w:lang w:val="en-US" w:eastAsia="zh-CN"/>
        </w:rPr>
        <w:t>6</w:t>
      </w:r>
      <w:r>
        <w:rPr>
          <w:rStyle w:val="33"/>
          <w:rFonts w:ascii="宋体" w:hAnsi="宋体"/>
          <w:b/>
          <w:sz w:val="24"/>
          <w:highlight w:val="lightGray"/>
        </w:rPr>
        <w:t>年</w:t>
      </w:r>
      <w:r>
        <w:rPr>
          <w:rStyle w:val="33"/>
          <w:rFonts w:hint="eastAsia" w:ascii="宋体" w:hAnsi="宋体"/>
          <w:b/>
          <w:sz w:val="24"/>
          <w:highlight w:val="lightGray"/>
          <w:lang w:val="en-US" w:eastAsia="zh-CN"/>
        </w:rPr>
        <w:t>3</w:t>
      </w:r>
      <w:r>
        <w:rPr>
          <w:rStyle w:val="33"/>
          <w:rFonts w:ascii="宋体" w:hAnsi="宋体"/>
          <w:b/>
          <w:sz w:val="24"/>
          <w:highlight w:val="lightGray"/>
        </w:rPr>
        <w:t>月</w:t>
      </w:r>
      <w:r>
        <w:rPr>
          <w:rStyle w:val="33"/>
          <w:rFonts w:hint="eastAsia" w:ascii="宋体" w:hAnsi="宋体"/>
          <w:b/>
          <w:sz w:val="24"/>
          <w:highlight w:val="lightGray"/>
          <w:lang w:val="en-US" w:eastAsia="zh-CN"/>
        </w:rPr>
        <w:t>23</w:t>
      </w:r>
      <w:r>
        <w:rPr>
          <w:rStyle w:val="33"/>
          <w:rFonts w:ascii="宋体" w:hAnsi="宋体"/>
          <w:b/>
          <w:sz w:val="24"/>
          <w:highlight w:val="lightGray"/>
        </w:rPr>
        <w:t>日</w:t>
      </w:r>
      <w:r>
        <w:rPr>
          <w:rStyle w:val="33"/>
          <w:rFonts w:hint="eastAsia" w:ascii="宋体" w:hAnsi="宋体"/>
          <w:b/>
          <w:sz w:val="24"/>
          <w:highlight w:val="lightGray"/>
          <w:lang w:val="en-US" w:eastAsia="zh-CN"/>
        </w:rPr>
        <w:t>9</w:t>
      </w:r>
      <w:r>
        <w:rPr>
          <w:rStyle w:val="33"/>
          <w:rFonts w:ascii="宋体" w:hAnsi="宋体"/>
          <w:b/>
          <w:sz w:val="24"/>
          <w:highlight w:val="lightGray"/>
        </w:rPr>
        <w:t>：30（北</w:t>
      </w:r>
      <w:r>
        <w:rPr>
          <w:rStyle w:val="33"/>
          <w:rFonts w:ascii="宋体" w:hAnsi="宋体"/>
          <w:b/>
          <w:color w:val="000000"/>
          <w:sz w:val="24"/>
          <w:highlight w:val="lightGray"/>
        </w:rPr>
        <w:t>京时间）</w:t>
      </w:r>
    </w:p>
    <w:p w14:paraId="46196B06">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扬州市邗江中路368号扬州大学附属医院（西区医院）行政楼四楼采购中心4</w:t>
      </w:r>
      <w:r>
        <w:rPr>
          <w:rFonts w:hint="eastAsia" w:ascii="宋体" w:hAnsi="宋体"/>
          <w:sz w:val="24"/>
          <w:lang w:val="en-US" w:eastAsia="zh-CN"/>
        </w:rPr>
        <w:t>12</w:t>
      </w:r>
    </w:p>
    <w:p w14:paraId="1776557D">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13.投标有效期为45日历天内有效。</w:t>
      </w:r>
    </w:p>
    <w:p w14:paraId="4D2E97A0">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14.投标相关格式附后。</w:t>
      </w:r>
    </w:p>
    <w:p w14:paraId="430754AC">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15</w:t>
      </w:r>
      <w:r>
        <w:rPr>
          <w:rFonts w:hint="eastAsia" w:ascii="宋体" w:hAnsi="宋体" w:cs="宋体"/>
          <w:bCs/>
          <w:snapToGrid w:val="0"/>
          <w:kern w:val="0"/>
          <w:sz w:val="24"/>
        </w:rPr>
        <w:t>.</w:t>
      </w:r>
      <w:r>
        <w:rPr>
          <w:rFonts w:hint="eastAsia" w:ascii="宋体" w:hAnsi="宋体" w:cs="宋体"/>
          <w:snapToGrid w:val="0"/>
          <w:spacing w:val="-4"/>
          <w:kern w:val="0"/>
          <w:sz w:val="24"/>
        </w:rPr>
        <w:t>供应商如确定参加投标，请如实填写招标文件内《供应商参加投标确认函》，并在</w:t>
      </w:r>
      <w:r>
        <w:rPr>
          <w:rFonts w:hint="eastAsia" w:ascii="宋体" w:hAnsi="宋体" w:cs="宋体"/>
          <w:b/>
          <w:bCs/>
          <w:snapToGrid w:val="0"/>
          <w:spacing w:val="-4"/>
          <w:kern w:val="0"/>
          <w:sz w:val="24"/>
          <w:lang w:val="en-US" w:eastAsia="zh-CN"/>
        </w:rPr>
        <w:t>2026年3月22日17：30</w:t>
      </w:r>
      <w:r>
        <w:rPr>
          <w:rFonts w:hint="eastAsia" w:ascii="宋体" w:hAnsi="宋体" w:cs="宋体"/>
          <w:b/>
          <w:bCs/>
          <w:snapToGrid w:val="0"/>
          <w:spacing w:val="-4"/>
          <w:kern w:val="0"/>
          <w:sz w:val="24"/>
        </w:rPr>
        <w:t>前</w:t>
      </w:r>
      <w:r>
        <w:rPr>
          <w:rFonts w:hint="eastAsia" w:ascii="宋体" w:hAnsi="宋体" w:cs="宋体"/>
          <w:snapToGrid w:val="0"/>
          <w:spacing w:val="-4"/>
          <w:kern w:val="0"/>
          <w:sz w:val="24"/>
        </w:rPr>
        <w:t>将加盖公章的确认函扫描件发送至电子邮箱（50891671@qq.com），同时需与采购经办人（联系电话：0514-82099552）确认是否收到《供应商参加投标确认函》。</w:t>
      </w:r>
    </w:p>
    <w:p w14:paraId="59B34EE9">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rPr>
        <w:t>202</w:t>
      </w:r>
      <w:r>
        <w:rPr>
          <w:rFonts w:hint="eastAsia" w:ascii="宋体" w:hAnsi="宋体" w:cs="宋体"/>
          <w:b/>
          <w:snapToGrid w:val="0"/>
          <w:spacing w:val="-4"/>
          <w:kern w:val="0"/>
          <w:sz w:val="24"/>
          <w:lang w:val="en-US" w:eastAsia="zh-CN"/>
        </w:rPr>
        <w:t>6</w:t>
      </w:r>
      <w:r>
        <w:rPr>
          <w:rFonts w:hint="eastAsia" w:ascii="宋体" w:hAnsi="宋体" w:cs="宋体"/>
          <w:b/>
          <w:snapToGrid w:val="0"/>
          <w:spacing w:val="-4"/>
          <w:kern w:val="0"/>
          <w:sz w:val="24"/>
        </w:rPr>
        <w:t>年</w:t>
      </w:r>
      <w:r>
        <w:rPr>
          <w:rFonts w:hint="eastAsia" w:ascii="宋体" w:hAnsi="宋体" w:cs="宋体"/>
          <w:b/>
          <w:snapToGrid w:val="0"/>
          <w:spacing w:val="-4"/>
          <w:kern w:val="0"/>
          <w:sz w:val="24"/>
          <w:lang w:val="en-US" w:eastAsia="zh-CN"/>
        </w:rPr>
        <w:t>3</w:t>
      </w:r>
      <w:r>
        <w:rPr>
          <w:rFonts w:hint="eastAsia" w:ascii="宋体" w:hAnsi="宋体" w:cs="宋体"/>
          <w:b/>
          <w:snapToGrid w:val="0"/>
          <w:spacing w:val="-4"/>
          <w:kern w:val="0"/>
          <w:sz w:val="24"/>
        </w:rPr>
        <w:t>月</w:t>
      </w:r>
      <w:r>
        <w:rPr>
          <w:rFonts w:hint="eastAsia" w:ascii="宋体" w:hAnsi="宋体" w:cs="宋体"/>
          <w:b/>
          <w:snapToGrid w:val="0"/>
          <w:spacing w:val="-4"/>
          <w:kern w:val="0"/>
          <w:sz w:val="24"/>
          <w:lang w:val="en-US" w:eastAsia="zh-CN"/>
        </w:rPr>
        <w:t>23</w:t>
      </w:r>
      <w:r>
        <w:rPr>
          <w:rFonts w:hint="eastAsia" w:ascii="宋体" w:hAnsi="宋体" w:cs="宋体"/>
          <w:b/>
          <w:snapToGrid w:val="0"/>
          <w:spacing w:val="-4"/>
          <w:kern w:val="0"/>
          <w:sz w:val="24"/>
        </w:rPr>
        <w:t>日</w:t>
      </w:r>
      <w:r>
        <w:rPr>
          <w:rFonts w:hint="eastAsia" w:ascii="宋体" w:hAnsi="宋体" w:cs="宋体"/>
          <w:b/>
          <w:snapToGrid w:val="0"/>
          <w:spacing w:val="-4"/>
          <w:kern w:val="0"/>
          <w:sz w:val="24"/>
          <w:lang w:val="en-US" w:eastAsia="zh-CN"/>
        </w:rPr>
        <w:t>9</w:t>
      </w:r>
      <w:r>
        <w:rPr>
          <w:rFonts w:hint="eastAsia" w:ascii="宋体" w:hAnsi="宋体" w:cs="宋体"/>
          <w:b/>
          <w:snapToGrid w:val="0"/>
          <w:spacing w:val="-4"/>
          <w:kern w:val="0"/>
          <w:sz w:val="24"/>
        </w:rPr>
        <w:t>:</w:t>
      </w:r>
      <w:r>
        <w:rPr>
          <w:rFonts w:hint="eastAsia" w:ascii="宋体" w:hAnsi="宋体" w:cs="宋体"/>
          <w:b/>
          <w:snapToGrid w:val="0"/>
          <w:spacing w:val="-4"/>
          <w:kern w:val="0"/>
          <w:sz w:val="24"/>
          <w:lang w:val="en-US" w:eastAsia="zh-CN"/>
        </w:rPr>
        <w:t>3</w:t>
      </w:r>
      <w:r>
        <w:rPr>
          <w:rFonts w:hint="eastAsia" w:ascii="宋体" w:hAnsi="宋体" w:cs="宋体"/>
          <w:b/>
          <w:snapToGrid w:val="0"/>
          <w:spacing w:val="-4"/>
          <w:kern w:val="0"/>
          <w:sz w:val="24"/>
        </w:rPr>
        <w:t>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扬州市邗江中路368号，扬州大学附属医院行政楼四楼采购中心4</w:t>
      </w:r>
      <w:r>
        <w:rPr>
          <w:rFonts w:hint="eastAsia" w:ascii="宋体" w:hAnsi="宋体" w:cs="宋体"/>
          <w:snapToGrid w:val="0"/>
          <w:spacing w:val="-4"/>
          <w:kern w:val="0"/>
          <w:sz w:val="24"/>
          <w:u w:val="single"/>
          <w:lang w:val="en-US" w:eastAsia="zh-CN"/>
        </w:rPr>
        <w:t>12</w:t>
      </w:r>
      <w:r>
        <w:rPr>
          <w:rFonts w:hint="eastAsia" w:ascii="宋体" w:hAnsi="宋体" w:cs="宋体"/>
          <w:snapToGrid w:val="0"/>
          <w:spacing w:val="-4"/>
          <w:kern w:val="0"/>
          <w:sz w:val="24"/>
          <w:u w:val="single"/>
        </w:rPr>
        <w:t>办公室</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14:paraId="4BF1846B">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17.如有疑问，请与采购人联络。</w:t>
      </w:r>
    </w:p>
    <w:p w14:paraId="6305E25A">
      <w:pPr>
        <w:tabs>
          <w:tab w:val="left" w:pos="1080"/>
          <w:tab w:val="left" w:pos="1155"/>
        </w:tabs>
        <w:adjustRightInd w:val="0"/>
        <w:snapToGrid w:val="0"/>
        <w:spacing w:line="440" w:lineRule="exact"/>
        <w:ind w:firstLine="480" w:firstLineChars="200"/>
        <w:contextualSpacing/>
        <w:jc w:val="left"/>
        <w:rPr>
          <w:rFonts w:hint="default" w:ascii="宋体" w:hAnsi="宋体" w:cs="宋体"/>
          <w:sz w:val="24"/>
          <w:lang w:val="en-US" w:eastAsia="zh-CN"/>
        </w:rPr>
      </w:pPr>
      <w:r>
        <w:rPr>
          <w:rFonts w:hint="eastAsia" w:ascii="宋体" w:hAnsi="宋体" w:cs="宋体"/>
          <w:sz w:val="24"/>
        </w:rPr>
        <w:t>采 购 人：扬州大学附属医院</w:t>
      </w:r>
      <w:r>
        <w:rPr>
          <w:rFonts w:hint="eastAsia" w:ascii="宋体" w:hAnsi="宋体" w:cs="宋体"/>
          <w:sz w:val="24"/>
          <w:lang w:val="en-US" w:eastAsia="zh-CN"/>
        </w:rPr>
        <w:t>工会委员会</w:t>
      </w:r>
    </w:p>
    <w:p w14:paraId="36F8A034">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14:paraId="06FCCE06">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z w:val="24"/>
        </w:rPr>
        <w:t>联 系 人：张老师</w:t>
      </w:r>
    </w:p>
    <w:p w14:paraId="2FB53F7F">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rPr>
      </w:pPr>
      <w:r>
        <w:rPr>
          <w:rFonts w:hint="eastAsia" w:ascii="宋体" w:hAnsi="宋体" w:cs="宋体"/>
          <w:snapToGrid w:val="0"/>
          <w:kern w:val="0"/>
          <w:sz w:val="24"/>
        </w:rPr>
        <w:t>联系电话：0514—82099552</w:t>
      </w:r>
    </w:p>
    <w:p w14:paraId="6A22E437">
      <w:pPr>
        <w:rPr>
          <w:rFonts w:ascii="宋体" w:hAnsi="宋体"/>
          <w:b/>
          <w:sz w:val="36"/>
          <w:szCs w:val="36"/>
        </w:rPr>
      </w:pPr>
    </w:p>
    <w:p w14:paraId="5B2EC0D4">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14:paraId="35ACA20A">
      <w:pPr>
        <w:jc w:val="center"/>
        <w:rPr>
          <w:rFonts w:ascii="宋体" w:hAnsi="宋体"/>
          <w:b/>
          <w:sz w:val="36"/>
          <w:szCs w:val="36"/>
        </w:rPr>
      </w:pPr>
      <w:r>
        <w:rPr>
          <w:rFonts w:hint="eastAsia" w:ascii="宋体" w:hAnsi="宋体"/>
          <w:b/>
          <w:sz w:val="36"/>
          <w:szCs w:val="36"/>
        </w:rPr>
        <w:t>二、项目需求</w:t>
      </w:r>
    </w:p>
    <w:p w14:paraId="66131B30">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14:paraId="0B480058">
      <w:pPr>
        <w:adjustRightInd w:val="0"/>
        <w:snapToGrid w:val="0"/>
        <w:spacing w:line="440" w:lineRule="exact"/>
        <w:ind w:firstLine="376" w:firstLineChars="157"/>
        <w:contextualSpacing/>
        <w:rPr>
          <w:rFonts w:ascii="宋体" w:hAnsi="宋体" w:cs="宋体"/>
          <w:snapToGrid w:val="0"/>
          <w:kern w:val="0"/>
          <w:sz w:val="24"/>
        </w:rPr>
      </w:pPr>
      <w:r>
        <w:rPr>
          <w:rFonts w:hint="eastAsia" w:ascii="宋体" w:hAnsi="宋体" w:cs="宋体"/>
          <w:snapToGrid w:val="0"/>
          <w:kern w:val="0"/>
          <w:sz w:val="24"/>
        </w:rPr>
        <w:t>1.1项目名称：扬州大学附属医院篮球训练场地租赁项目</w:t>
      </w:r>
    </w:p>
    <w:p w14:paraId="00C107EE">
      <w:pPr>
        <w:adjustRightInd w:val="0"/>
        <w:snapToGrid w:val="0"/>
        <w:spacing w:line="440" w:lineRule="exact"/>
        <w:ind w:firstLine="376" w:firstLineChars="157"/>
        <w:contextualSpacing/>
        <w:rPr>
          <w:rFonts w:ascii="宋体" w:hAnsi="宋体" w:cs="宋体"/>
          <w:sz w:val="24"/>
        </w:rPr>
      </w:pPr>
      <w:r>
        <w:rPr>
          <w:rFonts w:hint="eastAsia" w:ascii="宋体" w:hAnsi="宋体" w:cs="宋体"/>
          <w:snapToGrid w:val="0"/>
          <w:kern w:val="0"/>
          <w:sz w:val="24"/>
        </w:rPr>
        <w:t>1.2项目地点：扬州大学附属医院</w:t>
      </w:r>
    </w:p>
    <w:p w14:paraId="69622206">
      <w:pPr>
        <w:adjustRightInd w:val="0"/>
        <w:snapToGrid w:val="0"/>
        <w:spacing w:line="440" w:lineRule="exact"/>
        <w:ind w:firstLine="376" w:firstLineChars="157"/>
        <w:contextualSpacing/>
        <w:rPr>
          <w:rFonts w:hint="eastAsia" w:ascii="宋体" w:hAnsi="宋体" w:cs="宋体"/>
          <w:snapToGrid w:val="0"/>
          <w:kern w:val="0"/>
          <w:sz w:val="24"/>
          <w:lang w:eastAsia="zh-CN"/>
        </w:rPr>
      </w:pPr>
      <w:r>
        <w:rPr>
          <w:rFonts w:hint="eastAsia" w:ascii="宋体" w:hAnsi="宋体" w:cs="宋体"/>
          <w:snapToGrid w:val="0"/>
          <w:kern w:val="0"/>
          <w:sz w:val="24"/>
        </w:rPr>
        <w:t>1.3限价：</w:t>
      </w:r>
      <w:r>
        <w:rPr>
          <w:rFonts w:hint="eastAsia" w:ascii="宋体" w:hAnsi="宋体" w:cs="宋体"/>
          <w:snapToGrid w:val="0"/>
          <w:kern w:val="0"/>
          <w:sz w:val="24"/>
          <w:highlight w:val="lightGray"/>
          <w:lang w:val="en-US" w:eastAsia="zh-CN"/>
        </w:rPr>
        <w:t>篮球训练场地租赁1.1万元/年。</w:t>
      </w:r>
      <w:r>
        <w:rPr>
          <w:rFonts w:hint="eastAsia" w:ascii="宋体" w:hAnsi="宋体" w:cs="宋体"/>
          <w:snapToGrid w:val="0"/>
          <w:kern w:val="0"/>
          <w:sz w:val="24"/>
        </w:rPr>
        <w:t>投标报价高于最高限价作废标处理</w:t>
      </w:r>
      <w:r>
        <w:rPr>
          <w:rFonts w:hint="eastAsia" w:ascii="宋体" w:hAnsi="宋体" w:cs="宋体"/>
          <w:snapToGrid w:val="0"/>
          <w:kern w:val="0"/>
          <w:sz w:val="24"/>
          <w:lang w:eastAsia="zh-CN"/>
        </w:rPr>
        <w:t>。</w:t>
      </w:r>
    </w:p>
    <w:p w14:paraId="7AD33663">
      <w:pPr>
        <w:adjustRightInd w:val="0"/>
        <w:snapToGrid w:val="0"/>
        <w:spacing w:line="440" w:lineRule="exact"/>
        <w:ind w:firstLine="376" w:firstLineChars="157"/>
        <w:contextualSpacing/>
        <w:rPr>
          <w:rFonts w:hint="default" w:ascii="宋体" w:hAnsi="宋体" w:eastAsia="宋体" w:cs="宋体"/>
          <w:snapToGrid w:val="0"/>
          <w:kern w:val="0"/>
          <w:sz w:val="24"/>
          <w:highlight w:val="lightGray"/>
          <w:lang w:val="en-US" w:eastAsia="zh-CN"/>
        </w:rPr>
      </w:pPr>
      <w:r>
        <w:rPr>
          <w:rFonts w:hint="eastAsia" w:ascii="宋体" w:hAnsi="宋体" w:cs="宋体"/>
          <w:snapToGrid w:val="0"/>
          <w:kern w:val="0"/>
          <w:sz w:val="24"/>
          <w:highlight w:val="lightGray"/>
        </w:rPr>
        <w:t>1.4</w:t>
      </w:r>
      <w:r>
        <w:rPr>
          <w:rFonts w:hint="eastAsia" w:ascii="宋体" w:hAnsi="宋体" w:cs="宋体"/>
          <w:snapToGrid w:val="0"/>
          <w:kern w:val="0"/>
          <w:sz w:val="24"/>
          <w:highlight w:val="lightGray"/>
          <w:lang w:val="en-US" w:eastAsia="zh-CN"/>
        </w:rPr>
        <w:t>服务</w:t>
      </w:r>
      <w:r>
        <w:rPr>
          <w:rFonts w:hint="eastAsia" w:ascii="宋体" w:hAnsi="宋体" w:cs="宋体"/>
          <w:snapToGrid w:val="0"/>
          <w:kern w:val="0"/>
          <w:sz w:val="24"/>
          <w:highlight w:val="lightGray"/>
        </w:rPr>
        <w:t>要求：</w:t>
      </w:r>
      <w:r>
        <w:rPr>
          <w:rFonts w:hint="eastAsia" w:ascii="宋体" w:hAnsi="宋体" w:cs="宋体"/>
          <w:snapToGrid w:val="0"/>
          <w:kern w:val="0"/>
          <w:sz w:val="24"/>
          <w:highlight w:val="lightGray"/>
          <w:lang w:val="en-US" w:eastAsia="zh-CN"/>
        </w:rPr>
        <w:t>按招标要求提供服务</w:t>
      </w:r>
    </w:p>
    <w:p w14:paraId="2D2E658F">
      <w:pPr>
        <w:adjustRightInd w:val="0"/>
        <w:snapToGrid w:val="0"/>
        <w:spacing w:line="440" w:lineRule="exact"/>
        <w:ind w:firstLine="376" w:firstLineChars="157"/>
        <w:contextualSpacing/>
        <w:rPr>
          <w:rFonts w:hint="eastAsia" w:ascii="宋体" w:hAnsi="宋体" w:cs="宋体"/>
          <w:snapToGrid w:val="0"/>
          <w:kern w:val="0"/>
          <w:sz w:val="24"/>
        </w:rPr>
      </w:pPr>
      <w:r>
        <w:rPr>
          <w:rFonts w:hint="eastAsia" w:ascii="宋体" w:hAnsi="宋体" w:cs="宋体"/>
          <w:snapToGrid w:val="0"/>
          <w:kern w:val="0"/>
          <w:sz w:val="24"/>
        </w:rPr>
        <w:t>1.5合同签订时间：中标公告发出后15个日历天内（因中标单位原因造成超过期限未签订合同，视为自动放弃中标资格）</w:t>
      </w:r>
    </w:p>
    <w:p w14:paraId="23F73D09">
      <w:pPr>
        <w:adjustRightInd w:val="0"/>
        <w:snapToGrid w:val="0"/>
        <w:spacing w:line="440" w:lineRule="exact"/>
        <w:ind w:firstLine="376" w:firstLineChars="157"/>
        <w:contextualSpacing/>
        <w:rPr>
          <w:rFonts w:hint="eastAsia" w:ascii="宋体" w:hAnsi="宋体" w:cs="宋体"/>
          <w:i/>
          <w:iCs/>
          <w:snapToGrid w:val="0"/>
          <w:kern w:val="0"/>
          <w:sz w:val="24"/>
        </w:rPr>
      </w:pPr>
      <w:r>
        <w:rPr>
          <w:rFonts w:hint="eastAsia" w:ascii="宋体" w:hAnsi="宋体" w:cs="宋体"/>
          <w:i/>
          <w:iCs/>
          <w:snapToGrid w:val="0"/>
          <w:kern w:val="0"/>
          <w:sz w:val="24"/>
        </w:rPr>
        <w:t>经多次公告，报名单位均不足三家，此轮公告报名单位满足两家且形成有效竞争则正常询价开标。</w:t>
      </w:r>
    </w:p>
    <w:p w14:paraId="2FD6072E">
      <w:pPr>
        <w:numPr>
          <w:ilvl w:val="0"/>
          <w:numId w:val="2"/>
        </w:numPr>
        <w:adjustRightInd w:val="0"/>
        <w:snapToGrid w:val="0"/>
        <w:spacing w:line="440" w:lineRule="exact"/>
        <w:ind w:firstLine="140" w:firstLineChars="58"/>
        <w:contextualSpacing/>
        <w:rPr>
          <w:rFonts w:ascii="宋体" w:hAnsi="宋体"/>
          <w:b/>
          <w:sz w:val="24"/>
        </w:rPr>
      </w:pPr>
      <w:r>
        <w:rPr>
          <w:rFonts w:hint="eastAsia" w:ascii="宋体" w:hAnsi="宋体"/>
          <w:b/>
          <w:sz w:val="24"/>
        </w:rPr>
        <w:t>采购项目内容及要求</w:t>
      </w:r>
    </w:p>
    <w:tbl>
      <w:tblPr>
        <w:tblStyle w:val="18"/>
        <w:tblW w:w="863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484"/>
        <w:gridCol w:w="3487"/>
        <w:gridCol w:w="748"/>
        <w:gridCol w:w="1140"/>
        <w:gridCol w:w="1095"/>
      </w:tblGrid>
      <w:tr w14:paraId="34E42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6" w:type="dxa"/>
            <w:vAlign w:val="center"/>
          </w:tcPr>
          <w:p w14:paraId="6439DA66">
            <w:pPr>
              <w:jc w:val="center"/>
            </w:pPr>
            <w:r>
              <w:t>序号</w:t>
            </w:r>
          </w:p>
        </w:tc>
        <w:tc>
          <w:tcPr>
            <w:tcW w:w="1484" w:type="dxa"/>
            <w:vAlign w:val="center"/>
          </w:tcPr>
          <w:p w14:paraId="765BAF5F">
            <w:pPr>
              <w:jc w:val="center"/>
            </w:pPr>
            <w:r>
              <w:t>项目名称</w:t>
            </w:r>
          </w:p>
        </w:tc>
        <w:tc>
          <w:tcPr>
            <w:tcW w:w="3487" w:type="dxa"/>
            <w:vAlign w:val="center"/>
          </w:tcPr>
          <w:p w14:paraId="636842C0">
            <w:pPr>
              <w:jc w:val="center"/>
              <w:rPr>
                <w:rFonts w:hint="eastAsia" w:eastAsia="宋体"/>
                <w:lang w:eastAsia="zh-CN"/>
              </w:rPr>
            </w:pPr>
            <w:r>
              <w:t>项目</w:t>
            </w:r>
            <w:r>
              <w:rPr>
                <w:rFonts w:hint="eastAsia"/>
                <w:lang w:val="en-US" w:eastAsia="zh-CN"/>
              </w:rPr>
              <w:t>要求</w:t>
            </w:r>
          </w:p>
        </w:tc>
        <w:tc>
          <w:tcPr>
            <w:tcW w:w="748" w:type="dxa"/>
            <w:vAlign w:val="center"/>
          </w:tcPr>
          <w:p w14:paraId="7FB8EB44">
            <w:pPr>
              <w:jc w:val="center"/>
              <w:rPr>
                <w:rFonts w:hint="default" w:eastAsia="宋体"/>
                <w:lang w:val="en-US" w:eastAsia="zh-CN"/>
              </w:rPr>
            </w:pPr>
            <w:r>
              <w:rPr>
                <w:rFonts w:hint="eastAsia"/>
                <w:lang w:val="en-US" w:eastAsia="zh-CN"/>
              </w:rPr>
              <w:t>每年场次数量</w:t>
            </w:r>
          </w:p>
        </w:tc>
        <w:tc>
          <w:tcPr>
            <w:tcW w:w="1140" w:type="dxa"/>
            <w:vAlign w:val="center"/>
          </w:tcPr>
          <w:p w14:paraId="6CA21A41">
            <w:pPr>
              <w:jc w:val="center"/>
              <w:rPr>
                <w:rFonts w:hint="default" w:eastAsia="宋体"/>
                <w:lang w:val="en-US" w:eastAsia="zh-CN"/>
              </w:rPr>
            </w:pPr>
            <w:r>
              <w:rPr>
                <w:rFonts w:hint="eastAsia"/>
                <w:lang w:val="en-US" w:eastAsia="zh-CN"/>
              </w:rPr>
              <w:t>限制总价</w:t>
            </w:r>
          </w:p>
        </w:tc>
        <w:tc>
          <w:tcPr>
            <w:tcW w:w="1095" w:type="dxa"/>
            <w:vAlign w:val="center"/>
          </w:tcPr>
          <w:p w14:paraId="3BD8F8E5">
            <w:pPr>
              <w:jc w:val="center"/>
              <w:rPr>
                <w:rFonts w:hint="default" w:eastAsia="宋体"/>
                <w:lang w:val="en-US" w:eastAsia="zh-CN"/>
              </w:rPr>
            </w:pPr>
            <w:r>
              <w:rPr>
                <w:rFonts w:hint="eastAsia"/>
                <w:lang w:val="en-US" w:eastAsia="zh-CN"/>
              </w:rPr>
              <w:t>备注</w:t>
            </w:r>
          </w:p>
        </w:tc>
      </w:tr>
      <w:tr w14:paraId="4266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469E40C5">
            <w:pPr>
              <w:jc w:val="center"/>
              <w:rPr>
                <w:rFonts w:hint="eastAsia" w:eastAsia="宋体"/>
                <w:lang w:val="en-US" w:eastAsia="zh-CN"/>
              </w:rPr>
            </w:pPr>
            <w:r>
              <w:rPr>
                <w:rFonts w:hint="eastAsia"/>
                <w:lang w:val="en-US" w:eastAsia="zh-CN"/>
              </w:rPr>
              <w:t>1</w:t>
            </w:r>
          </w:p>
        </w:tc>
        <w:tc>
          <w:tcPr>
            <w:tcW w:w="1484" w:type="dxa"/>
            <w:vAlign w:val="center"/>
          </w:tcPr>
          <w:p w14:paraId="264A92A8">
            <w:pPr>
              <w:jc w:val="center"/>
              <w:rPr>
                <w:rFonts w:hint="default"/>
                <w:lang w:val="en-US" w:eastAsia="zh-CN"/>
              </w:rPr>
            </w:pPr>
            <w:r>
              <w:rPr>
                <w:rFonts w:hint="eastAsia"/>
                <w:lang w:val="en-US" w:eastAsia="zh-CN"/>
              </w:rPr>
              <w:t>篮球训练场地租赁</w:t>
            </w:r>
          </w:p>
        </w:tc>
        <w:tc>
          <w:tcPr>
            <w:tcW w:w="3487" w:type="dxa"/>
            <w:vAlign w:val="center"/>
          </w:tcPr>
          <w:p w14:paraId="7B710C39">
            <w:pPr>
              <w:jc w:val="left"/>
              <w:rPr>
                <w:rFonts w:hint="eastAsia"/>
                <w:lang w:val="en-US" w:eastAsia="zh-CN"/>
              </w:rPr>
            </w:pPr>
            <w:r>
              <w:rPr>
                <w:rFonts w:hint="eastAsia"/>
                <w:lang w:val="en-US" w:eastAsia="zh-CN"/>
              </w:rPr>
              <w:t>室内场馆设施：正规全场比赛场地，木质地板，通风设施良好，冬、夏季空调开放。</w:t>
            </w:r>
          </w:p>
          <w:p w14:paraId="7C0240AA">
            <w:pPr>
              <w:jc w:val="left"/>
              <w:rPr>
                <w:rFonts w:hint="eastAsia"/>
                <w:lang w:val="en-US" w:eastAsia="zh-CN"/>
              </w:rPr>
            </w:pPr>
            <w:r>
              <w:rPr>
                <w:rFonts w:hint="eastAsia"/>
                <w:lang w:val="en-US" w:eastAsia="zh-CN"/>
              </w:rPr>
              <w:t>球馆设置卫生间、更衣室等辅助设施。</w:t>
            </w:r>
          </w:p>
          <w:p w14:paraId="351ACE9C">
            <w:pPr>
              <w:jc w:val="left"/>
              <w:rPr>
                <w:rFonts w:hint="eastAsia"/>
                <w:lang w:val="en-US" w:eastAsia="zh-CN"/>
              </w:rPr>
            </w:pPr>
            <w:r>
              <w:rPr>
                <w:rFonts w:hint="eastAsia"/>
                <w:lang w:val="en-US" w:eastAsia="zh-CN"/>
              </w:rPr>
              <w:t>训练强度：一年40次，每次2小时。</w:t>
            </w:r>
          </w:p>
          <w:p w14:paraId="0A8AB9FA">
            <w:pPr>
              <w:jc w:val="left"/>
              <w:rPr>
                <w:rFonts w:hint="default"/>
                <w:lang w:val="en-US" w:eastAsia="zh-CN"/>
              </w:rPr>
            </w:pPr>
          </w:p>
        </w:tc>
        <w:tc>
          <w:tcPr>
            <w:tcW w:w="748" w:type="dxa"/>
            <w:vAlign w:val="center"/>
          </w:tcPr>
          <w:p w14:paraId="173D3C9A">
            <w:pPr>
              <w:jc w:val="center"/>
              <w:rPr>
                <w:rFonts w:hint="default"/>
                <w:lang w:val="en-US" w:eastAsia="zh-CN"/>
              </w:rPr>
            </w:pPr>
            <w:r>
              <w:rPr>
                <w:rFonts w:hint="eastAsia"/>
                <w:lang w:val="en-US" w:eastAsia="zh-CN"/>
              </w:rPr>
              <w:t>40场次，每次2小时</w:t>
            </w:r>
          </w:p>
        </w:tc>
        <w:tc>
          <w:tcPr>
            <w:tcW w:w="1140" w:type="dxa"/>
            <w:vAlign w:val="center"/>
          </w:tcPr>
          <w:p w14:paraId="27544A26">
            <w:pPr>
              <w:jc w:val="center"/>
              <w:rPr>
                <w:rFonts w:hint="default"/>
                <w:lang w:val="en-US" w:eastAsia="zh-CN"/>
              </w:rPr>
            </w:pPr>
            <w:r>
              <w:rPr>
                <w:rFonts w:hint="eastAsia"/>
                <w:lang w:val="en-US" w:eastAsia="zh-CN"/>
              </w:rPr>
              <w:t>1.1万元/年</w:t>
            </w:r>
          </w:p>
        </w:tc>
        <w:tc>
          <w:tcPr>
            <w:tcW w:w="1095" w:type="dxa"/>
            <w:vAlign w:val="center"/>
          </w:tcPr>
          <w:p w14:paraId="7BBB0622">
            <w:pPr>
              <w:jc w:val="center"/>
              <w:rPr>
                <w:rFonts w:hint="eastAsia"/>
                <w:lang w:val="en-US" w:eastAsia="zh-CN"/>
              </w:rPr>
            </w:pPr>
          </w:p>
        </w:tc>
      </w:tr>
    </w:tbl>
    <w:p w14:paraId="670D37BA">
      <w:pPr>
        <w:rPr>
          <w:rFonts w:hint="eastAsia" w:ascii="宋体" w:hAnsi="宋体"/>
          <w:b/>
          <w:sz w:val="36"/>
          <w:szCs w:val="36"/>
        </w:rPr>
      </w:pPr>
      <w:r>
        <w:rPr>
          <w:rFonts w:hint="eastAsia" w:ascii="宋体" w:hAnsi="宋体"/>
          <w:b/>
          <w:sz w:val="36"/>
          <w:szCs w:val="36"/>
        </w:rPr>
        <w:br w:type="page"/>
      </w:r>
    </w:p>
    <w:p w14:paraId="234E9941">
      <w:pPr>
        <w:pStyle w:val="6"/>
      </w:pPr>
    </w:p>
    <w:p w14:paraId="73CC1928">
      <w:pPr>
        <w:jc w:val="center"/>
        <w:rPr>
          <w:rFonts w:ascii="宋体" w:hAnsi="宋体"/>
          <w:b/>
          <w:sz w:val="36"/>
          <w:szCs w:val="36"/>
        </w:rPr>
      </w:pPr>
      <w:r>
        <w:rPr>
          <w:rFonts w:hint="eastAsia" w:ascii="宋体" w:hAnsi="宋体"/>
          <w:b/>
          <w:sz w:val="36"/>
          <w:szCs w:val="36"/>
        </w:rPr>
        <w:t>投标文件格式</w:t>
      </w:r>
    </w:p>
    <w:p w14:paraId="32D33221">
      <w:pPr>
        <w:rPr>
          <w:rFonts w:ascii="宋体" w:hAnsi="宋体"/>
          <w:b/>
          <w:sz w:val="32"/>
          <w:szCs w:val="32"/>
        </w:rPr>
      </w:pPr>
    </w:p>
    <w:p w14:paraId="03B6E726">
      <w:pPr>
        <w:pStyle w:val="6"/>
      </w:pPr>
    </w:p>
    <w:p w14:paraId="58988381">
      <w:pPr>
        <w:pStyle w:val="16"/>
        <w:ind w:firstLine="0"/>
      </w:pPr>
    </w:p>
    <w:p w14:paraId="60468A8E">
      <w:pPr>
        <w:jc w:val="center"/>
        <w:rPr>
          <w:rFonts w:ascii="宋体" w:hAnsi="宋体"/>
          <w:b/>
          <w:bCs/>
          <w:sz w:val="36"/>
          <w:szCs w:val="36"/>
        </w:rPr>
      </w:pPr>
      <w:r>
        <w:rPr>
          <w:rFonts w:hint="eastAsia" w:ascii="宋体" w:hAnsi="宋体"/>
          <w:b/>
          <w:bCs/>
          <w:sz w:val="36"/>
          <w:szCs w:val="36"/>
        </w:rPr>
        <w:t>投标文件</w:t>
      </w:r>
    </w:p>
    <w:p w14:paraId="52F1DAE9">
      <w:pPr>
        <w:pStyle w:val="16"/>
        <w:ind w:firstLine="0"/>
      </w:pPr>
    </w:p>
    <w:p w14:paraId="1DADF607">
      <w:pPr>
        <w:rPr>
          <w:rFonts w:ascii="宋体" w:hAnsi="宋体"/>
          <w:u w:val="single"/>
        </w:rPr>
      </w:pPr>
    </w:p>
    <w:p w14:paraId="7F8FF80E">
      <w:pPr>
        <w:rPr>
          <w:rFonts w:ascii="宋体" w:hAnsi="宋体"/>
          <w:u w:val="single"/>
        </w:rPr>
      </w:pPr>
    </w:p>
    <w:p w14:paraId="6AE2A0BD">
      <w:pPr>
        <w:rPr>
          <w:rFonts w:ascii="宋体" w:hAnsi="宋体"/>
          <w:sz w:val="30"/>
          <w:u w:val="single"/>
        </w:rPr>
      </w:pPr>
    </w:p>
    <w:p w14:paraId="4D79288A">
      <w:pPr>
        <w:rPr>
          <w:rFonts w:ascii="宋体" w:hAnsi="宋体"/>
          <w:sz w:val="30"/>
          <w:u w:val="single"/>
        </w:rPr>
      </w:pPr>
    </w:p>
    <w:p w14:paraId="30EB82E3">
      <w:pPr>
        <w:rPr>
          <w:rFonts w:ascii="宋体" w:hAnsi="宋体"/>
          <w:sz w:val="30"/>
          <w:u w:val="single"/>
        </w:rPr>
      </w:pPr>
    </w:p>
    <w:p w14:paraId="09EB53F7">
      <w:pPr>
        <w:spacing w:line="400" w:lineRule="exact"/>
        <w:rPr>
          <w:rFonts w:ascii="宋体" w:hAnsi="宋体"/>
          <w:sz w:val="30"/>
          <w:u w:val="single"/>
        </w:rPr>
      </w:pPr>
    </w:p>
    <w:p w14:paraId="55E994D6">
      <w:pPr>
        <w:pStyle w:val="16"/>
        <w:ind w:firstLine="0"/>
      </w:pPr>
    </w:p>
    <w:p w14:paraId="4BEC077A">
      <w:pPr>
        <w:pStyle w:val="16"/>
        <w:ind w:firstLine="0"/>
      </w:pPr>
    </w:p>
    <w:p w14:paraId="5BB7C4C6">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14:paraId="6B54EF84">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14:paraId="41B336D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14:paraId="711F8737">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14:paraId="46D9E871">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14:paraId="7063EA1A">
      <w:pPr>
        <w:adjustRightInd w:val="0"/>
        <w:snapToGrid w:val="0"/>
        <w:spacing w:line="700" w:lineRule="exact"/>
        <w:ind w:firstLine="677" w:firstLineChars="242"/>
        <w:contextualSpacing/>
        <w:rPr>
          <w:sz w:val="28"/>
          <w:szCs w:val="28"/>
        </w:rPr>
      </w:pPr>
      <w:r>
        <w:rPr>
          <w:rFonts w:hint="eastAsia"/>
          <w:sz w:val="28"/>
          <w:szCs w:val="28"/>
        </w:rPr>
        <w:t>日       期：          年      月      日</w:t>
      </w:r>
    </w:p>
    <w:p w14:paraId="356422F2">
      <w:pPr>
        <w:rPr>
          <w:b/>
          <w:sz w:val="36"/>
          <w:szCs w:val="36"/>
        </w:rPr>
      </w:pPr>
    </w:p>
    <w:p w14:paraId="3240758A">
      <w:pPr>
        <w:pStyle w:val="16"/>
        <w:ind w:firstLine="0"/>
        <w:jc w:val="left"/>
      </w:pPr>
    </w:p>
    <w:p w14:paraId="48CB1475">
      <w:pPr>
        <w:jc w:val="center"/>
        <w:rPr>
          <w:rFonts w:ascii="宋体" w:hAnsi="宋体"/>
          <w:b/>
          <w:sz w:val="36"/>
          <w:szCs w:val="36"/>
          <w:u w:val="single"/>
        </w:rPr>
      </w:pPr>
      <w:r>
        <w:rPr>
          <w:rFonts w:hint="eastAsia"/>
          <w:b/>
          <w:sz w:val="36"/>
          <w:szCs w:val="36"/>
        </w:rPr>
        <w:t>目录</w:t>
      </w:r>
    </w:p>
    <w:p w14:paraId="0F2B8C3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14:paraId="6DB00C1A">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14:paraId="40838289">
      <w:pPr>
        <w:widowControl/>
        <w:adjustRightInd w:val="0"/>
        <w:snapToGrid w:val="0"/>
        <w:spacing w:line="500" w:lineRule="atLeast"/>
        <w:ind w:left="-2" w:leftChars="-1" w:firstLine="427" w:firstLineChars="178"/>
        <w:contextualSpacing/>
        <w:rPr>
          <w:rFonts w:ascii="宋体" w:hAnsi="宋体"/>
          <w:bCs/>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14:paraId="1D462932">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4.“信用中国”网站（www.creditchina.gov.cn）、“中国政府采购网"(www.ccgp.gov.cn)的查询截图，加盖公章；</w:t>
      </w:r>
    </w:p>
    <w:p w14:paraId="35307490">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5.法人授权委托书原件、经办人身份证复印件加盖公章；</w:t>
      </w:r>
    </w:p>
    <w:p w14:paraId="68E90C5A">
      <w:pPr>
        <w:widowControl/>
        <w:adjustRightInd w:val="0"/>
        <w:snapToGrid w:val="0"/>
        <w:spacing w:line="500" w:lineRule="atLeast"/>
        <w:ind w:left="-2" w:leftChars="-1" w:firstLine="427" w:firstLineChars="178"/>
        <w:contextualSpacing/>
        <w:rPr>
          <w:rFonts w:ascii="宋体" w:hAnsi="宋体"/>
          <w:snapToGrid w:val="0"/>
          <w:sz w:val="24"/>
        </w:rPr>
      </w:pPr>
      <w:r>
        <w:rPr>
          <w:rFonts w:ascii="宋体" w:hAnsi="宋体"/>
          <w:snapToGrid w:val="0"/>
          <w:sz w:val="24"/>
        </w:rPr>
        <w:t>6.</w:t>
      </w:r>
      <w:r>
        <w:rPr>
          <w:rFonts w:hint="eastAsia" w:ascii="宋体" w:hAnsi="宋体"/>
          <w:snapToGrid w:val="0"/>
          <w:sz w:val="24"/>
        </w:rPr>
        <w:t>具有履行合同所必需的设备和专业技术能力承诺书（提供相关资质证书）；</w:t>
      </w:r>
    </w:p>
    <w:p w14:paraId="2EE52B9E">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7.投标函原件；</w:t>
      </w:r>
    </w:p>
    <w:p w14:paraId="5ADFA514">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8.投标报价表；</w:t>
      </w:r>
    </w:p>
    <w:p w14:paraId="44C7F84B">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9.投标人认为需要提供的其他材料。</w:t>
      </w:r>
    </w:p>
    <w:p w14:paraId="4A39E32D">
      <w:pPr>
        <w:tabs>
          <w:tab w:val="left" w:pos="1300"/>
          <w:tab w:val="left" w:pos="1600"/>
        </w:tabs>
        <w:spacing w:line="560" w:lineRule="exact"/>
        <w:rPr>
          <w:rFonts w:ascii="宋体" w:hAnsi="宋体"/>
          <w:color w:val="000000"/>
          <w:szCs w:val="21"/>
          <w:u w:val="single"/>
        </w:rPr>
      </w:pPr>
    </w:p>
    <w:p w14:paraId="62DAFEFE">
      <w:pPr>
        <w:autoSpaceDE w:val="0"/>
        <w:autoSpaceDN w:val="0"/>
        <w:jc w:val="left"/>
        <w:rPr>
          <w:rFonts w:ascii="宋体" w:hAnsi="宋体" w:cs="宋体"/>
          <w:b/>
          <w:sz w:val="44"/>
          <w:szCs w:val="44"/>
        </w:rPr>
      </w:pPr>
    </w:p>
    <w:p w14:paraId="642E33B1">
      <w:pPr>
        <w:autoSpaceDE w:val="0"/>
        <w:autoSpaceDN w:val="0"/>
        <w:jc w:val="left"/>
        <w:rPr>
          <w:rFonts w:ascii="宋体" w:hAnsi="宋体" w:cs="宋体"/>
          <w:b/>
          <w:sz w:val="44"/>
          <w:szCs w:val="44"/>
        </w:rPr>
      </w:pPr>
    </w:p>
    <w:p w14:paraId="7F2C358F">
      <w:pPr>
        <w:autoSpaceDE w:val="0"/>
        <w:autoSpaceDN w:val="0"/>
        <w:jc w:val="left"/>
        <w:rPr>
          <w:rFonts w:ascii="宋体" w:hAnsi="宋体" w:cs="宋体"/>
          <w:b/>
          <w:sz w:val="44"/>
          <w:szCs w:val="44"/>
        </w:rPr>
      </w:pPr>
    </w:p>
    <w:p w14:paraId="2DC9144C">
      <w:pPr>
        <w:autoSpaceDE w:val="0"/>
        <w:autoSpaceDN w:val="0"/>
        <w:jc w:val="left"/>
        <w:rPr>
          <w:rFonts w:ascii="宋体" w:hAnsi="宋体" w:cs="宋体"/>
          <w:b/>
          <w:sz w:val="44"/>
          <w:szCs w:val="44"/>
        </w:rPr>
      </w:pPr>
    </w:p>
    <w:p w14:paraId="3E4337D8">
      <w:pPr>
        <w:autoSpaceDE w:val="0"/>
        <w:autoSpaceDN w:val="0"/>
        <w:jc w:val="left"/>
        <w:rPr>
          <w:rFonts w:ascii="宋体" w:hAnsi="宋体" w:cs="宋体"/>
          <w:b/>
          <w:sz w:val="44"/>
          <w:szCs w:val="44"/>
        </w:rPr>
      </w:pPr>
    </w:p>
    <w:p w14:paraId="77F74E6A">
      <w:pPr>
        <w:autoSpaceDE w:val="0"/>
        <w:autoSpaceDN w:val="0"/>
        <w:jc w:val="left"/>
        <w:rPr>
          <w:rFonts w:ascii="宋体" w:hAnsi="宋体" w:cs="宋体"/>
          <w:b/>
          <w:sz w:val="44"/>
          <w:szCs w:val="44"/>
        </w:rPr>
      </w:pPr>
    </w:p>
    <w:p w14:paraId="703C9EB1">
      <w:pPr>
        <w:autoSpaceDE w:val="0"/>
        <w:autoSpaceDN w:val="0"/>
        <w:jc w:val="left"/>
        <w:rPr>
          <w:rFonts w:ascii="宋体" w:hAnsi="宋体" w:cs="宋体"/>
          <w:b/>
          <w:sz w:val="44"/>
          <w:szCs w:val="44"/>
        </w:rPr>
      </w:pPr>
    </w:p>
    <w:p w14:paraId="63ACF63D">
      <w:pPr>
        <w:autoSpaceDE w:val="0"/>
        <w:autoSpaceDN w:val="0"/>
        <w:jc w:val="left"/>
        <w:rPr>
          <w:rFonts w:ascii="宋体" w:hAnsi="宋体" w:cs="宋体"/>
          <w:b/>
          <w:sz w:val="44"/>
          <w:szCs w:val="44"/>
        </w:rPr>
      </w:pPr>
    </w:p>
    <w:p w14:paraId="62A8D9B1">
      <w:pPr>
        <w:autoSpaceDE w:val="0"/>
        <w:autoSpaceDN w:val="0"/>
        <w:jc w:val="left"/>
        <w:rPr>
          <w:rFonts w:ascii="宋体" w:hAnsi="宋体" w:cs="宋体"/>
          <w:b/>
          <w:sz w:val="44"/>
          <w:szCs w:val="44"/>
        </w:rPr>
      </w:pPr>
    </w:p>
    <w:p w14:paraId="35442637">
      <w:pPr>
        <w:autoSpaceDE w:val="0"/>
        <w:autoSpaceDN w:val="0"/>
        <w:jc w:val="left"/>
        <w:rPr>
          <w:rFonts w:ascii="宋体" w:hAnsi="宋体" w:cs="宋体"/>
          <w:b/>
          <w:sz w:val="44"/>
          <w:szCs w:val="44"/>
        </w:rPr>
      </w:pPr>
    </w:p>
    <w:p w14:paraId="207960DC">
      <w:pPr>
        <w:autoSpaceDE w:val="0"/>
        <w:autoSpaceDN w:val="0"/>
        <w:jc w:val="left"/>
        <w:rPr>
          <w:rFonts w:ascii="宋体" w:hAnsi="宋体" w:cs="宋体"/>
          <w:b/>
          <w:sz w:val="44"/>
          <w:szCs w:val="44"/>
        </w:rPr>
      </w:pPr>
    </w:p>
    <w:p w14:paraId="0F0ADBDF">
      <w:pPr>
        <w:pStyle w:val="6"/>
      </w:pPr>
    </w:p>
    <w:p w14:paraId="3763F688">
      <w:pPr>
        <w:jc w:val="center"/>
        <w:rPr>
          <w:rFonts w:hint="eastAsia" w:ascii="楷体" w:hAnsi="楷体" w:eastAsia="楷体" w:cs="楷体"/>
          <w:b/>
          <w:color w:val="000000"/>
          <w:sz w:val="44"/>
          <w:szCs w:val="44"/>
        </w:rPr>
      </w:pPr>
      <w:r>
        <w:rPr>
          <w:rFonts w:hint="eastAsia" w:ascii="宋体" w:hAnsi="宋体" w:cs="宋体"/>
          <w:b/>
          <w:sz w:val="36"/>
          <w:szCs w:val="36"/>
        </w:rPr>
        <w:t>（一）</w:t>
      </w:r>
      <w:r>
        <w:rPr>
          <w:rFonts w:hint="eastAsia" w:ascii="楷体" w:hAnsi="楷体" w:eastAsia="楷体" w:cs="楷体"/>
          <w:b/>
          <w:color w:val="000000"/>
          <w:sz w:val="44"/>
          <w:szCs w:val="44"/>
        </w:rPr>
        <w:t>供应商参加投标确认函</w:t>
      </w:r>
    </w:p>
    <w:p w14:paraId="59C107D9">
      <w:pPr>
        <w:spacing w:line="640" w:lineRule="exact"/>
        <w:rPr>
          <w:rFonts w:hint="eastAsia" w:ascii="楷体_GB2312" w:eastAsia="楷体_GB2312"/>
          <w:sz w:val="32"/>
          <w:szCs w:val="32"/>
        </w:rPr>
      </w:pPr>
      <w:r>
        <w:rPr>
          <w:rFonts w:hint="eastAsia" w:ascii="楷体_GB2312" w:eastAsia="楷体_GB2312"/>
          <w:sz w:val="32"/>
          <w:szCs w:val="32"/>
        </w:rPr>
        <w:t>扬州大学附属医院：</w:t>
      </w:r>
    </w:p>
    <w:p w14:paraId="63776551">
      <w:pPr>
        <w:spacing w:line="640" w:lineRule="exact"/>
        <w:rPr>
          <w:rFonts w:hint="eastAsia" w:ascii="楷体_GB2312" w:eastAsia="楷体_GB2312"/>
          <w:sz w:val="32"/>
          <w:szCs w:val="32"/>
        </w:rPr>
      </w:pPr>
      <w:r>
        <w:rPr>
          <w:rFonts w:hint="eastAsia" w:ascii="楷体_GB2312" w:eastAsia="楷体_GB2312"/>
          <w:sz w:val="32"/>
          <w:szCs w:val="32"/>
        </w:rPr>
        <w:t>　　本单位将参加贵单位的</w:t>
      </w:r>
      <w:r>
        <w:rPr>
          <w:rFonts w:hint="eastAsia" w:ascii="楷体_GB2312" w:eastAsia="楷体_GB2312"/>
          <w:sz w:val="32"/>
          <w:szCs w:val="32"/>
          <w:u w:val="single"/>
        </w:rPr>
        <w:t xml:space="preserve">               项目</w:t>
      </w:r>
      <w:r>
        <w:rPr>
          <w:rFonts w:hint="eastAsia" w:ascii="楷体_GB2312" w:eastAsia="楷体_GB2312"/>
          <w:sz w:val="32"/>
          <w:szCs w:val="32"/>
        </w:rPr>
        <w:t>院内公开</w:t>
      </w:r>
      <w:r>
        <w:rPr>
          <w:rFonts w:hint="eastAsia" w:ascii="楷体_GB2312" w:eastAsia="楷体_GB2312"/>
          <w:sz w:val="32"/>
          <w:szCs w:val="32"/>
          <w:lang w:val="en-US" w:eastAsia="zh-CN"/>
        </w:rPr>
        <w:t>询价</w:t>
      </w:r>
      <w:r>
        <w:rPr>
          <w:rFonts w:hint="eastAsia" w:ascii="楷体_GB2312" w:eastAsia="楷体_GB2312"/>
          <w:sz w:val="32"/>
          <w:szCs w:val="32"/>
        </w:rPr>
        <w:t>，特发函确认。</w:t>
      </w:r>
    </w:p>
    <w:p w14:paraId="114585A2">
      <w:pPr>
        <w:spacing w:line="640" w:lineRule="exact"/>
        <w:ind w:left="4160" w:hanging="4160" w:hangingChars="1300"/>
        <w:rPr>
          <w:rFonts w:hint="eastAsia"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14:paraId="49253C09">
      <w:pPr>
        <w:pBdr>
          <w:bottom w:val="single" w:color="auto" w:sz="6" w:space="1"/>
        </w:pBdr>
        <w:spacing w:line="640" w:lineRule="exact"/>
        <w:ind w:left="5280" w:hanging="5280" w:hangingChars="1650"/>
        <w:rPr>
          <w:rFonts w:hint="eastAsia" w:ascii="楷体_GB2312" w:eastAsia="楷体_GB2312"/>
          <w:sz w:val="32"/>
          <w:szCs w:val="32"/>
        </w:rPr>
      </w:pPr>
      <w:r>
        <w:rPr>
          <w:rFonts w:hint="eastAsia" w:ascii="楷体_GB2312" w:eastAsia="楷体_GB2312"/>
          <w:sz w:val="32"/>
          <w:szCs w:val="32"/>
        </w:rPr>
        <w:t>　　　　　　　　　　　　　    　年　　　月　　　日</w:t>
      </w:r>
    </w:p>
    <w:p w14:paraId="605636B8">
      <w:pPr>
        <w:ind w:left="5280" w:hanging="5280" w:hangingChars="1650"/>
        <w:rPr>
          <w:rFonts w:hint="eastAsia" w:ascii="楷体_GB2312" w:eastAsia="楷体_GB2312"/>
          <w:sz w:val="32"/>
          <w:szCs w:val="32"/>
        </w:rPr>
      </w:pPr>
    </w:p>
    <w:p w14:paraId="03A283A0">
      <w:pPr>
        <w:ind w:left="5280" w:hanging="5280" w:hangingChars="1650"/>
        <w:rPr>
          <w:rFonts w:hint="eastAsia" w:ascii="楷体_GB2312" w:eastAsia="楷体_GB2312"/>
          <w:sz w:val="32"/>
          <w:szCs w:val="32"/>
        </w:rPr>
      </w:pPr>
      <w:r>
        <w:rPr>
          <w:rFonts w:hint="eastAsia" w:ascii="楷体_GB2312" w:eastAsia="楷体_GB2312"/>
          <w:sz w:val="32"/>
          <w:szCs w:val="32"/>
        </w:rPr>
        <w:t>附：</w:t>
      </w:r>
    </w:p>
    <w:p w14:paraId="46C7E62E">
      <w:pPr>
        <w:spacing w:after="156" w:afterLines="50"/>
        <w:ind w:left="5963" w:hanging="5963" w:hangingChars="1650"/>
        <w:jc w:val="center"/>
        <w:rPr>
          <w:rFonts w:hint="eastAsia" w:ascii="楷体_GB2312" w:eastAsia="楷体_GB2312"/>
          <w:b/>
          <w:sz w:val="36"/>
          <w:szCs w:val="36"/>
        </w:rPr>
      </w:pPr>
      <w:r>
        <w:rPr>
          <w:rFonts w:hint="eastAsia" w:ascii="楷体_GB2312" w:eastAsia="楷体_GB2312"/>
          <w:b/>
          <w:sz w:val="36"/>
          <w:szCs w:val="36"/>
        </w:rPr>
        <w:t>供应商联系表</w:t>
      </w:r>
    </w:p>
    <w:tbl>
      <w:tblPr>
        <w:tblStyle w:val="17"/>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1873"/>
        <w:gridCol w:w="1716"/>
        <w:gridCol w:w="2646"/>
      </w:tblGrid>
      <w:tr w14:paraId="2A1C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447A65F6">
            <w:pPr>
              <w:rPr>
                <w:rFonts w:hint="eastAsia" w:ascii="楷体" w:hAnsi="楷体" w:eastAsia="楷体" w:cs="楷体"/>
                <w:color w:val="000000"/>
                <w:sz w:val="28"/>
                <w:szCs w:val="28"/>
              </w:rPr>
            </w:pPr>
            <w:r>
              <w:rPr>
                <w:rFonts w:hint="eastAsia" w:ascii="楷体" w:hAnsi="楷体" w:eastAsia="楷体" w:cs="楷体"/>
                <w:color w:val="000000"/>
                <w:sz w:val="28"/>
                <w:szCs w:val="28"/>
              </w:rPr>
              <w:t>单位名称</w:t>
            </w:r>
          </w:p>
        </w:tc>
        <w:tc>
          <w:tcPr>
            <w:tcW w:w="6235" w:type="dxa"/>
            <w:gridSpan w:val="3"/>
            <w:noWrap w:val="0"/>
            <w:vAlign w:val="top"/>
          </w:tcPr>
          <w:p w14:paraId="259068DE">
            <w:pPr>
              <w:jc w:val="center"/>
              <w:rPr>
                <w:rFonts w:hint="eastAsia" w:ascii="楷体" w:hAnsi="楷体" w:eastAsia="楷体" w:cs="楷体"/>
                <w:color w:val="000000"/>
                <w:sz w:val="28"/>
                <w:szCs w:val="28"/>
              </w:rPr>
            </w:pPr>
          </w:p>
        </w:tc>
      </w:tr>
      <w:tr w14:paraId="3580A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0B0BFE64">
            <w:pPr>
              <w:rPr>
                <w:rFonts w:hint="eastAsia" w:ascii="楷体" w:hAnsi="楷体" w:eastAsia="楷体" w:cs="楷体"/>
                <w:color w:val="000000"/>
                <w:sz w:val="28"/>
                <w:szCs w:val="28"/>
              </w:rPr>
            </w:pPr>
            <w:r>
              <w:rPr>
                <w:rFonts w:hint="eastAsia" w:ascii="楷体" w:hAnsi="楷体" w:eastAsia="楷体" w:cs="楷体"/>
                <w:color w:val="000000"/>
                <w:sz w:val="28"/>
                <w:szCs w:val="28"/>
              </w:rPr>
              <w:t>单位地址</w:t>
            </w:r>
          </w:p>
        </w:tc>
        <w:tc>
          <w:tcPr>
            <w:tcW w:w="6235" w:type="dxa"/>
            <w:gridSpan w:val="3"/>
            <w:noWrap w:val="0"/>
            <w:vAlign w:val="top"/>
          </w:tcPr>
          <w:p w14:paraId="21C6CC1D">
            <w:pPr>
              <w:jc w:val="center"/>
              <w:rPr>
                <w:rFonts w:hint="eastAsia" w:ascii="楷体" w:hAnsi="楷体" w:eastAsia="楷体" w:cs="楷体"/>
                <w:color w:val="000000"/>
                <w:sz w:val="28"/>
                <w:szCs w:val="28"/>
              </w:rPr>
            </w:pPr>
          </w:p>
        </w:tc>
      </w:tr>
      <w:tr w14:paraId="2CE6E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7E1D877D">
            <w:pPr>
              <w:rPr>
                <w:rFonts w:hint="eastAsia" w:ascii="楷体" w:hAnsi="楷体" w:eastAsia="楷体" w:cs="楷体"/>
                <w:color w:val="000000"/>
                <w:sz w:val="28"/>
                <w:szCs w:val="28"/>
              </w:rPr>
            </w:pPr>
            <w:r>
              <w:rPr>
                <w:rFonts w:hint="eastAsia" w:ascii="楷体" w:hAnsi="楷体" w:eastAsia="楷体" w:cs="楷体"/>
                <w:color w:val="000000"/>
                <w:sz w:val="28"/>
                <w:szCs w:val="28"/>
              </w:rPr>
              <w:t>法定代表人</w:t>
            </w:r>
          </w:p>
        </w:tc>
        <w:tc>
          <w:tcPr>
            <w:tcW w:w="1873" w:type="dxa"/>
            <w:noWrap w:val="0"/>
            <w:vAlign w:val="top"/>
          </w:tcPr>
          <w:p w14:paraId="1BAA1865">
            <w:pPr>
              <w:jc w:val="center"/>
              <w:rPr>
                <w:rFonts w:hint="eastAsia" w:ascii="楷体" w:hAnsi="楷体" w:eastAsia="楷体" w:cs="楷体"/>
                <w:color w:val="000000"/>
                <w:sz w:val="28"/>
                <w:szCs w:val="28"/>
              </w:rPr>
            </w:pPr>
          </w:p>
        </w:tc>
        <w:tc>
          <w:tcPr>
            <w:tcW w:w="1716" w:type="dxa"/>
            <w:noWrap w:val="0"/>
            <w:vAlign w:val="top"/>
          </w:tcPr>
          <w:p w14:paraId="4DCA3372">
            <w:pPr>
              <w:rPr>
                <w:rFonts w:hint="eastAsia" w:ascii="楷体" w:hAnsi="楷体" w:eastAsia="楷体" w:cs="楷体"/>
                <w:color w:val="000000"/>
                <w:sz w:val="28"/>
                <w:szCs w:val="28"/>
              </w:rPr>
            </w:pPr>
            <w:r>
              <w:rPr>
                <w:rFonts w:hint="eastAsia" w:ascii="楷体" w:hAnsi="楷体" w:eastAsia="楷体" w:cs="楷体"/>
                <w:color w:val="000000"/>
                <w:sz w:val="28"/>
                <w:szCs w:val="28"/>
              </w:rPr>
              <w:t>单位电话</w:t>
            </w:r>
          </w:p>
        </w:tc>
        <w:tc>
          <w:tcPr>
            <w:tcW w:w="2646" w:type="dxa"/>
            <w:noWrap w:val="0"/>
            <w:vAlign w:val="top"/>
          </w:tcPr>
          <w:p w14:paraId="1355CF55">
            <w:pPr>
              <w:jc w:val="center"/>
              <w:rPr>
                <w:rFonts w:hint="eastAsia" w:ascii="楷体" w:hAnsi="楷体" w:eastAsia="楷体" w:cs="楷体"/>
                <w:color w:val="000000"/>
                <w:sz w:val="28"/>
                <w:szCs w:val="28"/>
              </w:rPr>
            </w:pPr>
          </w:p>
        </w:tc>
      </w:tr>
      <w:tr w14:paraId="012CE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267" w:type="dxa"/>
            <w:noWrap w:val="0"/>
            <w:vAlign w:val="top"/>
          </w:tcPr>
          <w:p w14:paraId="6A194BCC">
            <w:pPr>
              <w:rPr>
                <w:rFonts w:hint="eastAsia" w:ascii="楷体" w:hAnsi="楷体" w:eastAsia="楷体" w:cs="楷体"/>
                <w:color w:val="000000"/>
                <w:sz w:val="28"/>
                <w:szCs w:val="28"/>
              </w:rPr>
            </w:pPr>
            <w:r>
              <w:rPr>
                <w:rFonts w:hint="eastAsia" w:ascii="楷体" w:hAnsi="楷体" w:eastAsia="楷体" w:cs="楷体"/>
                <w:color w:val="000000"/>
                <w:sz w:val="28"/>
                <w:szCs w:val="28"/>
              </w:rPr>
              <w:t>项目联系人</w:t>
            </w:r>
          </w:p>
        </w:tc>
        <w:tc>
          <w:tcPr>
            <w:tcW w:w="1873" w:type="dxa"/>
            <w:noWrap w:val="0"/>
            <w:vAlign w:val="top"/>
          </w:tcPr>
          <w:p w14:paraId="143E65C0">
            <w:pPr>
              <w:jc w:val="center"/>
              <w:rPr>
                <w:rFonts w:hint="eastAsia" w:ascii="楷体" w:hAnsi="楷体" w:eastAsia="楷体" w:cs="楷体"/>
                <w:color w:val="000000"/>
                <w:sz w:val="28"/>
                <w:szCs w:val="28"/>
              </w:rPr>
            </w:pPr>
          </w:p>
        </w:tc>
        <w:tc>
          <w:tcPr>
            <w:tcW w:w="1716" w:type="dxa"/>
            <w:noWrap w:val="0"/>
            <w:vAlign w:val="top"/>
          </w:tcPr>
          <w:p w14:paraId="499880F6">
            <w:pPr>
              <w:rPr>
                <w:rFonts w:hint="eastAsia" w:ascii="楷体" w:hAnsi="楷体" w:eastAsia="楷体" w:cs="楷体"/>
                <w:color w:val="000000"/>
                <w:sz w:val="28"/>
                <w:szCs w:val="28"/>
              </w:rPr>
            </w:pPr>
            <w:r>
              <w:rPr>
                <w:rFonts w:hint="eastAsia" w:ascii="楷体" w:hAnsi="楷体" w:eastAsia="楷体" w:cs="楷体"/>
                <w:color w:val="000000"/>
                <w:sz w:val="28"/>
                <w:szCs w:val="28"/>
              </w:rPr>
              <w:t>联系电话</w:t>
            </w:r>
          </w:p>
        </w:tc>
        <w:tc>
          <w:tcPr>
            <w:tcW w:w="2646" w:type="dxa"/>
            <w:noWrap w:val="0"/>
            <w:vAlign w:val="top"/>
          </w:tcPr>
          <w:p w14:paraId="13613AB5">
            <w:pPr>
              <w:jc w:val="center"/>
              <w:rPr>
                <w:rFonts w:hint="eastAsia" w:ascii="楷体" w:hAnsi="楷体" w:eastAsia="楷体" w:cs="楷体"/>
                <w:color w:val="000000"/>
                <w:sz w:val="28"/>
                <w:szCs w:val="28"/>
              </w:rPr>
            </w:pPr>
          </w:p>
        </w:tc>
      </w:tr>
      <w:tr w14:paraId="4A0A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2267" w:type="dxa"/>
            <w:noWrap w:val="0"/>
            <w:vAlign w:val="center"/>
          </w:tcPr>
          <w:p w14:paraId="562F63A8">
            <w:pPr>
              <w:jc w:val="center"/>
              <w:rPr>
                <w:rFonts w:hint="eastAsia" w:ascii="楷体" w:hAnsi="楷体" w:eastAsia="楷体" w:cs="楷体"/>
                <w:color w:val="000000"/>
                <w:sz w:val="28"/>
                <w:szCs w:val="28"/>
              </w:rPr>
            </w:pPr>
            <w:r>
              <w:rPr>
                <w:rFonts w:hint="eastAsia" w:ascii="楷体" w:hAnsi="楷体" w:eastAsia="楷体" w:cs="楷体"/>
                <w:color w:val="000000"/>
                <w:sz w:val="28"/>
                <w:szCs w:val="28"/>
              </w:rPr>
              <w:t>企业简介</w:t>
            </w:r>
          </w:p>
        </w:tc>
        <w:tc>
          <w:tcPr>
            <w:tcW w:w="6235" w:type="dxa"/>
            <w:gridSpan w:val="3"/>
            <w:noWrap w:val="0"/>
            <w:vAlign w:val="top"/>
          </w:tcPr>
          <w:p w14:paraId="5221D948">
            <w:pPr>
              <w:pStyle w:val="5"/>
              <w:rPr>
                <w:rFonts w:hint="eastAsia"/>
                <w:sz w:val="28"/>
                <w:szCs w:val="28"/>
              </w:rPr>
            </w:pPr>
          </w:p>
        </w:tc>
      </w:tr>
    </w:tbl>
    <w:p w14:paraId="75D831DC">
      <w:pPr>
        <w:spacing w:line="320" w:lineRule="exact"/>
        <w:rPr>
          <w:rFonts w:hint="eastAsia" w:ascii="楷体_GB2312" w:eastAsia="楷体_GB2312"/>
          <w:sz w:val="28"/>
          <w:szCs w:val="28"/>
        </w:rPr>
      </w:pPr>
      <w:r>
        <w:rPr>
          <w:rFonts w:hint="eastAsia" w:ascii="楷体_GB2312" w:eastAsia="楷体_GB2312"/>
          <w:sz w:val="28"/>
          <w:szCs w:val="28"/>
        </w:rPr>
        <w:t>备注：请如实填写《供应商参加</w:t>
      </w:r>
      <w:r>
        <w:rPr>
          <w:rFonts w:hint="eastAsia" w:ascii="楷体_GB2312" w:eastAsia="楷体_GB2312"/>
          <w:sz w:val="28"/>
          <w:szCs w:val="28"/>
          <w:lang w:val="en-US" w:eastAsia="zh-CN"/>
        </w:rPr>
        <w:t>询价</w:t>
      </w:r>
      <w:r>
        <w:rPr>
          <w:rFonts w:hint="eastAsia" w:ascii="楷体_GB2312" w:eastAsia="楷体_GB2312"/>
          <w:sz w:val="28"/>
          <w:szCs w:val="28"/>
        </w:rPr>
        <w:t>确认函》并盖章扫描，并将扫描的加盖公章的确认函和营业执照复印件及授权委托书于202</w:t>
      </w:r>
      <w:r>
        <w:rPr>
          <w:rFonts w:hint="eastAsia" w:ascii="楷体_GB2312" w:eastAsia="楷体_GB2312"/>
          <w:sz w:val="28"/>
          <w:szCs w:val="28"/>
          <w:lang w:val="en-US" w:eastAsia="zh-CN"/>
        </w:rPr>
        <w:t>6</w:t>
      </w:r>
      <w:r>
        <w:rPr>
          <w:rFonts w:hint="eastAsia" w:ascii="楷体_GB2312" w:eastAsia="楷体_GB2312"/>
          <w:sz w:val="28"/>
          <w:szCs w:val="28"/>
        </w:rPr>
        <w:t>年</w:t>
      </w:r>
      <w:r>
        <w:rPr>
          <w:rFonts w:hint="eastAsia" w:ascii="楷体_GB2312" w:eastAsia="楷体_GB2312"/>
          <w:sz w:val="28"/>
          <w:szCs w:val="28"/>
          <w:lang w:val="en-US" w:eastAsia="zh-CN"/>
        </w:rPr>
        <w:t>3</w:t>
      </w:r>
      <w:r>
        <w:rPr>
          <w:rFonts w:hint="eastAsia" w:ascii="楷体_GB2312" w:eastAsia="楷体_GB2312"/>
          <w:sz w:val="28"/>
          <w:szCs w:val="28"/>
        </w:rPr>
        <w:t>月</w:t>
      </w:r>
      <w:r>
        <w:rPr>
          <w:rFonts w:hint="eastAsia" w:ascii="楷体_GB2312" w:eastAsia="楷体_GB2312"/>
          <w:sz w:val="28"/>
          <w:szCs w:val="28"/>
          <w:lang w:val="en-US" w:eastAsia="zh-CN"/>
        </w:rPr>
        <w:t>22</w:t>
      </w:r>
      <w:r>
        <w:rPr>
          <w:rFonts w:hint="eastAsia" w:ascii="楷体_GB2312" w:eastAsia="楷体_GB2312"/>
          <w:sz w:val="28"/>
          <w:szCs w:val="28"/>
        </w:rPr>
        <w:t>日1</w:t>
      </w:r>
      <w:r>
        <w:rPr>
          <w:rFonts w:hint="eastAsia" w:ascii="楷体_GB2312" w:eastAsia="楷体_GB2312"/>
          <w:sz w:val="28"/>
          <w:szCs w:val="28"/>
          <w:lang w:val="en-US" w:eastAsia="zh-CN"/>
        </w:rPr>
        <w:t>7</w:t>
      </w:r>
      <w:r>
        <w:rPr>
          <w:rFonts w:hint="eastAsia" w:ascii="楷体_GB2312" w:eastAsia="楷体_GB2312"/>
          <w:sz w:val="28"/>
          <w:szCs w:val="28"/>
        </w:rPr>
        <w:t>：</w:t>
      </w:r>
      <w:r>
        <w:rPr>
          <w:rFonts w:hint="eastAsia" w:ascii="楷体_GB2312" w:eastAsia="楷体_GB2312"/>
          <w:sz w:val="28"/>
          <w:szCs w:val="28"/>
          <w:lang w:val="en-US" w:eastAsia="zh-CN"/>
        </w:rPr>
        <w:t>3</w:t>
      </w:r>
      <w:r>
        <w:rPr>
          <w:rFonts w:hint="eastAsia" w:ascii="楷体_GB2312" w:eastAsia="楷体_GB2312"/>
          <w:sz w:val="28"/>
          <w:szCs w:val="28"/>
        </w:rPr>
        <w:t>0前发送至电子邮箱（50891671@qq.com）（联系电话：0514-82099552）。</w:t>
      </w:r>
      <w:r>
        <w:rPr>
          <w:rFonts w:ascii="楷体_GB2312" w:eastAsia="楷体_GB2312"/>
          <w:sz w:val="28"/>
          <w:szCs w:val="28"/>
        </w:rPr>
        <w:t>邮件名称为投标公司名称+所投项目名称，未按规定格式填写发送视为无效报名。</w:t>
      </w:r>
    </w:p>
    <w:p w14:paraId="4AD7DD6C">
      <w:pPr>
        <w:spacing w:line="320" w:lineRule="exact"/>
        <w:rPr>
          <w:rFonts w:ascii="楷体_GB2312" w:eastAsia="楷体_GB2312"/>
          <w:sz w:val="28"/>
          <w:szCs w:val="28"/>
        </w:rPr>
      </w:pPr>
    </w:p>
    <w:p w14:paraId="6141F492">
      <w:pPr>
        <w:autoSpaceDE w:val="0"/>
        <w:autoSpaceDN w:val="0"/>
        <w:jc w:val="center"/>
        <w:rPr>
          <w:rFonts w:ascii="宋体" w:hAnsi="宋体" w:cs="宋体"/>
          <w:sz w:val="28"/>
          <w:szCs w:val="28"/>
        </w:rPr>
      </w:pPr>
    </w:p>
    <w:p w14:paraId="40F39693">
      <w:pPr>
        <w:adjustRightInd w:val="0"/>
        <w:snapToGrid w:val="0"/>
        <w:spacing w:line="440" w:lineRule="exact"/>
        <w:contextualSpacing/>
        <w:jc w:val="center"/>
        <w:rPr>
          <w:b/>
          <w:sz w:val="36"/>
          <w:szCs w:val="36"/>
        </w:rPr>
      </w:pPr>
      <w:r>
        <w:rPr>
          <w:rFonts w:hint="eastAsia"/>
          <w:b/>
          <w:sz w:val="36"/>
          <w:szCs w:val="36"/>
        </w:rPr>
        <w:t>（二）营业执照副本</w:t>
      </w:r>
    </w:p>
    <w:p w14:paraId="1092F46E">
      <w:pPr>
        <w:adjustRightInd w:val="0"/>
        <w:snapToGrid w:val="0"/>
        <w:spacing w:line="440" w:lineRule="exact"/>
        <w:contextualSpacing/>
      </w:pPr>
    </w:p>
    <w:p w14:paraId="4BADB0A4">
      <w:pPr>
        <w:pStyle w:val="16"/>
      </w:pPr>
    </w:p>
    <w:p w14:paraId="491424A0">
      <w:pPr>
        <w:pStyle w:val="16"/>
      </w:pPr>
    </w:p>
    <w:p w14:paraId="469D0861">
      <w:pPr>
        <w:pStyle w:val="16"/>
      </w:pPr>
    </w:p>
    <w:p w14:paraId="79951C98">
      <w:pPr>
        <w:pStyle w:val="16"/>
      </w:pPr>
    </w:p>
    <w:p w14:paraId="01A886E3">
      <w:pPr>
        <w:pStyle w:val="16"/>
      </w:pPr>
    </w:p>
    <w:p w14:paraId="0DFCD00C">
      <w:pPr>
        <w:pStyle w:val="16"/>
      </w:pPr>
    </w:p>
    <w:p w14:paraId="7B92C415">
      <w:pPr>
        <w:pStyle w:val="16"/>
      </w:pPr>
    </w:p>
    <w:p w14:paraId="6B1F0075">
      <w:pPr>
        <w:pStyle w:val="16"/>
      </w:pPr>
    </w:p>
    <w:p w14:paraId="1F603E61">
      <w:pPr>
        <w:pStyle w:val="16"/>
      </w:pPr>
    </w:p>
    <w:p w14:paraId="67CC95DE">
      <w:pPr>
        <w:pStyle w:val="16"/>
      </w:pPr>
    </w:p>
    <w:p w14:paraId="107A53AF">
      <w:pPr>
        <w:pStyle w:val="16"/>
      </w:pPr>
    </w:p>
    <w:p w14:paraId="72572570">
      <w:pPr>
        <w:pStyle w:val="16"/>
      </w:pPr>
    </w:p>
    <w:p w14:paraId="0112CA0A">
      <w:pPr>
        <w:pStyle w:val="16"/>
      </w:pPr>
    </w:p>
    <w:p w14:paraId="756EB3AD">
      <w:pPr>
        <w:pStyle w:val="16"/>
      </w:pPr>
    </w:p>
    <w:p w14:paraId="6E1DF3BF">
      <w:pPr>
        <w:pStyle w:val="16"/>
      </w:pPr>
    </w:p>
    <w:p w14:paraId="2C9402AB">
      <w:pPr>
        <w:pStyle w:val="16"/>
      </w:pPr>
    </w:p>
    <w:p w14:paraId="09BC6086">
      <w:pPr>
        <w:pStyle w:val="16"/>
      </w:pPr>
    </w:p>
    <w:p w14:paraId="7088FF9A">
      <w:pPr>
        <w:pStyle w:val="16"/>
      </w:pPr>
    </w:p>
    <w:p w14:paraId="7E6CB024">
      <w:pPr>
        <w:pStyle w:val="16"/>
      </w:pPr>
    </w:p>
    <w:p w14:paraId="7F7A986D">
      <w:pPr>
        <w:adjustRightInd w:val="0"/>
        <w:snapToGrid w:val="0"/>
        <w:spacing w:line="440" w:lineRule="exact"/>
        <w:contextualSpacing/>
      </w:pPr>
    </w:p>
    <w:p w14:paraId="4488D447">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14:paraId="7AC4CE54">
      <w:pPr>
        <w:pStyle w:val="3"/>
        <w:spacing w:line="440" w:lineRule="exact"/>
        <w:ind w:firstLine="0" w:firstLineChars="0"/>
        <w:jc w:val="center"/>
        <w:rPr>
          <w:b/>
          <w:sz w:val="24"/>
        </w:rPr>
      </w:pPr>
      <w:r>
        <w:rPr>
          <w:rFonts w:hint="eastAsia"/>
          <w:b/>
          <w:sz w:val="24"/>
        </w:rPr>
        <w:t>(参考格式)</w:t>
      </w:r>
    </w:p>
    <w:p w14:paraId="4CE76203">
      <w:pPr>
        <w:spacing w:after="319" w:afterLines="100" w:line="360" w:lineRule="auto"/>
        <w:jc w:val="center"/>
        <w:rPr>
          <w:rFonts w:ascii="宋体" w:hAnsi="宋体"/>
          <w:b/>
          <w:bCs/>
          <w:szCs w:val="21"/>
        </w:rPr>
      </w:pPr>
    </w:p>
    <w:p w14:paraId="2DCE479A">
      <w:pPr>
        <w:spacing w:after="319" w:afterLines="100" w:line="360" w:lineRule="auto"/>
        <w:jc w:val="center"/>
        <w:rPr>
          <w:rFonts w:ascii="宋体" w:hAnsi="宋体"/>
          <w:b/>
          <w:bCs/>
          <w:sz w:val="24"/>
        </w:rPr>
      </w:pPr>
      <w:r>
        <w:rPr>
          <w:rFonts w:hint="eastAsia" w:ascii="宋体" w:hAnsi="宋体"/>
          <w:b/>
          <w:bCs/>
          <w:sz w:val="24"/>
        </w:rPr>
        <w:t>声  明</w:t>
      </w:r>
    </w:p>
    <w:p w14:paraId="42A54BDF">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14:paraId="2BA31201">
      <w:pPr>
        <w:adjustRightInd w:val="0"/>
        <w:snapToGrid w:val="0"/>
        <w:spacing w:line="440" w:lineRule="exact"/>
        <w:contextualSpacing/>
        <w:rPr>
          <w:rFonts w:ascii="宋体" w:hAnsi="宋体"/>
          <w:bCs/>
          <w:sz w:val="24"/>
        </w:rPr>
      </w:pPr>
    </w:p>
    <w:p w14:paraId="16104118">
      <w:pPr>
        <w:pStyle w:val="16"/>
        <w:rPr>
          <w:rFonts w:ascii="宋体" w:hAnsi="宋体"/>
          <w:bCs/>
          <w:sz w:val="24"/>
        </w:rPr>
      </w:pPr>
    </w:p>
    <w:p w14:paraId="7B156281">
      <w:pPr>
        <w:pStyle w:val="16"/>
        <w:rPr>
          <w:rFonts w:ascii="宋体" w:hAnsi="宋体"/>
          <w:bCs/>
          <w:sz w:val="24"/>
        </w:rPr>
      </w:pPr>
    </w:p>
    <w:p w14:paraId="6C3E6E53">
      <w:pPr>
        <w:pStyle w:val="16"/>
        <w:rPr>
          <w:rFonts w:ascii="宋体" w:hAnsi="宋体"/>
          <w:bCs/>
          <w:sz w:val="24"/>
        </w:rPr>
      </w:pPr>
    </w:p>
    <w:p w14:paraId="55D13352">
      <w:pPr>
        <w:pStyle w:val="16"/>
        <w:rPr>
          <w:rFonts w:ascii="宋体" w:hAnsi="宋体"/>
          <w:bCs/>
          <w:sz w:val="24"/>
        </w:rPr>
      </w:pPr>
    </w:p>
    <w:p w14:paraId="0C53857E">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14:paraId="4ADE2667">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14:paraId="61944B23">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14:paraId="1F5D646F">
      <w:pPr>
        <w:pStyle w:val="9"/>
        <w:jc w:val="center"/>
        <w:rPr>
          <w:rFonts w:asciiTheme="minorEastAsia" w:hAnsiTheme="minorEastAsia" w:eastAsiaTheme="minorEastAsia"/>
          <w:b/>
          <w:sz w:val="36"/>
        </w:rPr>
      </w:pPr>
    </w:p>
    <w:p w14:paraId="09A8CE35">
      <w:pPr>
        <w:pStyle w:val="9"/>
        <w:jc w:val="center"/>
        <w:rPr>
          <w:rFonts w:asciiTheme="minorEastAsia" w:hAnsiTheme="minorEastAsia" w:eastAsiaTheme="minorEastAsia"/>
          <w:b/>
          <w:sz w:val="36"/>
        </w:rPr>
      </w:pPr>
    </w:p>
    <w:p w14:paraId="6AA73024">
      <w:pPr>
        <w:pStyle w:val="9"/>
        <w:jc w:val="center"/>
        <w:rPr>
          <w:rFonts w:asciiTheme="minorEastAsia" w:hAnsiTheme="minorEastAsia" w:eastAsiaTheme="minorEastAsia"/>
          <w:b/>
          <w:sz w:val="36"/>
        </w:rPr>
      </w:pPr>
    </w:p>
    <w:p w14:paraId="2239FB0C">
      <w:pPr>
        <w:pStyle w:val="9"/>
        <w:jc w:val="center"/>
        <w:rPr>
          <w:rFonts w:asciiTheme="minorEastAsia" w:hAnsiTheme="minorEastAsia" w:eastAsiaTheme="minorEastAsia"/>
          <w:b/>
          <w:sz w:val="36"/>
        </w:rPr>
      </w:pPr>
    </w:p>
    <w:p w14:paraId="759F9596">
      <w:pPr>
        <w:pStyle w:val="9"/>
        <w:jc w:val="center"/>
        <w:rPr>
          <w:rFonts w:asciiTheme="minorEastAsia" w:hAnsiTheme="minorEastAsia" w:eastAsiaTheme="minorEastAsia"/>
          <w:b/>
          <w:sz w:val="36"/>
        </w:rPr>
      </w:pPr>
    </w:p>
    <w:p w14:paraId="693AD3C1">
      <w:pPr>
        <w:pStyle w:val="9"/>
        <w:jc w:val="center"/>
        <w:rPr>
          <w:rFonts w:asciiTheme="minorEastAsia" w:hAnsiTheme="minorEastAsia" w:eastAsiaTheme="minorEastAsia"/>
          <w:b/>
          <w:sz w:val="36"/>
        </w:rPr>
      </w:pPr>
    </w:p>
    <w:p w14:paraId="2C31FAD7">
      <w:pPr>
        <w:pStyle w:val="9"/>
        <w:jc w:val="center"/>
        <w:rPr>
          <w:rFonts w:asciiTheme="minorEastAsia" w:hAnsiTheme="minorEastAsia" w:eastAsiaTheme="minorEastAsia"/>
          <w:b/>
          <w:sz w:val="36"/>
        </w:rPr>
      </w:pPr>
    </w:p>
    <w:p w14:paraId="7995E378">
      <w:pPr>
        <w:pStyle w:val="9"/>
        <w:jc w:val="center"/>
        <w:rPr>
          <w:rFonts w:asciiTheme="minorEastAsia" w:hAnsiTheme="minorEastAsia" w:eastAsiaTheme="minorEastAsia"/>
          <w:b/>
          <w:sz w:val="36"/>
        </w:rPr>
      </w:pPr>
    </w:p>
    <w:p w14:paraId="353FF9EA">
      <w:pPr>
        <w:pStyle w:val="9"/>
        <w:jc w:val="center"/>
        <w:rPr>
          <w:rFonts w:asciiTheme="minorEastAsia" w:hAnsiTheme="minorEastAsia" w:eastAsiaTheme="minorEastAsia"/>
          <w:b/>
          <w:sz w:val="36"/>
        </w:rPr>
      </w:pPr>
    </w:p>
    <w:p w14:paraId="222DE04B">
      <w:pPr>
        <w:pStyle w:val="9"/>
        <w:jc w:val="center"/>
        <w:rPr>
          <w:rFonts w:asciiTheme="minorEastAsia" w:hAnsiTheme="minorEastAsia" w:eastAsiaTheme="minorEastAsia"/>
          <w:b/>
          <w:sz w:val="36"/>
        </w:rPr>
      </w:pPr>
    </w:p>
    <w:p w14:paraId="4B7CDFE5">
      <w:pPr>
        <w:pStyle w:val="9"/>
        <w:jc w:val="center"/>
        <w:rPr>
          <w:rFonts w:asciiTheme="minorEastAsia" w:hAnsiTheme="minorEastAsia" w:eastAsiaTheme="minorEastAsia"/>
          <w:b/>
          <w:sz w:val="36"/>
        </w:rPr>
      </w:pPr>
    </w:p>
    <w:p w14:paraId="5FAEE5C2">
      <w:pPr>
        <w:pStyle w:val="9"/>
        <w:jc w:val="center"/>
        <w:rPr>
          <w:rFonts w:asciiTheme="minorEastAsia" w:hAnsiTheme="minorEastAsia" w:eastAsiaTheme="minorEastAsia"/>
          <w:b/>
          <w:sz w:val="36"/>
        </w:rPr>
      </w:pPr>
      <w:r>
        <w:rPr>
          <w:rFonts w:hint="eastAsia" w:asciiTheme="minorEastAsia" w:hAnsiTheme="minorEastAsia" w:eastAsiaTheme="minorEastAsia"/>
          <w:b/>
          <w:sz w:val="36"/>
        </w:rPr>
        <w:t xml:space="preserve">  （四）“信用中国”网站（www.creditchina.gov.cn）、“中国政府采购网"(www.ccgp.gov.cn)的查询截图</w:t>
      </w:r>
    </w:p>
    <w:p w14:paraId="61893FFE">
      <w:pPr>
        <w:pStyle w:val="9"/>
        <w:jc w:val="center"/>
        <w:rPr>
          <w:rFonts w:asciiTheme="minorEastAsia" w:hAnsiTheme="minorEastAsia" w:eastAsiaTheme="minorEastAsia"/>
          <w:b/>
          <w:sz w:val="36"/>
        </w:rPr>
      </w:pPr>
    </w:p>
    <w:p w14:paraId="06EA51AF">
      <w:pPr>
        <w:pStyle w:val="9"/>
        <w:rPr>
          <w:rFonts w:asciiTheme="minorEastAsia" w:hAnsiTheme="minorEastAsia" w:eastAsiaTheme="minorEastAsia"/>
          <w:b/>
          <w:sz w:val="36"/>
        </w:rPr>
      </w:pPr>
    </w:p>
    <w:p w14:paraId="522F2884">
      <w:pPr>
        <w:pStyle w:val="9"/>
        <w:rPr>
          <w:rFonts w:asciiTheme="minorEastAsia" w:hAnsiTheme="minorEastAsia" w:eastAsiaTheme="minorEastAsia"/>
          <w:b/>
          <w:sz w:val="36"/>
        </w:rPr>
      </w:pPr>
    </w:p>
    <w:p w14:paraId="44B18207">
      <w:pPr>
        <w:pStyle w:val="9"/>
        <w:rPr>
          <w:rFonts w:asciiTheme="minorEastAsia" w:hAnsiTheme="minorEastAsia" w:eastAsiaTheme="minorEastAsia"/>
          <w:b/>
          <w:sz w:val="36"/>
        </w:rPr>
      </w:pPr>
    </w:p>
    <w:p w14:paraId="1873F995">
      <w:pPr>
        <w:pStyle w:val="9"/>
        <w:rPr>
          <w:rFonts w:asciiTheme="minorEastAsia" w:hAnsiTheme="minorEastAsia" w:eastAsiaTheme="minorEastAsia"/>
          <w:b/>
          <w:sz w:val="36"/>
        </w:rPr>
      </w:pPr>
    </w:p>
    <w:p w14:paraId="47C1B57F">
      <w:pPr>
        <w:pStyle w:val="9"/>
        <w:rPr>
          <w:rFonts w:asciiTheme="minorEastAsia" w:hAnsiTheme="minorEastAsia" w:eastAsiaTheme="minorEastAsia"/>
          <w:b/>
          <w:sz w:val="36"/>
        </w:rPr>
      </w:pPr>
    </w:p>
    <w:p w14:paraId="4750E538">
      <w:pPr>
        <w:pStyle w:val="9"/>
        <w:rPr>
          <w:rFonts w:asciiTheme="minorEastAsia" w:hAnsiTheme="minorEastAsia" w:eastAsiaTheme="minorEastAsia"/>
          <w:b/>
          <w:sz w:val="36"/>
        </w:rPr>
      </w:pPr>
    </w:p>
    <w:p w14:paraId="053790F8">
      <w:pPr>
        <w:pStyle w:val="9"/>
        <w:rPr>
          <w:rFonts w:asciiTheme="minorEastAsia" w:hAnsiTheme="minorEastAsia" w:eastAsiaTheme="minorEastAsia"/>
          <w:b/>
          <w:sz w:val="36"/>
        </w:rPr>
      </w:pPr>
    </w:p>
    <w:p w14:paraId="20D386EB">
      <w:pPr>
        <w:pStyle w:val="9"/>
        <w:rPr>
          <w:rFonts w:asciiTheme="minorEastAsia" w:hAnsiTheme="minorEastAsia" w:eastAsiaTheme="minorEastAsia"/>
          <w:b/>
          <w:sz w:val="36"/>
        </w:rPr>
      </w:pPr>
    </w:p>
    <w:p w14:paraId="4EECF036">
      <w:pPr>
        <w:pStyle w:val="9"/>
        <w:rPr>
          <w:rFonts w:asciiTheme="minorEastAsia" w:hAnsiTheme="minorEastAsia" w:eastAsiaTheme="minorEastAsia"/>
          <w:b/>
          <w:sz w:val="36"/>
        </w:rPr>
      </w:pPr>
    </w:p>
    <w:p w14:paraId="34030422">
      <w:pPr>
        <w:pStyle w:val="9"/>
        <w:rPr>
          <w:rFonts w:asciiTheme="minorEastAsia" w:hAnsiTheme="minorEastAsia" w:eastAsiaTheme="minorEastAsia"/>
          <w:b/>
          <w:sz w:val="36"/>
        </w:rPr>
      </w:pPr>
    </w:p>
    <w:p w14:paraId="698B2A70">
      <w:pPr>
        <w:pStyle w:val="9"/>
        <w:rPr>
          <w:rFonts w:asciiTheme="minorEastAsia" w:hAnsiTheme="minorEastAsia" w:eastAsiaTheme="minorEastAsia"/>
          <w:b/>
          <w:sz w:val="36"/>
        </w:rPr>
      </w:pPr>
    </w:p>
    <w:p w14:paraId="4D4D0D8D">
      <w:pPr>
        <w:pStyle w:val="9"/>
        <w:rPr>
          <w:rFonts w:asciiTheme="minorEastAsia" w:hAnsiTheme="minorEastAsia" w:eastAsiaTheme="minorEastAsia"/>
          <w:b/>
          <w:sz w:val="36"/>
        </w:rPr>
      </w:pPr>
    </w:p>
    <w:p w14:paraId="260A8666">
      <w:pPr>
        <w:pStyle w:val="9"/>
        <w:rPr>
          <w:rFonts w:asciiTheme="minorEastAsia" w:hAnsiTheme="minorEastAsia" w:eastAsiaTheme="minorEastAsia"/>
          <w:b/>
          <w:sz w:val="36"/>
        </w:rPr>
      </w:pPr>
    </w:p>
    <w:p w14:paraId="36491E1F">
      <w:pPr>
        <w:pStyle w:val="9"/>
        <w:rPr>
          <w:rFonts w:asciiTheme="minorEastAsia" w:hAnsiTheme="minorEastAsia" w:eastAsiaTheme="minorEastAsia"/>
          <w:b/>
          <w:sz w:val="36"/>
        </w:rPr>
      </w:pPr>
    </w:p>
    <w:p w14:paraId="2634E5F3">
      <w:pPr>
        <w:pStyle w:val="9"/>
        <w:rPr>
          <w:rFonts w:asciiTheme="minorEastAsia" w:hAnsiTheme="minorEastAsia" w:eastAsiaTheme="minorEastAsia"/>
          <w:b/>
          <w:sz w:val="36"/>
        </w:rPr>
      </w:pPr>
    </w:p>
    <w:p w14:paraId="57F43831">
      <w:pPr>
        <w:pStyle w:val="9"/>
        <w:rPr>
          <w:rFonts w:asciiTheme="minorEastAsia" w:hAnsiTheme="minorEastAsia" w:eastAsiaTheme="minorEastAsia"/>
          <w:b/>
          <w:sz w:val="36"/>
        </w:rPr>
      </w:pPr>
    </w:p>
    <w:p w14:paraId="16E2D7D9">
      <w:pPr>
        <w:pStyle w:val="9"/>
        <w:rPr>
          <w:rFonts w:asciiTheme="minorEastAsia" w:hAnsiTheme="minorEastAsia" w:eastAsiaTheme="minorEastAsia"/>
          <w:b/>
          <w:sz w:val="36"/>
        </w:rPr>
      </w:pPr>
    </w:p>
    <w:p w14:paraId="4AAB687C">
      <w:pPr>
        <w:pStyle w:val="9"/>
        <w:jc w:val="center"/>
        <w:rPr>
          <w:rFonts w:asciiTheme="minorEastAsia" w:hAnsiTheme="minorEastAsia" w:eastAsiaTheme="minorEastAsia"/>
          <w:b/>
          <w:sz w:val="36"/>
        </w:rPr>
      </w:pPr>
      <w:r>
        <w:rPr>
          <w:rFonts w:hint="eastAsia" w:asciiTheme="minorEastAsia" w:hAnsiTheme="minorEastAsia" w:eastAsiaTheme="minorEastAsia"/>
          <w:b/>
          <w:sz w:val="36"/>
        </w:rPr>
        <w:t>（五）法人代表授权委托书</w:t>
      </w:r>
    </w:p>
    <w:p w14:paraId="76771117">
      <w:pPr>
        <w:pStyle w:val="9"/>
        <w:rPr>
          <w:rFonts w:ascii="Times New Roman" w:hAnsi="Times New Roman"/>
          <w:b/>
          <w:sz w:val="36"/>
        </w:rPr>
      </w:pPr>
    </w:p>
    <w:p w14:paraId="0D97C771">
      <w:pPr>
        <w:pStyle w:val="9"/>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的法定代表人，现授权委托我单位的(姓名)为我公司代理人。代理人在</w:t>
      </w:r>
      <w:r>
        <w:rPr>
          <w:rFonts w:hint="eastAsia" w:hAnsi="宋体" w:cs="宋体" w:eastAsiaTheme="minorEastAsia"/>
          <w:sz w:val="24"/>
          <w:u w:val="single"/>
        </w:rPr>
        <w:t xml:space="preserve">                </w:t>
      </w:r>
      <w:r>
        <w:rPr>
          <w:rFonts w:hint="eastAsia" w:asciiTheme="minorEastAsia" w:hAnsiTheme="minorEastAsia" w:eastAsiaTheme="minorEastAsia"/>
          <w:sz w:val="24"/>
          <w:szCs w:val="24"/>
        </w:rPr>
        <w:t>项目招投标活动中所签署的一切文件和处理与之有关的一切事务，我均予以承认。</w:t>
      </w:r>
    </w:p>
    <w:p w14:paraId="196F8610">
      <w:pPr>
        <w:pStyle w:val="9"/>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14:paraId="30CB92E1">
      <w:pPr>
        <w:pStyle w:val="9"/>
        <w:adjustRightInd w:val="0"/>
        <w:snapToGrid w:val="0"/>
        <w:spacing w:line="440" w:lineRule="exact"/>
        <w:ind w:firstLine="420"/>
        <w:contextualSpacing/>
        <w:rPr>
          <w:rFonts w:asciiTheme="minorEastAsia" w:hAnsiTheme="minorEastAsia" w:eastAsiaTheme="minorEastAsia"/>
          <w:sz w:val="24"/>
          <w:szCs w:val="24"/>
        </w:rPr>
      </w:pPr>
    </w:p>
    <w:p w14:paraId="08BD5181">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14:paraId="487C09FC">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14:paraId="6B2645A3">
      <w:pPr>
        <w:pStyle w:val="9"/>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14:paraId="61A5FC73">
      <w:pPr>
        <w:pStyle w:val="9"/>
        <w:adjustRightInd w:val="0"/>
        <w:snapToGrid w:val="0"/>
        <w:spacing w:line="500" w:lineRule="exact"/>
        <w:ind w:firstLine="420"/>
        <w:contextualSpacing/>
        <w:rPr>
          <w:rFonts w:asciiTheme="minorEastAsia" w:hAnsiTheme="minorEastAsia" w:eastAsiaTheme="minorEastAsia"/>
          <w:sz w:val="24"/>
          <w:szCs w:val="24"/>
        </w:rPr>
      </w:pPr>
    </w:p>
    <w:p w14:paraId="4F4B32E7">
      <w:pPr>
        <w:pStyle w:val="9"/>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14:paraId="2B627BDD">
      <w:pPr>
        <w:pStyle w:val="9"/>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14:paraId="25FA97E4">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14:paraId="06A3E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670" w:type="dxa"/>
          </w:tcPr>
          <w:p w14:paraId="17DEEED8">
            <w:pPr>
              <w:adjustRightInd w:val="0"/>
              <w:snapToGrid w:val="0"/>
              <w:spacing w:line="440" w:lineRule="exact"/>
              <w:contextualSpacing/>
            </w:pPr>
          </w:p>
          <w:p w14:paraId="7CCD7DED">
            <w:pPr>
              <w:pStyle w:val="2"/>
            </w:pPr>
          </w:p>
          <w:p w14:paraId="4719BDA9"/>
          <w:p w14:paraId="7B716486">
            <w:pPr>
              <w:pStyle w:val="2"/>
            </w:pPr>
          </w:p>
          <w:p w14:paraId="6C2E9F60"/>
          <w:p w14:paraId="3F186755">
            <w:pPr>
              <w:pStyle w:val="2"/>
            </w:pPr>
          </w:p>
          <w:p w14:paraId="447E03CF"/>
          <w:p w14:paraId="061829CD">
            <w:pPr>
              <w:pStyle w:val="2"/>
            </w:pPr>
          </w:p>
          <w:p w14:paraId="6815553F"/>
          <w:p w14:paraId="24429EE9">
            <w:pPr>
              <w:pStyle w:val="2"/>
            </w:pPr>
          </w:p>
          <w:p w14:paraId="60693451"/>
          <w:p w14:paraId="04C67B8A">
            <w:pPr>
              <w:pStyle w:val="2"/>
            </w:pPr>
          </w:p>
          <w:p w14:paraId="5FB35312"/>
          <w:p w14:paraId="74D6C885">
            <w:pPr>
              <w:pStyle w:val="2"/>
            </w:pPr>
          </w:p>
          <w:p w14:paraId="102E2327"/>
          <w:p w14:paraId="58BFF5C1">
            <w:pPr>
              <w:pStyle w:val="2"/>
            </w:pPr>
          </w:p>
        </w:tc>
        <w:tc>
          <w:tcPr>
            <w:tcW w:w="4937" w:type="dxa"/>
          </w:tcPr>
          <w:p w14:paraId="5396DD53">
            <w:pPr>
              <w:adjustRightInd w:val="0"/>
              <w:snapToGrid w:val="0"/>
              <w:spacing w:line="440" w:lineRule="exact"/>
              <w:contextualSpacing/>
            </w:pPr>
          </w:p>
        </w:tc>
      </w:tr>
    </w:tbl>
    <w:p w14:paraId="25354B41">
      <w:pPr>
        <w:adjustRightInd w:val="0"/>
        <w:snapToGrid w:val="0"/>
        <w:spacing w:line="440" w:lineRule="exact"/>
        <w:contextualSpacing/>
      </w:pPr>
    </w:p>
    <w:p w14:paraId="391293ED"/>
    <w:p w14:paraId="630A3E80">
      <w:pPr>
        <w:pStyle w:val="6"/>
      </w:pPr>
    </w:p>
    <w:p w14:paraId="29D093B1">
      <w:pPr>
        <w:pStyle w:val="5"/>
      </w:pPr>
    </w:p>
    <w:p w14:paraId="0AB533DC">
      <w:pPr>
        <w:spacing w:line="360" w:lineRule="auto"/>
        <w:ind w:firstLine="723" w:firstLineChars="200"/>
        <w:jc w:val="center"/>
        <w:rPr>
          <w:rFonts w:ascii="宋体" w:hAnsi="宋体" w:cs="宋体"/>
          <w:b/>
          <w:sz w:val="24"/>
        </w:rPr>
      </w:pPr>
      <w:r>
        <w:rPr>
          <w:rFonts w:hint="eastAsia" w:asciiTheme="minorEastAsia" w:hAnsiTheme="minorEastAsia" w:eastAsiaTheme="minorEastAsia"/>
          <w:b/>
          <w:sz w:val="36"/>
        </w:rPr>
        <w:t>（六）具有履行合同所必需的设备和专业技术能力承诺书</w:t>
      </w:r>
    </w:p>
    <w:p w14:paraId="350A5CAB">
      <w:pPr>
        <w:spacing w:line="360" w:lineRule="auto"/>
        <w:ind w:firstLine="480" w:firstLineChars="200"/>
        <w:rPr>
          <w:rFonts w:ascii="宋体" w:hAnsi="宋体" w:cs="宋体"/>
          <w:sz w:val="24"/>
        </w:rPr>
      </w:pPr>
    </w:p>
    <w:p w14:paraId="0A3A1750">
      <w:pPr>
        <w:spacing w:line="480" w:lineRule="auto"/>
        <w:ind w:firstLine="480" w:firstLineChars="200"/>
        <w:rPr>
          <w:rFonts w:hint="eastAsia" w:ascii="宋体" w:hAnsi="宋体" w:cs="宋体"/>
          <w:sz w:val="24"/>
          <w:u w:val="single"/>
        </w:rPr>
      </w:pPr>
      <w:r>
        <w:rPr>
          <w:rFonts w:hint="eastAsia" w:ascii="宋体" w:hAnsi="宋体" w:cs="宋体"/>
          <w:sz w:val="24"/>
        </w:rPr>
        <w:t>至：</w:t>
      </w:r>
      <w:r>
        <w:rPr>
          <w:rFonts w:hint="eastAsia" w:ascii="宋体" w:hAnsi="宋体" w:cs="宋体"/>
          <w:sz w:val="24"/>
          <w:u w:val="single"/>
        </w:rPr>
        <w:t>扬州大学附属医院</w:t>
      </w:r>
      <w:r>
        <w:rPr>
          <w:rFonts w:hint="eastAsia" w:ascii="宋体" w:hAnsi="宋体" w:cs="宋体"/>
          <w:sz w:val="24"/>
          <w:u w:val="single"/>
          <w:lang w:val="en-US" w:eastAsia="zh-CN"/>
        </w:rPr>
        <w:t>工会委员会</w:t>
      </w:r>
    </w:p>
    <w:p w14:paraId="5A6F2080">
      <w:pPr>
        <w:spacing w:line="480" w:lineRule="auto"/>
        <w:ind w:firstLine="480" w:firstLineChars="200"/>
        <w:rPr>
          <w:rFonts w:ascii="宋体" w:hAnsi="宋体" w:cs="宋体"/>
          <w:sz w:val="24"/>
        </w:rPr>
      </w:pPr>
      <w:r>
        <w:rPr>
          <w:rFonts w:hint="eastAsia" w:ascii="宋体" w:hAnsi="宋体" w:cs="宋体"/>
          <w:sz w:val="24"/>
        </w:rPr>
        <w:t>我单位参与你单位组织的</w:t>
      </w:r>
      <w:r>
        <w:rPr>
          <w:rFonts w:hint="eastAsia" w:ascii="宋体" w:hAnsi="宋体" w:cs="宋体"/>
          <w:sz w:val="24"/>
          <w:u w:val="single"/>
        </w:rPr>
        <w:t xml:space="preserve">                           </w:t>
      </w:r>
      <w:r>
        <w:rPr>
          <w:rFonts w:hint="eastAsia" w:ascii="宋体" w:hAnsi="宋体" w:cs="宋体"/>
          <w:sz w:val="24"/>
        </w:rPr>
        <w:t>项目采购活动，现承诺具有履行合同所必需的设备和专业技术能力，如有虚假承诺，愿承担一切法律责任。</w:t>
      </w:r>
    </w:p>
    <w:p w14:paraId="00583A87">
      <w:pPr>
        <w:spacing w:line="480" w:lineRule="auto"/>
        <w:ind w:firstLine="480" w:firstLineChars="200"/>
        <w:rPr>
          <w:rFonts w:ascii="宋体" w:hAnsi="宋体" w:cs="宋体"/>
          <w:sz w:val="24"/>
        </w:rPr>
      </w:pPr>
      <w:r>
        <w:rPr>
          <w:rFonts w:hint="eastAsia" w:ascii="宋体" w:hAnsi="宋体" w:cs="宋体"/>
          <w:sz w:val="24"/>
        </w:rPr>
        <w:t>特此承诺。</w:t>
      </w:r>
    </w:p>
    <w:p w14:paraId="12E01EF8">
      <w:pPr>
        <w:spacing w:line="480" w:lineRule="auto"/>
        <w:ind w:firstLine="480" w:firstLineChars="200"/>
        <w:rPr>
          <w:rFonts w:ascii="宋体" w:hAnsi="宋体" w:cs="宋体"/>
          <w:sz w:val="24"/>
        </w:rPr>
      </w:pPr>
    </w:p>
    <w:p w14:paraId="1FD26964">
      <w:pPr>
        <w:spacing w:line="480" w:lineRule="auto"/>
        <w:ind w:firstLine="3840" w:firstLineChars="1600"/>
        <w:rPr>
          <w:rFonts w:ascii="宋体" w:hAnsi="宋体" w:cs="宋体"/>
          <w:iCs/>
          <w:sz w:val="24"/>
        </w:rPr>
      </w:pPr>
      <w:r>
        <w:rPr>
          <w:rFonts w:hint="eastAsia" w:ascii="宋体" w:hAnsi="宋体" w:cs="宋体"/>
          <w:sz w:val="24"/>
        </w:rPr>
        <w:t xml:space="preserve">     供应商：（填写名称并盖章）</w:t>
      </w:r>
    </w:p>
    <w:p w14:paraId="3BF13523">
      <w:pPr>
        <w:tabs>
          <w:tab w:val="left" w:pos="5310"/>
        </w:tabs>
        <w:spacing w:line="480" w:lineRule="auto"/>
        <w:rPr>
          <w:rFonts w:ascii="宋体" w:hAnsi="宋体" w:cs="宋体"/>
          <w:sz w:val="24"/>
        </w:rPr>
      </w:pPr>
      <w:r>
        <w:rPr>
          <w:rFonts w:hint="eastAsia" w:ascii="宋体" w:hAnsi="宋体" w:cs="宋体"/>
          <w:sz w:val="24"/>
        </w:rPr>
        <w:t xml:space="preserve">                               法定代表人或其授权委托人：</w:t>
      </w:r>
      <w:r>
        <w:rPr>
          <w:rFonts w:hint="eastAsia" w:ascii="宋体" w:hAnsi="宋体" w:cs="宋体"/>
          <w:iCs/>
          <w:sz w:val="24"/>
        </w:rPr>
        <w:t>（签字或盖章）</w:t>
      </w:r>
    </w:p>
    <w:p w14:paraId="2CE16920">
      <w:pPr>
        <w:spacing w:line="360" w:lineRule="exact"/>
        <w:rPr>
          <w:rFonts w:ascii="宋体" w:hAnsi="宋体" w:cs="宋体"/>
          <w:b/>
          <w:sz w:val="24"/>
        </w:rPr>
      </w:pPr>
      <w:r>
        <w:rPr>
          <w:rFonts w:hint="eastAsia" w:ascii="宋体" w:hAnsi="宋体" w:cs="宋体"/>
          <w:sz w:val="24"/>
        </w:rPr>
        <w:t xml:space="preserve">                                     日期：202</w:t>
      </w:r>
      <w:r>
        <w:rPr>
          <w:rFonts w:hint="eastAsia" w:ascii="宋体" w:hAnsi="宋体" w:cs="宋体"/>
          <w:sz w:val="24"/>
          <w:lang w:val="en-US" w:eastAsia="zh-CN"/>
        </w:rPr>
        <w:t>6</w:t>
      </w:r>
      <w:r>
        <w:rPr>
          <w:rFonts w:hint="eastAsia" w:ascii="宋体" w:hAnsi="宋体" w:cs="宋体"/>
          <w:sz w:val="24"/>
        </w:rPr>
        <w:t>年   月   日</w:t>
      </w:r>
    </w:p>
    <w:p w14:paraId="651181AD">
      <w:pPr>
        <w:rPr>
          <w:rFonts w:ascii="宋体" w:hAnsi="宋体" w:cs="宋体"/>
          <w:sz w:val="24"/>
        </w:rPr>
      </w:pPr>
    </w:p>
    <w:p w14:paraId="39462C5E">
      <w:pPr>
        <w:pStyle w:val="13"/>
        <w:rPr>
          <w:rFonts w:ascii="宋体" w:hAnsi="宋体"/>
          <w:kern w:val="0"/>
          <w:sz w:val="36"/>
          <w:szCs w:val="36"/>
        </w:rPr>
      </w:pPr>
    </w:p>
    <w:p w14:paraId="77554754"/>
    <w:p w14:paraId="1414E2CF">
      <w:pPr>
        <w:pStyle w:val="6"/>
      </w:pPr>
    </w:p>
    <w:p w14:paraId="13173A4D">
      <w:pPr>
        <w:pStyle w:val="5"/>
      </w:pPr>
    </w:p>
    <w:p w14:paraId="4A0177E8"/>
    <w:p w14:paraId="7D737852">
      <w:pPr>
        <w:pStyle w:val="6"/>
      </w:pPr>
    </w:p>
    <w:p w14:paraId="3E65C566">
      <w:pPr>
        <w:pStyle w:val="5"/>
      </w:pPr>
    </w:p>
    <w:p w14:paraId="24FDAC65"/>
    <w:p w14:paraId="4EABB12F">
      <w:pPr>
        <w:pStyle w:val="6"/>
      </w:pPr>
    </w:p>
    <w:p w14:paraId="40DF1306">
      <w:pPr>
        <w:pStyle w:val="5"/>
      </w:pPr>
    </w:p>
    <w:p w14:paraId="4A63AF4E">
      <w:pPr>
        <w:pStyle w:val="6"/>
      </w:pPr>
    </w:p>
    <w:p w14:paraId="669FB571">
      <w:pPr>
        <w:pStyle w:val="5"/>
      </w:pPr>
    </w:p>
    <w:p w14:paraId="58606863">
      <w:pPr>
        <w:pStyle w:val="13"/>
        <w:rPr>
          <w:rFonts w:ascii="宋体" w:hAnsi="宋体"/>
          <w:sz w:val="36"/>
          <w:szCs w:val="36"/>
        </w:rPr>
      </w:pPr>
      <w:r>
        <w:rPr>
          <w:rFonts w:hint="eastAsia" w:ascii="宋体" w:hAnsi="宋体"/>
          <w:kern w:val="0"/>
          <w:sz w:val="36"/>
          <w:szCs w:val="36"/>
        </w:rPr>
        <w:t>（七）投标函</w:t>
      </w:r>
    </w:p>
    <w:p w14:paraId="54E668AD">
      <w:pPr>
        <w:adjustRightInd w:val="0"/>
        <w:snapToGrid w:val="0"/>
        <w:spacing w:line="440" w:lineRule="exact"/>
        <w:contextualSpacing/>
        <w:rPr>
          <w:rFonts w:hint="eastAsia" w:ascii="宋体" w:hAnsi="宋体"/>
          <w:sz w:val="24"/>
          <w:u w:val="single"/>
        </w:rPr>
      </w:pPr>
      <w:r>
        <w:rPr>
          <w:rFonts w:hint="eastAsia" w:ascii="宋体" w:hAnsi="宋体"/>
          <w:sz w:val="24"/>
        </w:rPr>
        <w:t>致：</w:t>
      </w:r>
      <w:r>
        <w:rPr>
          <w:rFonts w:hint="eastAsia" w:ascii="宋体" w:hAnsi="宋体"/>
          <w:sz w:val="24"/>
          <w:u w:val="single"/>
        </w:rPr>
        <w:t>扬州大学附属医院</w:t>
      </w:r>
      <w:r>
        <w:rPr>
          <w:rFonts w:hint="eastAsia" w:ascii="宋体" w:hAnsi="宋体"/>
          <w:sz w:val="24"/>
          <w:u w:val="single"/>
          <w:lang w:val="en-US" w:eastAsia="zh-CN"/>
        </w:rPr>
        <w:t>工会委员会</w:t>
      </w:r>
    </w:p>
    <w:p w14:paraId="5D3EA84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w:t>
      </w:r>
      <w:r>
        <w:rPr>
          <w:rFonts w:hint="eastAsia" w:ascii="宋体" w:hAnsi="宋体" w:cs="宋体"/>
          <w:sz w:val="24"/>
        </w:rPr>
        <w:t>扬州大学附属医院</w:t>
      </w:r>
      <w:r>
        <w:rPr>
          <w:rFonts w:hint="eastAsia" w:ascii="宋体" w:hAnsi="宋体" w:cs="宋体"/>
          <w:sz w:val="24"/>
          <w:u w:val="single"/>
        </w:rPr>
        <w:t xml:space="preserve">                           </w:t>
      </w:r>
      <w:r>
        <w:rPr>
          <w:rFonts w:hint="eastAsia" w:ascii="宋体" w:hAnsi="宋体" w:cs="宋体"/>
          <w:sz w:val="24"/>
        </w:rPr>
        <w:t>项目</w:t>
      </w:r>
      <w:r>
        <w:rPr>
          <w:rFonts w:hint="eastAsia" w:ascii="宋体" w:hAnsi="宋体"/>
          <w:sz w:val="24"/>
        </w:rPr>
        <w:t>询价邀请，我方针对该项目的投标报价为</w:t>
      </w:r>
      <w:r>
        <w:rPr>
          <w:rFonts w:hint="eastAsia" w:ascii="宋体" w:hAnsi="宋体"/>
          <w:sz w:val="24"/>
          <w:u w:val="single"/>
        </w:rPr>
        <w:t>（大写：         ）</w:t>
      </w:r>
      <w:r>
        <w:rPr>
          <w:rFonts w:hint="eastAsia" w:ascii="宋体" w:hAnsi="宋体"/>
          <w:sz w:val="24"/>
        </w:rPr>
        <w:t>元人民币。并正式授权的下述签字人             （职务和职称）代表投标人          （投标人名称），提交招标文件要求的全套投标文件，包括：</w:t>
      </w:r>
    </w:p>
    <w:p w14:paraId="61A363BF">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14:paraId="078C0F45">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14:paraId="645DED9E">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14:paraId="5590598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14:paraId="3375774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一旦我方中标，保证按</w:t>
      </w:r>
      <w:r>
        <w:rPr>
          <w:rFonts w:hint="eastAsia" w:ascii="宋体" w:hAnsi="宋体"/>
          <w:kern w:val="20"/>
          <w:sz w:val="24"/>
        </w:rPr>
        <w:t>协议</w:t>
      </w:r>
      <w:r>
        <w:rPr>
          <w:rFonts w:ascii="宋体" w:hAnsi="宋体"/>
          <w:kern w:val="20"/>
          <w:sz w:val="24"/>
        </w:rPr>
        <w:t>协议书中规定的</w:t>
      </w:r>
      <w:r>
        <w:rPr>
          <w:rFonts w:hint="eastAsia" w:ascii="宋体" w:hAnsi="宋体"/>
          <w:kern w:val="20"/>
          <w:sz w:val="24"/>
        </w:rPr>
        <w:t>日期完成项目。</w:t>
      </w:r>
    </w:p>
    <w:p w14:paraId="074F9D5D">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14:paraId="4EB624C2">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约束双方的协议文件的组成部分。</w:t>
      </w:r>
    </w:p>
    <w:p w14:paraId="7D9E6867">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14:paraId="58EDE912">
      <w:pPr>
        <w:adjustRightInd w:val="0"/>
        <w:snapToGrid w:val="0"/>
        <w:spacing w:line="440" w:lineRule="exact"/>
        <w:contextualSpacing/>
        <w:rPr>
          <w:rFonts w:ascii="宋体" w:hAnsi="宋体"/>
          <w:sz w:val="24"/>
        </w:rPr>
      </w:pPr>
    </w:p>
    <w:p w14:paraId="45AE439B">
      <w:pPr>
        <w:spacing w:line="360" w:lineRule="auto"/>
        <w:rPr>
          <w:rFonts w:ascii="宋体" w:hAnsi="宋体"/>
          <w:sz w:val="22"/>
        </w:rPr>
      </w:pPr>
    </w:p>
    <w:p w14:paraId="54024CD4">
      <w:pPr>
        <w:adjustRightInd w:val="0"/>
        <w:snapToGrid w:val="0"/>
        <w:spacing w:line="500" w:lineRule="exact"/>
        <w:ind w:left="420" w:leftChars="200"/>
        <w:contextualSpacing/>
        <w:rPr>
          <w:rFonts w:ascii="宋体" w:hAnsi="宋体"/>
          <w:sz w:val="24"/>
        </w:rPr>
      </w:pPr>
      <w:r>
        <w:rPr>
          <w:rFonts w:hint="eastAsia" w:ascii="宋体" w:hAnsi="宋体"/>
          <w:sz w:val="24"/>
        </w:rPr>
        <w:t>地址：                    邮编：</w:t>
      </w:r>
    </w:p>
    <w:p w14:paraId="3DB3E37E">
      <w:pPr>
        <w:adjustRightInd w:val="0"/>
        <w:snapToGrid w:val="0"/>
        <w:spacing w:line="500" w:lineRule="exact"/>
        <w:ind w:left="420" w:leftChars="200"/>
        <w:contextualSpacing/>
        <w:rPr>
          <w:rFonts w:ascii="宋体" w:hAnsi="宋体"/>
          <w:sz w:val="24"/>
        </w:rPr>
      </w:pPr>
      <w:r>
        <w:rPr>
          <w:rFonts w:hint="eastAsia" w:ascii="宋体" w:hAnsi="宋体"/>
          <w:sz w:val="24"/>
        </w:rPr>
        <w:t>电话：                    传真：</w:t>
      </w:r>
    </w:p>
    <w:p w14:paraId="063C4CBF">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14:paraId="52ECE30F">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    年     月     日</w:t>
      </w:r>
    </w:p>
    <w:p w14:paraId="7C770356">
      <w:pPr>
        <w:adjustRightInd w:val="0"/>
        <w:snapToGrid w:val="0"/>
        <w:spacing w:line="500" w:lineRule="exact"/>
        <w:contextualSpacing/>
        <w:rPr>
          <w:rFonts w:ascii="宋体" w:hAnsi="宋体"/>
          <w:sz w:val="22"/>
        </w:rPr>
      </w:pPr>
    </w:p>
    <w:p w14:paraId="7FBA73AF">
      <w:pPr>
        <w:spacing w:line="340" w:lineRule="exact"/>
        <w:jc w:val="left"/>
        <w:rPr>
          <w:rFonts w:ascii="宋体" w:hAnsi="宋体"/>
          <w:b/>
          <w:sz w:val="32"/>
        </w:rPr>
      </w:pPr>
    </w:p>
    <w:p w14:paraId="395701AA">
      <w:pPr>
        <w:adjustRightInd w:val="0"/>
        <w:snapToGrid w:val="0"/>
        <w:spacing w:line="440" w:lineRule="exact"/>
        <w:contextualSpacing/>
        <w:rPr>
          <w:rFonts w:ascii="宋体" w:hAnsi="宋体"/>
        </w:rPr>
      </w:pPr>
    </w:p>
    <w:p w14:paraId="54178808">
      <w:pPr>
        <w:pStyle w:val="2"/>
        <w:rPr>
          <w:rFonts w:ascii="宋体" w:hAnsi="宋体"/>
        </w:rPr>
      </w:pPr>
    </w:p>
    <w:p w14:paraId="404B059A">
      <w:pPr>
        <w:rPr>
          <w:rFonts w:ascii="宋体" w:hAnsi="宋体"/>
        </w:rPr>
      </w:pPr>
    </w:p>
    <w:p w14:paraId="32288D93">
      <w:pPr>
        <w:pStyle w:val="2"/>
      </w:pPr>
    </w:p>
    <w:p w14:paraId="6AE42C8D"/>
    <w:p w14:paraId="6E9BDB30">
      <w:pPr>
        <w:spacing w:line="340" w:lineRule="exact"/>
        <w:jc w:val="left"/>
        <w:rPr>
          <w:rFonts w:ascii="宋体" w:hAnsi="宋体"/>
          <w:b/>
          <w:sz w:val="36"/>
          <w:szCs w:val="36"/>
        </w:rPr>
      </w:pPr>
    </w:p>
    <w:p w14:paraId="0C9FAE21">
      <w:pPr>
        <w:spacing w:line="340" w:lineRule="exact"/>
        <w:jc w:val="center"/>
        <w:rPr>
          <w:rFonts w:ascii="宋体" w:hAnsi="宋体" w:cs="宋体"/>
          <w:b/>
          <w:sz w:val="36"/>
          <w:szCs w:val="36"/>
        </w:rPr>
      </w:pPr>
      <w:r>
        <w:rPr>
          <w:rFonts w:hint="eastAsia" w:ascii="宋体" w:hAnsi="宋体" w:cs="宋体"/>
          <w:b/>
          <w:sz w:val="36"/>
          <w:szCs w:val="36"/>
        </w:rPr>
        <w:t>（八）投标报价表</w:t>
      </w:r>
    </w:p>
    <w:p w14:paraId="54B44F29">
      <w:pPr>
        <w:spacing w:line="340" w:lineRule="exact"/>
        <w:jc w:val="center"/>
        <w:rPr>
          <w:rFonts w:ascii="宋体" w:hAnsi="宋体" w:cs="宋体"/>
          <w:b/>
          <w:sz w:val="32"/>
        </w:rPr>
      </w:pPr>
    </w:p>
    <w:p w14:paraId="2E76075D">
      <w:pPr>
        <w:spacing w:line="360" w:lineRule="auto"/>
        <w:rPr>
          <w:rFonts w:ascii="宋体" w:hAnsi="宋体" w:cs="宋体"/>
          <w:bCs/>
          <w:sz w:val="24"/>
        </w:rPr>
      </w:pPr>
      <w:r>
        <w:rPr>
          <w:rFonts w:hint="eastAsia" w:ascii="宋体" w:hAnsi="宋体" w:cs="宋体"/>
          <w:bCs/>
          <w:snapToGrid w:val="0"/>
          <w:kern w:val="0"/>
          <w:sz w:val="24"/>
        </w:rPr>
        <w:t xml:space="preserve">供应商名称（盖章）           </w:t>
      </w:r>
    </w:p>
    <w:tbl>
      <w:tblPr>
        <w:tblStyle w:val="17"/>
        <w:tblW w:w="833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2"/>
        <w:gridCol w:w="5412"/>
      </w:tblGrid>
      <w:tr w14:paraId="0219D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2922" w:type="dxa"/>
            <w:tcBorders>
              <w:top w:val="single" w:color="auto" w:sz="4" w:space="0"/>
              <w:left w:val="single" w:color="auto" w:sz="4" w:space="0"/>
              <w:bottom w:val="single" w:color="auto" w:sz="4" w:space="0"/>
              <w:right w:val="single" w:color="auto" w:sz="4" w:space="0"/>
            </w:tcBorders>
            <w:vAlign w:val="center"/>
          </w:tcPr>
          <w:p w14:paraId="614B4BAB">
            <w:pPr>
              <w:pStyle w:val="6"/>
              <w:adjustRightInd w:val="0"/>
              <w:snapToGrid w:val="0"/>
              <w:spacing w:line="300" w:lineRule="auto"/>
              <w:jc w:val="center"/>
              <w:rPr>
                <w:rFonts w:ascii="宋体" w:hAnsi="宋体" w:eastAsia="宋体" w:cs="宋体"/>
                <w:b/>
                <w:kern w:val="2"/>
                <w:sz w:val="24"/>
                <w:szCs w:val="24"/>
              </w:rPr>
            </w:pPr>
            <w:r>
              <w:rPr>
                <w:rFonts w:hint="eastAsia" w:ascii="宋体" w:hAnsi="宋体" w:eastAsia="宋体" w:cs="宋体"/>
                <w:b/>
                <w:kern w:val="2"/>
                <w:sz w:val="24"/>
                <w:szCs w:val="24"/>
              </w:rPr>
              <w:t>项目名称</w:t>
            </w:r>
          </w:p>
        </w:tc>
        <w:tc>
          <w:tcPr>
            <w:tcW w:w="5412" w:type="dxa"/>
            <w:tcBorders>
              <w:top w:val="single" w:color="auto" w:sz="4" w:space="0"/>
              <w:left w:val="single" w:color="auto" w:sz="4" w:space="0"/>
              <w:bottom w:val="single" w:color="auto" w:sz="4" w:space="0"/>
              <w:right w:val="single" w:color="auto" w:sz="4" w:space="0"/>
            </w:tcBorders>
            <w:vAlign w:val="center"/>
          </w:tcPr>
          <w:p w14:paraId="18503A76">
            <w:pPr>
              <w:adjustRightInd w:val="0"/>
              <w:snapToGrid w:val="0"/>
              <w:spacing w:after="200" w:line="220" w:lineRule="atLeast"/>
              <w:jc w:val="center"/>
              <w:rPr>
                <w:rFonts w:ascii="宋体" w:hAnsi="宋体" w:cs="宋体"/>
                <w:b/>
                <w:sz w:val="24"/>
              </w:rPr>
            </w:pPr>
            <w:r>
              <w:rPr>
                <w:rFonts w:hint="eastAsia" w:ascii="宋体" w:hAnsi="宋体" w:cs="宋体"/>
                <w:b/>
                <w:sz w:val="24"/>
              </w:rPr>
              <w:t>响应总报价</w:t>
            </w:r>
          </w:p>
        </w:tc>
      </w:tr>
      <w:tr w14:paraId="25BAD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2922" w:type="dxa"/>
            <w:tcBorders>
              <w:top w:val="single" w:color="auto" w:sz="4" w:space="0"/>
              <w:left w:val="single" w:color="auto" w:sz="4" w:space="0"/>
              <w:bottom w:val="single" w:color="auto" w:sz="4" w:space="0"/>
              <w:right w:val="single" w:color="auto" w:sz="4" w:space="0"/>
            </w:tcBorders>
            <w:vAlign w:val="center"/>
          </w:tcPr>
          <w:p w14:paraId="16BC3C9D">
            <w:pPr>
              <w:pStyle w:val="35"/>
              <w:spacing w:before="0" w:after="0" w:line="500" w:lineRule="exact"/>
              <w:ind w:firstLine="0"/>
              <w:rPr>
                <w:rFonts w:ascii="宋体" w:hAnsi="宋体" w:eastAsia="宋体" w:cs="宋体"/>
                <w:kern w:val="2"/>
                <w:sz w:val="24"/>
                <w:szCs w:val="24"/>
              </w:rPr>
            </w:pPr>
          </w:p>
        </w:tc>
        <w:tc>
          <w:tcPr>
            <w:tcW w:w="5412" w:type="dxa"/>
            <w:tcBorders>
              <w:top w:val="single" w:color="auto" w:sz="4" w:space="0"/>
              <w:left w:val="single" w:color="auto" w:sz="4" w:space="0"/>
              <w:bottom w:val="single" w:color="auto" w:sz="4" w:space="0"/>
              <w:right w:val="single" w:color="auto" w:sz="4" w:space="0"/>
            </w:tcBorders>
            <w:vAlign w:val="center"/>
          </w:tcPr>
          <w:p w14:paraId="7D8D55C4">
            <w:pPr>
              <w:pStyle w:val="35"/>
              <w:spacing w:before="0" w:after="0" w:line="500" w:lineRule="exact"/>
              <w:ind w:firstLine="0"/>
              <w:rPr>
                <w:rFonts w:ascii="宋体" w:hAnsi="宋体" w:cs="宋体"/>
              </w:rPr>
            </w:pPr>
            <w:r>
              <w:rPr>
                <w:rFonts w:hint="eastAsia" w:ascii="宋体" w:hAnsi="宋体" w:cs="宋体"/>
              </w:rPr>
              <w:t>大写：</w:t>
            </w:r>
          </w:p>
          <w:p w14:paraId="448E1E54">
            <w:pPr>
              <w:pStyle w:val="35"/>
              <w:spacing w:before="0" w:after="0" w:line="500" w:lineRule="exact"/>
              <w:ind w:firstLine="0"/>
              <w:rPr>
                <w:rFonts w:ascii="宋体" w:hAnsi="宋体" w:cs="宋体"/>
                <w:kern w:val="2"/>
              </w:rPr>
            </w:pPr>
            <w:r>
              <w:rPr>
                <w:rFonts w:hint="eastAsia" w:ascii="宋体" w:hAnsi="宋体" w:cs="宋体"/>
              </w:rPr>
              <w:t>小写：                          （人民币）</w:t>
            </w:r>
          </w:p>
        </w:tc>
      </w:tr>
      <w:tr w14:paraId="02A4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2922" w:type="dxa"/>
            <w:tcBorders>
              <w:top w:val="single" w:color="auto" w:sz="4" w:space="0"/>
              <w:left w:val="single" w:color="auto" w:sz="4" w:space="0"/>
              <w:bottom w:val="single" w:color="auto" w:sz="4" w:space="0"/>
              <w:right w:val="single" w:color="auto" w:sz="4" w:space="0"/>
            </w:tcBorders>
            <w:vAlign w:val="center"/>
          </w:tcPr>
          <w:p w14:paraId="3A8B4337">
            <w:pPr>
              <w:pStyle w:val="6"/>
              <w:adjustRightInd w:val="0"/>
              <w:snapToGrid w:val="0"/>
              <w:spacing w:line="440" w:lineRule="exact"/>
              <w:contextualSpacing/>
              <w:jc w:val="center"/>
              <w:rPr>
                <w:rFonts w:ascii="宋体" w:hAnsi="宋体" w:eastAsia="宋体" w:cs="宋体"/>
                <w:kern w:val="2"/>
                <w:sz w:val="24"/>
                <w:szCs w:val="24"/>
              </w:rPr>
            </w:pPr>
            <w:r>
              <w:rPr>
                <w:rFonts w:hint="eastAsia" w:ascii="宋体" w:hAnsi="宋体" w:eastAsia="宋体" w:cs="宋体"/>
                <w:kern w:val="2"/>
                <w:sz w:val="24"/>
                <w:szCs w:val="24"/>
              </w:rPr>
              <w:t>备  注</w:t>
            </w:r>
          </w:p>
        </w:tc>
        <w:tc>
          <w:tcPr>
            <w:tcW w:w="5412" w:type="dxa"/>
            <w:tcBorders>
              <w:top w:val="single" w:color="auto" w:sz="4" w:space="0"/>
              <w:left w:val="single" w:color="auto" w:sz="4" w:space="0"/>
              <w:bottom w:val="single" w:color="auto" w:sz="4" w:space="0"/>
              <w:right w:val="single" w:color="auto" w:sz="4" w:space="0"/>
            </w:tcBorders>
            <w:vAlign w:val="center"/>
          </w:tcPr>
          <w:p w14:paraId="68FAEC91">
            <w:pPr>
              <w:pStyle w:val="6"/>
              <w:adjustRightInd w:val="0"/>
              <w:snapToGrid w:val="0"/>
              <w:spacing w:line="440" w:lineRule="exact"/>
              <w:contextualSpacing/>
              <w:rPr>
                <w:rFonts w:ascii="宋体" w:hAnsi="宋体" w:eastAsia="宋体" w:cs="宋体"/>
                <w:kern w:val="2"/>
                <w:sz w:val="24"/>
                <w:szCs w:val="24"/>
              </w:rPr>
            </w:pPr>
          </w:p>
        </w:tc>
      </w:tr>
    </w:tbl>
    <w:p w14:paraId="2265F2A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14:paraId="7CAB946F">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14:paraId="30712D26">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14:paraId="522A1ADA">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法定代表人或授权委托人： (签字)</w:t>
      </w:r>
    </w:p>
    <w:p w14:paraId="383D8FB0">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14:paraId="213E81EE">
      <w:pPr>
        <w:pStyle w:val="6"/>
      </w:pPr>
    </w:p>
    <w:p w14:paraId="71D8BCF3">
      <w:pPr>
        <w:pStyle w:val="5"/>
      </w:pPr>
    </w:p>
    <w:p w14:paraId="275A1CC6"/>
    <w:p w14:paraId="21F0E3E4">
      <w:r>
        <w:br w:type="page"/>
      </w:r>
    </w:p>
    <w:p w14:paraId="323A57E9">
      <w:pPr>
        <w:rPr>
          <w:rFonts w:hint="default" w:ascii="楷体_GB2312" w:eastAsia="楷体_GB2312"/>
          <w:b/>
          <w:bCs/>
          <w:sz w:val="30"/>
          <w:szCs w:val="30"/>
          <w:lang w:val="en-US" w:eastAsia="zh-CN"/>
        </w:rPr>
      </w:pPr>
      <w:r>
        <w:rPr>
          <w:rFonts w:hint="eastAsia" w:ascii="楷体_GB2312" w:eastAsia="楷体_GB2312"/>
          <w:b/>
          <w:bCs/>
          <w:sz w:val="30"/>
          <w:szCs w:val="30"/>
        </w:rPr>
        <w:t>分项</w:t>
      </w:r>
      <w:r>
        <w:rPr>
          <w:rFonts w:hint="eastAsia" w:ascii="楷体_GB2312" w:eastAsia="楷体_GB2312"/>
          <w:b/>
          <w:bCs/>
          <w:sz w:val="30"/>
          <w:szCs w:val="30"/>
          <w:lang w:val="en-US" w:eastAsia="zh-CN"/>
        </w:rPr>
        <w:t>响应</w:t>
      </w:r>
      <w:r>
        <w:rPr>
          <w:rFonts w:hint="eastAsia" w:ascii="楷体_GB2312" w:eastAsia="楷体_GB2312"/>
          <w:b/>
          <w:bCs/>
          <w:sz w:val="30"/>
          <w:szCs w:val="30"/>
        </w:rPr>
        <w:t>表</w:t>
      </w:r>
    </w:p>
    <w:tbl>
      <w:tblPr>
        <w:tblStyle w:val="18"/>
        <w:tblW w:w="46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5"/>
        <w:gridCol w:w="1183"/>
        <w:gridCol w:w="2288"/>
        <w:gridCol w:w="1575"/>
        <w:gridCol w:w="1095"/>
        <w:gridCol w:w="1198"/>
      </w:tblGrid>
      <w:tr w14:paraId="1D1B2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27" w:type="pct"/>
            <w:vAlign w:val="center"/>
          </w:tcPr>
          <w:p w14:paraId="704E2865">
            <w:pPr>
              <w:jc w:val="center"/>
            </w:pPr>
            <w:r>
              <w:t>序号</w:t>
            </w:r>
          </w:p>
        </w:tc>
        <w:tc>
          <w:tcPr>
            <w:tcW w:w="753" w:type="pct"/>
            <w:vAlign w:val="center"/>
          </w:tcPr>
          <w:p w14:paraId="3C50669F">
            <w:pPr>
              <w:jc w:val="center"/>
            </w:pPr>
            <w:r>
              <w:t>项目名称</w:t>
            </w:r>
          </w:p>
        </w:tc>
        <w:tc>
          <w:tcPr>
            <w:tcW w:w="1456" w:type="pct"/>
            <w:vAlign w:val="center"/>
          </w:tcPr>
          <w:p w14:paraId="19D925FF">
            <w:pPr>
              <w:jc w:val="center"/>
              <w:rPr>
                <w:rFonts w:hint="default" w:eastAsia="宋体"/>
                <w:lang w:val="en-US" w:eastAsia="zh-CN"/>
              </w:rPr>
            </w:pPr>
            <w:r>
              <w:t>项目</w:t>
            </w:r>
            <w:r>
              <w:rPr>
                <w:rFonts w:hint="eastAsia"/>
                <w:lang w:val="en-US" w:eastAsia="zh-CN"/>
              </w:rPr>
              <w:t>要求是否响应</w:t>
            </w:r>
          </w:p>
        </w:tc>
        <w:tc>
          <w:tcPr>
            <w:tcW w:w="1002" w:type="pct"/>
            <w:vAlign w:val="center"/>
          </w:tcPr>
          <w:p w14:paraId="74F5A571">
            <w:pPr>
              <w:jc w:val="center"/>
              <w:rPr>
                <w:rFonts w:hint="eastAsia" w:eastAsia="宋体"/>
                <w:lang w:eastAsia="zh-CN"/>
              </w:rPr>
            </w:pPr>
            <w:r>
              <w:rPr>
                <w:rFonts w:hint="eastAsia"/>
                <w:lang w:val="en-US" w:eastAsia="zh-CN"/>
              </w:rPr>
              <w:t>一年场次数量</w:t>
            </w:r>
          </w:p>
        </w:tc>
        <w:tc>
          <w:tcPr>
            <w:tcW w:w="697" w:type="pct"/>
            <w:vAlign w:val="center"/>
          </w:tcPr>
          <w:p w14:paraId="6250100D">
            <w:pPr>
              <w:jc w:val="center"/>
            </w:pPr>
            <w:r>
              <w:rPr>
                <w:rFonts w:hint="eastAsia"/>
                <w:lang w:val="en-US" w:eastAsia="zh-CN"/>
              </w:rPr>
              <w:t>限制总价</w:t>
            </w:r>
          </w:p>
        </w:tc>
        <w:tc>
          <w:tcPr>
            <w:tcW w:w="762" w:type="pct"/>
            <w:vAlign w:val="center"/>
          </w:tcPr>
          <w:p w14:paraId="66E17CD6">
            <w:pPr>
              <w:jc w:val="center"/>
              <w:rPr>
                <w:rFonts w:hint="default" w:eastAsia="宋体"/>
                <w:lang w:val="en-US" w:eastAsia="zh-CN"/>
              </w:rPr>
            </w:pPr>
            <w:r>
              <w:rPr>
                <w:rFonts w:hint="eastAsia"/>
                <w:lang w:val="en-US" w:eastAsia="zh-CN"/>
              </w:rPr>
              <w:t>投标价格</w:t>
            </w:r>
          </w:p>
        </w:tc>
      </w:tr>
      <w:tr w14:paraId="6D1FA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7" w:type="pct"/>
            <w:vAlign w:val="center"/>
          </w:tcPr>
          <w:p w14:paraId="3B310485">
            <w:pPr>
              <w:jc w:val="center"/>
            </w:pPr>
            <w:r>
              <w:rPr>
                <w:rFonts w:hint="eastAsia"/>
                <w:lang w:val="en-US" w:eastAsia="zh-CN"/>
              </w:rPr>
              <w:t>1</w:t>
            </w:r>
          </w:p>
        </w:tc>
        <w:tc>
          <w:tcPr>
            <w:tcW w:w="753" w:type="pct"/>
            <w:vAlign w:val="center"/>
          </w:tcPr>
          <w:p w14:paraId="535F5812">
            <w:pPr>
              <w:jc w:val="center"/>
              <w:rPr>
                <w:rFonts w:hint="eastAsia"/>
                <w:lang w:val="en-US" w:eastAsia="zh-CN"/>
              </w:rPr>
            </w:pPr>
            <w:r>
              <w:rPr>
                <w:rFonts w:hint="eastAsia"/>
                <w:lang w:val="en-US" w:eastAsia="zh-CN"/>
              </w:rPr>
              <w:t>篮球训练场地租赁</w:t>
            </w:r>
          </w:p>
        </w:tc>
        <w:tc>
          <w:tcPr>
            <w:tcW w:w="1456" w:type="pct"/>
            <w:vAlign w:val="center"/>
          </w:tcPr>
          <w:p w14:paraId="51B40ABD">
            <w:pPr>
              <w:jc w:val="left"/>
            </w:pPr>
          </w:p>
        </w:tc>
        <w:tc>
          <w:tcPr>
            <w:tcW w:w="1002" w:type="pct"/>
            <w:vAlign w:val="center"/>
          </w:tcPr>
          <w:p w14:paraId="1C343D4B">
            <w:pPr>
              <w:jc w:val="center"/>
              <w:rPr>
                <w:rFonts w:hint="eastAsia"/>
                <w:lang w:val="en-US" w:eastAsia="zh-CN"/>
              </w:rPr>
            </w:pPr>
            <w:r>
              <w:rPr>
                <w:rFonts w:hint="eastAsia"/>
                <w:lang w:val="en-US" w:eastAsia="zh-CN"/>
              </w:rPr>
              <w:t>40场次，每次2小时</w:t>
            </w:r>
          </w:p>
        </w:tc>
        <w:tc>
          <w:tcPr>
            <w:tcW w:w="697" w:type="pct"/>
            <w:vAlign w:val="center"/>
          </w:tcPr>
          <w:p w14:paraId="01242269">
            <w:pPr>
              <w:jc w:val="center"/>
              <w:rPr>
                <w:rFonts w:hint="eastAsia"/>
                <w:lang w:val="en-US" w:eastAsia="zh-CN"/>
              </w:rPr>
            </w:pPr>
            <w:r>
              <w:rPr>
                <w:rFonts w:hint="eastAsia"/>
                <w:lang w:val="en-US" w:eastAsia="zh-CN"/>
              </w:rPr>
              <w:t>1.1万元/年</w:t>
            </w:r>
          </w:p>
        </w:tc>
        <w:tc>
          <w:tcPr>
            <w:tcW w:w="762" w:type="pct"/>
            <w:vAlign w:val="center"/>
          </w:tcPr>
          <w:p w14:paraId="0DAC7EAD">
            <w:pPr>
              <w:jc w:val="center"/>
              <w:rPr>
                <w:rFonts w:hint="eastAsia"/>
                <w:lang w:val="en-US" w:eastAsia="zh-CN"/>
              </w:rPr>
            </w:pPr>
          </w:p>
        </w:tc>
      </w:tr>
    </w:tbl>
    <w:p w14:paraId="3248D6B6">
      <w:pPr>
        <w:rPr>
          <w:rFonts w:hint="default" w:ascii="楷体_GB2312" w:eastAsia="楷体_GB2312"/>
          <w:b/>
          <w:bCs/>
          <w:sz w:val="30"/>
          <w:szCs w:val="30"/>
          <w:lang w:val="en-US" w:eastAsia="zh-CN"/>
        </w:rPr>
      </w:pPr>
    </w:p>
    <w:p w14:paraId="6F2FE68D">
      <w:pPr>
        <w:pStyle w:val="6"/>
        <w:rPr>
          <w:rFonts w:ascii="宋体" w:hAnsi="宋体"/>
          <w:b/>
          <w:bCs/>
          <w:sz w:val="32"/>
          <w:szCs w:val="32"/>
        </w:rPr>
      </w:pPr>
    </w:p>
    <w:p w14:paraId="1E9045E2">
      <w:pPr>
        <w:pStyle w:val="14"/>
        <w:rPr>
          <w:rFonts w:ascii="宋体" w:hAnsi="宋体"/>
          <w:b/>
          <w:bCs/>
          <w:sz w:val="32"/>
          <w:szCs w:val="32"/>
        </w:rPr>
      </w:pPr>
    </w:p>
    <w:p w14:paraId="005878CF">
      <w:pPr>
        <w:pStyle w:val="14"/>
        <w:rPr>
          <w:rFonts w:ascii="宋体" w:hAnsi="宋体"/>
          <w:b/>
          <w:bCs/>
          <w:sz w:val="32"/>
          <w:szCs w:val="32"/>
        </w:rPr>
      </w:pPr>
    </w:p>
    <w:p w14:paraId="1BEE85A1">
      <w:pPr>
        <w:pStyle w:val="14"/>
        <w:rPr>
          <w:rFonts w:ascii="宋体" w:hAnsi="宋体"/>
          <w:b/>
          <w:bCs/>
          <w:sz w:val="32"/>
          <w:szCs w:val="32"/>
        </w:rPr>
      </w:pPr>
    </w:p>
    <w:p w14:paraId="68A65B8C">
      <w:pPr>
        <w:pStyle w:val="14"/>
        <w:rPr>
          <w:rFonts w:ascii="宋体" w:hAnsi="宋体"/>
          <w:b/>
          <w:bCs/>
          <w:sz w:val="32"/>
          <w:szCs w:val="32"/>
        </w:rPr>
      </w:pPr>
    </w:p>
    <w:p w14:paraId="3CE0B373">
      <w:pPr>
        <w:pStyle w:val="14"/>
        <w:rPr>
          <w:rFonts w:ascii="宋体" w:hAnsi="宋体"/>
          <w:b/>
          <w:bCs/>
          <w:sz w:val="32"/>
          <w:szCs w:val="32"/>
        </w:rPr>
      </w:pPr>
    </w:p>
    <w:p w14:paraId="0A0DB515">
      <w:pPr>
        <w:pStyle w:val="14"/>
        <w:rPr>
          <w:rFonts w:ascii="宋体" w:hAnsi="宋体"/>
          <w:b/>
          <w:bCs/>
          <w:sz w:val="32"/>
          <w:szCs w:val="32"/>
        </w:rPr>
      </w:pPr>
    </w:p>
    <w:p w14:paraId="2D2680E9">
      <w:pPr>
        <w:pStyle w:val="14"/>
        <w:rPr>
          <w:rFonts w:ascii="宋体" w:hAnsi="宋体"/>
          <w:b/>
          <w:bCs/>
          <w:sz w:val="32"/>
          <w:szCs w:val="32"/>
        </w:rPr>
      </w:pPr>
    </w:p>
    <w:p w14:paraId="1627B2FB">
      <w:pPr>
        <w:pStyle w:val="14"/>
        <w:rPr>
          <w:rFonts w:ascii="宋体" w:hAnsi="宋体"/>
          <w:b/>
          <w:bCs/>
          <w:sz w:val="32"/>
          <w:szCs w:val="32"/>
        </w:rPr>
      </w:pPr>
    </w:p>
    <w:p w14:paraId="3803E744">
      <w:pPr>
        <w:pStyle w:val="14"/>
        <w:rPr>
          <w:rFonts w:ascii="宋体" w:hAnsi="宋体"/>
          <w:b/>
          <w:bCs/>
          <w:sz w:val="32"/>
          <w:szCs w:val="32"/>
        </w:rPr>
      </w:pPr>
    </w:p>
    <w:p w14:paraId="5DD5A174">
      <w:pPr>
        <w:pStyle w:val="14"/>
        <w:rPr>
          <w:rFonts w:ascii="宋体" w:hAnsi="宋体"/>
          <w:b/>
          <w:bCs/>
          <w:sz w:val="32"/>
          <w:szCs w:val="32"/>
        </w:rPr>
      </w:pPr>
    </w:p>
    <w:p w14:paraId="685F0459">
      <w:pPr>
        <w:pStyle w:val="14"/>
        <w:rPr>
          <w:rFonts w:ascii="宋体" w:hAnsi="宋体"/>
          <w:b/>
          <w:bCs/>
          <w:sz w:val="32"/>
          <w:szCs w:val="32"/>
        </w:rPr>
      </w:pPr>
    </w:p>
    <w:p w14:paraId="65C3C84B">
      <w:pPr>
        <w:pStyle w:val="14"/>
        <w:rPr>
          <w:rFonts w:ascii="宋体" w:hAnsi="宋体"/>
          <w:b/>
          <w:bCs/>
          <w:sz w:val="32"/>
          <w:szCs w:val="32"/>
        </w:rPr>
      </w:pPr>
    </w:p>
    <w:p w14:paraId="34729885">
      <w:pPr>
        <w:pStyle w:val="14"/>
        <w:rPr>
          <w:rFonts w:ascii="宋体" w:hAnsi="宋体"/>
          <w:b/>
          <w:bCs/>
          <w:sz w:val="32"/>
          <w:szCs w:val="32"/>
        </w:rPr>
      </w:pPr>
    </w:p>
    <w:p w14:paraId="5BF6ABB6">
      <w:pPr>
        <w:pStyle w:val="14"/>
        <w:rPr>
          <w:rFonts w:ascii="宋体" w:hAnsi="宋体"/>
          <w:b/>
          <w:bCs/>
          <w:sz w:val="32"/>
          <w:szCs w:val="32"/>
        </w:rPr>
      </w:pPr>
    </w:p>
    <w:p w14:paraId="6114E068">
      <w:pPr>
        <w:pStyle w:val="14"/>
        <w:rPr>
          <w:rFonts w:ascii="宋体" w:hAnsi="宋体"/>
          <w:b/>
          <w:bCs/>
          <w:sz w:val="32"/>
          <w:szCs w:val="32"/>
        </w:rPr>
      </w:pPr>
    </w:p>
    <w:p w14:paraId="6DDFCAA7">
      <w:pPr>
        <w:pStyle w:val="14"/>
        <w:rPr>
          <w:rFonts w:ascii="宋体" w:hAnsi="宋体"/>
          <w:b/>
          <w:bCs/>
          <w:sz w:val="32"/>
          <w:szCs w:val="32"/>
        </w:rPr>
      </w:pPr>
    </w:p>
    <w:p w14:paraId="2CCA078D">
      <w:pPr>
        <w:pStyle w:val="14"/>
        <w:rPr>
          <w:rFonts w:ascii="宋体" w:hAnsi="宋体"/>
          <w:b/>
          <w:bCs/>
          <w:sz w:val="32"/>
          <w:szCs w:val="32"/>
        </w:rPr>
      </w:pPr>
    </w:p>
    <w:p w14:paraId="3C78391B">
      <w:pPr>
        <w:pStyle w:val="14"/>
        <w:rPr>
          <w:rFonts w:ascii="宋体" w:hAnsi="宋体"/>
          <w:b/>
          <w:bCs/>
          <w:sz w:val="32"/>
          <w:szCs w:val="32"/>
        </w:rPr>
      </w:pPr>
    </w:p>
    <w:p w14:paraId="6FA29133">
      <w:pPr>
        <w:pStyle w:val="14"/>
        <w:rPr>
          <w:rFonts w:ascii="宋体" w:hAnsi="宋体"/>
          <w:b/>
          <w:bCs/>
          <w:sz w:val="32"/>
          <w:szCs w:val="32"/>
        </w:rPr>
      </w:pPr>
    </w:p>
    <w:p w14:paraId="792AD930">
      <w:pPr>
        <w:pStyle w:val="14"/>
        <w:rPr>
          <w:rFonts w:ascii="宋体" w:hAnsi="宋体"/>
          <w:b/>
          <w:bCs/>
          <w:sz w:val="32"/>
          <w:szCs w:val="32"/>
        </w:rPr>
      </w:pPr>
    </w:p>
    <w:p w14:paraId="319CD4FB">
      <w:pPr>
        <w:pStyle w:val="14"/>
        <w:rPr>
          <w:rFonts w:ascii="宋体" w:hAnsi="宋体"/>
          <w:b/>
          <w:bCs/>
          <w:sz w:val="32"/>
          <w:szCs w:val="32"/>
        </w:rPr>
      </w:pPr>
    </w:p>
    <w:p w14:paraId="4FC0CFF7">
      <w:pPr>
        <w:pStyle w:val="14"/>
        <w:rPr>
          <w:rFonts w:ascii="宋体" w:hAnsi="宋体"/>
          <w:b/>
          <w:bCs/>
          <w:sz w:val="32"/>
          <w:szCs w:val="32"/>
        </w:rPr>
      </w:pPr>
    </w:p>
    <w:p w14:paraId="1A0CC7C5">
      <w:pPr>
        <w:pStyle w:val="14"/>
        <w:rPr>
          <w:rFonts w:ascii="宋体" w:hAnsi="宋体"/>
          <w:b/>
          <w:bCs/>
          <w:sz w:val="32"/>
          <w:szCs w:val="32"/>
        </w:rPr>
      </w:pPr>
    </w:p>
    <w:p w14:paraId="0D4CD5E4">
      <w:pPr>
        <w:pStyle w:val="14"/>
        <w:rPr>
          <w:rFonts w:ascii="宋体" w:hAnsi="宋体"/>
          <w:b/>
          <w:bCs/>
          <w:sz w:val="32"/>
          <w:szCs w:val="32"/>
        </w:rPr>
      </w:pPr>
    </w:p>
    <w:p w14:paraId="33AC9A0F">
      <w:pPr>
        <w:pStyle w:val="14"/>
        <w:rPr>
          <w:rFonts w:ascii="宋体" w:hAnsi="宋体"/>
          <w:b/>
          <w:bCs/>
          <w:sz w:val="32"/>
          <w:szCs w:val="32"/>
        </w:rPr>
      </w:pPr>
    </w:p>
    <w:p w14:paraId="512B4376">
      <w:pPr>
        <w:pStyle w:val="14"/>
        <w:rPr>
          <w:rFonts w:ascii="宋体" w:hAnsi="宋体"/>
          <w:b/>
          <w:bCs/>
          <w:sz w:val="32"/>
          <w:szCs w:val="32"/>
        </w:rPr>
      </w:pPr>
    </w:p>
    <w:p w14:paraId="725B44C3">
      <w:pPr>
        <w:pStyle w:val="14"/>
        <w:rPr>
          <w:rFonts w:ascii="宋体" w:hAnsi="宋体"/>
          <w:b/>
          <w:bCs/>
          <w:sz w:val="32"/>
          <w:szCs w:val="32"/>
        </w:rPr>
      </w:pPr>
    </w:p>
    <w:p w14:paraId="6077F4D8">
      <w:pPr>
        <w:pStyle w:val="14"/>
        <w:rPr>
          <w:rFonts w:ascii="宋体" w:hAnsi="宋体"/>
          <w:b/>
          <w:bCs/>
          <w:sz w:val="32"/>
          <w:szCs w:val="32"/>
        </w:rPr>
      </w:pPr>
    </w:p>
    <w:p w14:paraId="36DE616F">
      <w:pPr>
        <w:pStyle w:val="14"/>
        <w:rPr>
          <w:rFonts w:ascii="宋体" w:hAnsi="宋体"/>
          <w:b/>
          <w:bCs/>
          <w:sz w:val="32"/>
          <w:szCs w:val="32"/>
        </w:rPr>
      </w:pPr>
    </w:p>
    <w:p w14:paraId="549943E7">
      <w:pPr>
        <w:pStyle w:val="14"/>
        <w:rPr>
          <w:rFonts w:ascii="宋体" w:hAnsi="宋体"/>
          <w:b/>
          <w:bCs/>
          <w:sz w:val="32"/>
          <w:szCs w:val="32"/>
        </w:rPr>
      </w:pPr>
    </w:p>
    <w:p w14:paraId="3DDE660E">
      <w:pPr>
        <w:pStyle w:val="14"/>
        <w:rPr>
          <w:rFonts w:ascii="宋体" w:hAnsi="宋体"/>
          <w:b/>
          <w:bCs/>
          <w:sz w:val="32"/>
          <w:szCs w:val="32"/>
        </w:rPr>
      </w:pPr>
    </w:p>
    <w:p w14:paraId="368B89CF">
      <w:pPr>
        <w:pStyle w:val="14"/>
        <w:rPr>
          <w:rFonts w:ascii="宋体" w:hAnsi="宋体"/>
          <w:b/>
          <w:bCs/>
          <w:sz w:val="32"/>
          <w:szCs w:val="32"/>
        </w:rPr>
      </w:pPr>
    </w:p>
    <w:p w14:paraId="1ABEAA5B">
      <w:pPr>
        <w:pStyle w:val="14"/>
        <w:rPr>
          <w:rFonts w:ascii="宋体" w:hAnsi="宋体"/>
          <w:b/>
          <w:bCs/>
          <w:sz w:val="32"/>
          <w:szCs w:val="32"/>
        </w:rPr>
      </w:pPr>
    </w:p>
    <w:p w14:paraId="58D0CC80">
      <w:pPr>
        <w:pStyle w:val="14"/>
        <w:rPr>
          <w:rFonts w:ascii="宋体" w:hAnsi="宋体"/>
          <w:b/>
          <w:bCs/>
          <w:sz w:val="32"/>
          <w:szCs w:val="32"/>
        </w:rPr>
      </w:pPr>
    </w:p>
    <w:p w14:paraId="3C4E9164">
      <w:pPr>
        <w:pStyle w:val="14"/>
        <w:rPr>
          <w:rFonts w:ascii="宋体" w:hAnsi="宋体"/>
          <w:b/>
          <w:bCs/>
          <w:sz w:val="32"/>
          <w:szCs w:val="32"/>
        </w:rPr>
      </w:pPr>
    </w:p>
    <w:p w14:paraId="7BBD9FC2">
      <w:pPr>
        <w:pStyle w:val="14"/>
        <w:rPr>
          <w:rFonts w:ascii="宋体" w:hAnsi="宋体"/>
          <w:b/>
          <w:bCs/>
          <w:sz w:val="32"/>
          <w:szCs w:val="32"/>
        </w:rPr>
      </w:pPr>
    </w:p>
    <w:p w14:paraId="06AD1FA4">
      <w:pPr>
        <w:pStyle w:val="14"/>
        <w:rPr>
          <w:rFonts w:ascii="宋体" w:hAnsi="宋体"/>
          <w:b/>
          <w:bCs/>
          <w:sz w:val="32"/>
          <w:szCs w:val="32"/>
        </w:rPr>
      </w:pPr>
    </w:p>
    <w:p w14:paraId="59DEE54D">
      <w:pPr>
        <w:pStyle w:val="14"/>
        <w:rPr>
          <w:rFonts w:ascii="宋体" w:hAnsi="宋体"/>
          <w:b/>
          <w:bCs/>
          <w:sz w:val="32"/>
          <w:szCs w:val="32"/>
        </w:rPr>
      </w:pPr>
    </w:p>
    <w:p w14:paraId="773198DA">
      <w:pPr>
        <w:pStyle w:val="14"/>
        <w:rPr>
          <w:rFonts w:ascii="宋体" w:hAnsi="宋体"/>
          <w:b/>
          <w:bCs/>
          <w:sz w:val="32"/>
          <w:szCs w:val="32"/>
        </w:rPr>
      </w:pPr>
    </w:p>
    <w:p w14:paraId="52EA66A0">
      <w:pPr>
        <w:pStyle w:val="14"/>
        <w:rPr>
          <w:rFonts w:ascii="宋体" w:hAnsi="宋体"/>
          <w:b/>
          <w:bCs/>
          <w:sz w:val="32"/>
          <w:szCs w:val="32"/>
        </w:rPr>
      </w:pPr>
    </w:p>
    <w:p w14:paraId="3CA75B74">
      <w:pPr>
        <w:pStyle w:val="14"/>
        <w:rPr>
          <w:rFonts w:ascii="宋体" w:hAnsi="宋体"/>
          <w:b/>
          <w:bCs/>
          <w:sz w:val="32"/>
          <w:szCs w:val="32"/>
        </w:rPr>
      </w:pPr>
    </w:p>
    <w:p w14:paraId="152A5920">
      <w:pPr>
        <w:pStyle w:val="14"/>
        <w:rPr>
          <w:rFonts w:ascii="宋体" w:hAnsi="宋体"/>
          <w:b/>
          <w:bCs/>
          <w:sz w:val="32"/>
          <w:szCs w:val="32"/>
        </w:rPr>
      </w:pPr>
    </w:p>
    <w:p w14:paraId="71237BA2">
      <w:pPr>
        <w:pStyle w:val="14"/>
        <w:rPr>
          <w:rFonts w:ascii="宋体" w:hAnsi="宋体"/>
          <w:b/>
          <w:bCs/>
          <w:sz w:val="32"/>
          <w:szCs w:val="32"/>
        </w:rPr>
      </w:pPr>
    </w:p>
    <w:p w14:paraId="57933739">
      <w:pPr>
        <w:adjustRightInd w:val="0"/>
        <w:snapToGrid w:val="0"/>
        <w:spacing w:line="440" w:lineRule="exact"/>
        <w:ind w:firstLine="200"/>
        <w:contextualSpacing/>
        <w:jc w:val="center"/>
        <w:rPr>
          <w:rFonts w:ascii="宋体" w:hAnsi="宋体"/>
          <w:b/>
          <w:bCs/>
          <w:sz w:val="32"/>
          <w:szCs w:val="32"/>
        </w:rPr>
      </w:pPr>
      <w:r>
        <w:rPr>
          <w:rFonts w:hint="eastAsia" w:ascii="宋体" w:hAnsi="宋体"/>
          <w:b/>
          <w:bCs/>
          <w:sz w:val="32"/>
          <w:szCs w:val="32"/>
        </w:rPr>
        <w:t>合   同</w:t>
      </w:r>
    </w:p>
    <w:p w14:paraId="69072634">
      <w:pPr>
        <w:adjustRightInd w:val="0"/>
        <w:snapToGrid w:val="0"/>
        <w:spacing w:line="420" w:lineRule="exact"/>
        <w:ind w:firstLine="200"/>
        <w:contextualSpacing/>
        <w:rPr>
          <w:rFonts w:ascii="宋体" w:hAnsi="宋体" w:cs="宋体"/>
          <w:sz w:val="24"/>
        </w:rPr>
      </w:pPr>
      <w:r>
        <w:rPr>
          <w:rFonts w:hint="eastAsia" w:ascii="宋体" w:hAnsi="宋体" w:cs="宋体"/>
          <w:sz w:val="24"/>
        </w:rPr>
        <w:t>合同编号：</w:t>
      </w:r>
    </w:p>
    <w:p w14:paraId="659AB4B0">
      <w:pPr>
        <w:adjustRightInd w:val="0"/>
        <w:snapToGrid w:val="0"/>
        <w:spacing w:line="420" w:lineRule="exact"/>
        <w:ind w:firstLine="200"/>
        <w:contextualSpacing/>
        <w:rPr>
          <w:rFonts w:ascii="宋体" w:hAnsi="宋体" w:cs="宋体"/>
          <w:b/>
          <w:sz w:val="24"/>
        </w:rPr>
      </w:pPr>
      <w:r>
        <w:rPr>
          <w:rFonts w:hint="eastAsia" w:ascii="宋体" w:hAnsi="宋体" w:cs="宋体"/>
          <w:sz w:val="24"/>
        </w:rPr>
        <w:t>甲方：</w:t>
      </w:r>
      <w:r>
        <w:rPr>
          <w:rFonts w:hint="eastAsia" w:ascii="宋体" w:hAnsi="宋体" w:cs="宋体"/>
          <w:b/>
          <w:sz w:val="24"/>
        </w:rPr>
        <w:t xml:space="preserve"> </w:t>
      </w:r>
    </w:p>
    <w:p w14:paraId="5B84D33C">
      <w:pPr>
        <w:adjustRightInd w:val="0"/>
        <w:snapToGrid w:val="0"/>
        <w:spacing w:line="420" w:lineRule="exact"/>
        <w:ind w:firstLine="200"/>
        <w:contextualSpacing/>
        <w:rPr>
          <w:rFonts w:ascii="宋体" w:hAnsi="宋体" w:cs="宋体"/>
          <w:sz w:val="24"/>
        </w:rPr>
      </w:pPr>
      <w:r>
        <w:rPr>
          <w:rFonts w:hint="eastAsia" w:ascii="宋体" w:hAnsi="宋体" w:cs="宋体"/>
          <w:sz w:val="24"/>
        </w:rPr>
        <w:t>乙方：</w:t>
      </w:r>
    </w:p>
    <w:p w14:paraId="08FDB0DF">
      <w:pPr>
        <w:adjustRightInd w:val="0"/>
        <w:snapToGrid w:val="0"/>
        <w:spacing w:line="420" w:lineRule="exact"/>
        <w:ind w:firstLine="200"/>
        <w:contextualSpacing/>
        <w:rPr>
          <w:rFonts w:ascii="宋体" w:hAnsi="宋体" w:cs="宋体"/>
          <w:kern w:val="0"/>
          <w:sz w:val="24"/>
        </w:rPr>
      </w:pPr>
      <w:r>
        <w:rPr>
          <w:rFonts w:hint="eastAsia" w:ascii="宋体" w:hAnsi="宋体" w:cs="宋体"/>
          <w:kern w:val="0"/>
          <w:sz w:val="24"/>
        </w:rPr>
        <w:t>甲乙双方根据《中华人民共和国民法典》及国家相关法律法规、</w:t>
      </w:r>
      <w:r>
        <w:rPr>
          <w:rFonts w:hint="eastAsia" w:ascii="宋体" w:hAnsi="宋体" w:cs="宋体"/>
          <w:sz w:val="24"/>
        </w:rPr>
        <w:t>询价采购结果，遵循平等、自愿、公平、诚实信用原则，</w:t>
      </w:r>
      <w:r>
        <w:rPr>
          <w:rFonts w:hint="eastAsia" w:ascii="宋体" w:hAnsi="宋体" w:cs="宋体"/>
          <w:kern w:val="0"/>
          <w:sz w:val="24"/>
        </w:rPr>
        <w:t>经甲乙双方</w:t>
      </w:r>
      <w:r>
        <w:rPr>
          <w:rFonts w:hint="eastAsia" w:ascii="宋体" w:hAnsi="宋体" w:cs="宋体"/>
          <w:sz w:val="24"/>
        </w:rPr>
        <w:t>友好</w:t>
      </w:r>
      <w:r>
        <w:rPr>
          <w:rFonts w:hint="eastAsia" w:ascii="宋体" w:hAnsi="宋体" w:cs="宋体"/>
          <w:kern w:val="0"/>
          <w:sz w:val="24"/>
        </w:rPr>
        <w:t>协商</w:t>
      </w:r>
      <w:r>
        <w:rPr>
          <w:rFonts w:hint="eastAsia" w:ascii="宋体" w:hAnsi="宋体" w:cs="宋体"/>
          <w:sz w:val="24"/>
        </w:rPr>
        <w:t>签署本合同</w:t>
      </w:r>
      <w:r>
        <w:rPr>
          <w:rFonts w:hint="eastAsia" w:ascii="宋体" w:hAnsi="宋体" w:cs="宋体"/>
          <w:kern w:val="0"/>
          <w:sz w:val="24"/>
        </w:rPr>
        <w:t>：</w:t>
      </w:r>
    </w:p>
    <w:p w14:paraId="4986A52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第一条 合同项目</w:t>
      </w:r>
    </w:p>
    <w:p w14:paraId="66259479">
      <w:pPr>
        <w:adjustRightInd w:val="0"/>
        <w:snapToGrid w:val="0"/>
        <w:spacing w:line="420" w:lineRule="exact"/>
        <w:ind w:firstLine="480" w:firstLineChars="200"/>
        <w:contextualSpacing/>
        <w:jc w:val="left"/>
        <w:rPr>
          <w:rFonts w:ascii="宋体" w:hAnsi="宋体" w:cs="宋体"/>
          <w:sz w:val="24"/>
          <w:u w:val="single"/>
        </w:rPr>
      </w:pPr>
      <w:r>
        <w:rPr>
          <w:rFonts w:hint="eastAsia" w:ascii="宋体" w:hAnsi="宋体"/>
          <w:sz w:val="24"/>
        </w:rPr>
        <w:t>1、项目名称：</w:t>
      </w:r>
    </w:p>
    <w:p w14:paraId="009632A6">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2、本项目产品名称、型号、规格、数量及技术要求等，详见乙方投标报价清单（附后）。</w:t>
      </w:r>
    </w:p>
    <w:p w14:paraId="5E350365">
      <w:pPr>
        <w:adjustRightInd w:val="0"/>
        <w:snapToGrid w:val="0"/>
        <w:spacing w:line="420" w:lineRule="exact"/>
        <w:ind w:firstLine="480" w:firstLineChars="200"/>
        <w:contextualSpacing/>
        <w:jc w:val="left"/>
        <w:rPr>
          <w:rFonts w:ascii="宋体" w:hAnsi="宋体"/>
          <w:sz w:val="24"/>
        </w:rPr>
      </w:pPr>
      <w:r>
        <w:rPr>
          <w:rFonts w:hint="eastAsia" w:ascii="宋体" w:hAnsi="宋体"/>
          <w:sz w:val="24"/>
        </w:rPr>
        <w:t>第二条  合同金额</w:t>
      </w:r>
    </w:p>
    <w:p w14:paraId="20330B3F">
      <w:pPr>
        <w:adjustRightInd w:val="0"/>
        <w:spacing w:line="420" w:lineRule="exact"/>
        <w:ind w:firstLine="424" w:firstLineChars="177"/>
        <w:contextualSpacing/>
        <w:rPr>
          <w:rFonts w:ascii="宋体" w:hAnsi="宋体"/>
          <w:sz w:val="24"/>
        </w:rPr>
      </w:pPr>
      <w:r>
        <w:rPr>
          <w:rFonts w:hint="eastAsia" w:ascii="宋体" w:hAnsi="宋体"/>
          <w:sz w:val="24"/>
        </w:rPr>
        <w:t>1、本合同总价：人民币(大写)：</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b/>
          <w:bCs/>
          <w:sz w:val="24"/>
          <w:u w:val="single"/>
        </w:rPr>
        <w:t xml:space="preserve"> </w:t>
      </w:r>
    </w:p>
    <w:p w14:paraId="1D7D4CD5">
      <w:pPr>
        <w:adjustRightInd w:val="0"/>
        <w:spacing w:line="420" w:lineRule="exact"/>
        <w:ind w:firstLine="3400" w:firstLineChars="1417"/>
        <w:contextualSpacing/>
        <w:rPr>
          <w:rFonts w:ascii="宋体" w:hAnsi="宋体"/>
          <w:sz w:val="24"/>
          <w:u w:val="single"/>
        </w:rPr>
      </w:pPr>
      <w:r>
        <w:rPr>
          <w:rFonts w:hint="eastAsia" w:ascii="宋体" w:hAnsi="宋体"/>
          <w:sz w:val="24"/>
        </w:rPr>
        <w:t>￥：</w:t>
      </w:r>
      <w:r>
        <w:rPr>
          <w:rFonts w:hint="eastAsia" w:ascii="宋体" w:hAnsi="宋体"/>
          <w:b/>
          <w:bCs/>
          <w:sz w:val="24"/>
          <w:u w:val="single"/>
        </w:rPr>
        <w:t xml:space="preserve"> </w:t>
      </w:r>
      <w:r>
        <w:rPr>
          <w:rFonts w:ascii="宋体" w:hAnsi="宋体"/>
          <w:b/>
          <w:bCs/>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 xml:space="preserve">   </w:t>
      </w:r>
    </w:p>
    <w:p w14:paraId="314A676B">
      <w:pPr>
        <w:adjustRightInd w:val="0"/>
        <w:snapToGrid w:val="0"/>
        <w:spacing w:line="420" w:lineRule="exact"/>
        <w:ind w:firstLine="420"/>
        <w:contextualSpacing/>
        <w:rPr>
          <w:rFonts w:ascii="宋体" w:hAnsi="宋体" w:cs="宋体"/>
          <w:sz w:val="24"/>
        </w:rPr>
      </w:pPr>
      <w:r>
        <w:rPr>
          <w:rFonts w:hint="eastAsia" w:ascii="宋体" w:hAnsi="宋体" w:cs="宋体"/>
          <w:sz w:val="24"/>
        </w:rPr>
        <w:t>2、以上合同总价为乙方将所供</w:t>
      </w:r>
      <w:r>
        <w:rPr>
          <w:rFonts w:hint="eastAsia" w:ascii="宋体" w:hAnsi="宋体" w:cs="宋体"/>
          <w:sz w:val="24"/>
          <w:lang w:val="en-US" w:eastAsia="zh-CN"/>
        </w:rPr>
        <w:t>服务</w:t>
      </w:r>
      <w:r>
        <w:rPr>
          <w:rFonts w:hint="eastAsia" w:ascii="宋体" w:hAnsi="宋体" w:cs="宋体"/>
          <w:sz w:val="24"/>
        </w:rPr>
        <w:t>产生的一切费用。</w:t>
      </w:r>
    </w:p>
    <w:p w14:paraId="6A5DBEF2">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第三条  </w:t>
      </w:r>
      <w:r>
        <w:rPr>
          <w:rFonts w:hint="eastAsia" w:ascii="宋体" w:hAnsi="宋体" w:cs="宋体"/>
          <w:bCs/>
          <w:sz w:val="24"/>
          <w:lang w:val="en-US" w:eastAsia="zh-CN"/>
        </w:rPr>
        <w:t>款项</w:t>
      </w:r>
      <w:r>
        <w:rPr>
          <w:rFonts w:hint="eastAsia" w:ascii="宋体" w:hAnsi="宋体" w:cs="宋体"/>
          <w:bCs/>
          <w:sz w:val="24"/>
        </w:rPr>
        <w:t>支付</w:t>
      </w:r>
    </w:p>
    <w:p w14:paraId="0157046E">
      <w:pPr>
        <w:autoSpaceDE w:val="0"/>
        <w:autoSpaceDN w:val="0"/>
        <w:adjustRightInd w:val="0"/>
        <w:snapToGrid w:val="0"/>
        <w:spacing w:line="420" w:lineRule="exact"/>
        <w:ind w:firstLine="480" w:firstLineChars="200"/>
        <w:contextualSpacing/>
        <w:rPr>
          <w:rFonts w:ascii="宋体" w:hAnsi="宋体" w:cs="宋体"/>
          <w:sz w:val="22"/>
        </w:rPr>
      </w:pPr>
      <w:r>
        <w:rPr>
          <w:rFonts w:hint="eastAsia" w:ascii="宋体" w:hAnsi="宋体" w:cs="宋体"/>
          <w:sz w:val="24"/>
        </w:rPr>
        <w:t>1、本合同款项由甲方支付，</w:t>
      </w:r>
      <w:r>
        <w:rPr>
          <w:rFonts w:hint="eastAsia" w:ascii="宋体" w:hAnsi="宋体"/>
          <w:sz w:val="24"/>
        </w:rPr>
        <w:t>付款前乙方向甲方开具发票。</w:t>
      </w:r>
      <w:r>
        <w:rPr>
          <w:rFonts w:hint="eastAsia" w:ascii="宋体" w:hAnsi="宋体" w:cs="宋体"/>
          <w:sz w:val="24"/>
          <w:szCs w:val="28"/>
        </w:rPr>
        <w:t>因乙方开票不及时或开票不符合规定，甲方有权拒付，由此造成的责任和损失由乙方承担。</w:t>
      </w:r>
    </w:p>
    <w:p w14:paraId="337E305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2、付款方式：</w:t>
      </w:r>
      <w:r>
        <w:rPr>
          <w:rFonts w:hint="eastAsia" w:ascii="宋体" w:hAnsi="宋体" w:cs="宋体"/>
          <w:bCs/>
          <w:sz w:val="24"/>
          <w:lang w:val="en-US" w:eastAsia="zh-CN"/>
        </w:rPr>
        <w:t>合同签订后每半年进行结算</w:t>
      </w:r>
      <w:r>
        <w:rPr>
          <w:rFonts w:hint="eastAsia" w:ascii="宋体" w:hAnsi="宋体" w:cs="宋体"/>
          <w:sz w:val="24"/>
        </w:rPr>
        <w:t>，乙方凭甲方的验收单及开具的正规增值税发票等材料向甲方办理付款手续，甲方凭手续齐全的票据向乙方支付货款</w:t>
      </w:r>
      <w:r>
        <w:rPr>
          <w:rFonts w:hint="eastAsia" w:ascii="宋体" w:hAnsi="宋体" w:cs="宋体"/>
          <w:kern w:val="0"/>
          <w:sz w:val="24"/>
        </w:rPr>
        <w:t>。</w:t>
      </w:r>
      <w:r>
        <w:rPr>
          <w:rFonts w:hint="eastAsia" w:ascii="宋体" w:hAnsi="宋体" w:cs="宋体"/>
          <w:sz w:val="24"/>
        </w:rPr>
        <w:t>（以上均不计息）</w:t>
      </w:r>
    </w:p>
    <w:p w14:paraId="2D5C08D9">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四</w:t>
      </w:r>
      <w:r>
        <w:rPr>
          <w:rFonts w:hint="eastAsia" w:ascii="宋体" w:hAnsi="宋体" w:cs="宋体"/>
          <w:bCs/>
          <w:sz w:val="24"/>
        </w:rPr>
        <w:t>条  履约保证金</w:t>
      </w:r>
    </w:p>
    <w:p w14:paraId="3D57A71D">
      <w:pPr>
        <w:pStyle w:val="15"/>
        <w:kinsoku w:val="0"/>
        <w:adjustRightInd w:val="0"/>
        <w:snapToGrid w:val="0"/>
        <w:spacing w:before="0" w:beforeAutospacing="0" w:after="0" w:afterAutospacing="0" w:line="420" w:lineRule="exact"/>
        <w:ind w:firstLine="480" w:firstLineChars="200"/>
        <w:contextualSpacing/>
        <w:rPr>
          <w:rFonts w:hint="eastAsia" w:eastAsia="宋体"/>
          <w:bCs/>
          <w:lang w:eastAsia="zh-CN"/>
        </w:rPr>
      </w:pPr>
      <w:r>
        <w:rPr>
          <w:rFonts w:hint="eastAsia"/>
          <w:lang w:val="en-US" w:eastAsia="zh-CN"/>
        </w:rPr>
        <w:t>无</w:t>
      </w:r>
    </w:p>
    <w:p w14:paraId="717E40A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五</w:t>
      </w:r>
      <w:r>
        <w:rPr>
          <w:rFonts w:hint="eastAsia" w:ascii="宋体" w:hAnsi="宋体" w:cs="宋体"/>
          <w:bCs/>
          <w:sz w:val="24"/>
        </w:rPr>
        <w:t>条  转包或分包</w:t>
      </w:r>
    </w:p>
    <w:p w14:paraId="194E62FB">
      <w:pPr>
        <w:adjustRightInd w:val="0"/>
        <w:snapToGrid w:val="0"/>
        <w:spacing w:line="420" w:lineRule="exact"/>
        <w:ind w:firstLine="480"/>
        <w:contextualSpacing/>
        <w:rPr>
          <w:rFonts w:ascii="宋体" w:hAnsi="宋体"/>
          <w:sz w:val="24"/>
        </w:rPr>
      </w:pPr>
      <w:r>
        <w:rPr>
          <w:rFonts w:hint="eastAsia" w:ascii="宋体" w:hAnsi="宋体"/>
          <w:sz w:val="24"/>
        </w:rPr>
        <w:t>1、本合同禁止转包，本合同范围的服务，应由乙方直接提供的，不得转让他人提供。</w:t>
      </w:r>
    </w:p>
    <w:p w14:paraId="685D9B2D">
      <w:pPr>
        <w:adjustRightInd w:val="0"/>
        <w:snapToGrid w:val="0"/>
        <w:spacing w:line="420" w:lineRule="exact"/>
        <w:ind w:firstLine="480" w:firstLineChars="200"/>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六</w:t>
      </w:r>
      <w:r>
        <w:rPr>
          <w:rFonts w:hint="eastAsia" w:ascii="宋体" w:hAnsi="宋体" w:cs="宋体"/>
          <w:bCs/>
          <w:sz w:val="24"/>
        </w:rPr>
        <w:t xml:space="preserve">条  </w:t>
      </w:r>
      <w:r>
        <w:rPr>
          <w:rFonts w:hint="eastAsia" w:ascii="宋体" w:hAnsi="宋体" w:cs="宋体"/>
          <w:sz w:val="24"/>
        </w:rPr>
        <w:t>保修期</w:t>
      </w:r>
    </w:p>
    <w:p w14:paraId="5CEBC560">
      <w:pPr>
        <w:widowControl/>
        <w:spacing w:line="440" w:lineRule="exact"/>
        <w:ind w:firstLine="480" w:firstLineChars="200"/>
        <w:jc w:val="left"/>
        <w:rPr>
          <w:rFonts w:hint="eastAsia" w:ascii="宋体" w:hAnsi="宋体" w:eastAsia="宋体" w:cs="宋体"/>
          <w:kern w:val="0"/>
          <w:sz w:val="24"/>
          <w:lang w:eastAsia="zh-CN"/>
        </w:rPr>
      </w:pPr>
      <w:r>
        <w:rPr>
          <w:rFonts w:hint="eastAsia" w:ascii="宋体" w:hAnsi="宋体" w:cs="宋体"/>
          <w:sz w:val="24"/>
          <w:lang w:val="en-US" w:eastAsia="zh-CN"/>
        </w:rPr>
        <w:t>无</w:t>
      </w:r>
    </w:p>
    <w:p w14:paraId="0C4DD8DC">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七</w:t>
      </w:r>
      <w:r>
        <w:rPr>
          <w:rFonts w:hint="eastAsia" w:ascii="宋体" w:hAnsi="宋体" w:cs="宋体"/>
          <w:bCs/>
          <w:sz w:val="24"/>
        </w:rPr>
        <w:t xml:space="preserve">条  </w:t>
      </w:r>
      <w:r>
        <w:rPr>
          <w:rFonts w:hint="eastAsia" w:ascii="宋体" w:hAnsi="宋体" w:cs="宋体"/>
          <w:bCs/>
          <w:sz w:val="24"/>
          <w:lang w:val="en-US" w:eastAsia="zh-CN"/>
        </w:rPr>
        <w:t>服务</w:t>
      </w:r>
      <w:r>
        <w:rPr>
          <w:rFonts w:hint="eastAsia" w:ascii="宋体" w:hAnsi="宋体" w:cs="宋体"/>
          <w:bCs/>
          <w:sz w:val="24"/>
        </w:rPr>
        <w:t>时间和地点</w:t>
      </w:r>
    </w:p>
    <w:p w14:paraId="115835FB">
      <w:pPr>
        <w:adjustRightInd w:val="0"/>
        <w:snapToGrid w:val="0"/>
        <w:spacing w:line="420" w:lineRule="exact"/>
        <w:ind w:firstLine="480" w:firstLineChars="200"/>
        <w:contextualSpacing/>
        <w:rPr>
          <w:rFonts w:ascii="宋体" w:hAnsi="宋体" w:cs="宋体"/>
          <w:kern w:val="0"/>
          <w:sz w:val="24"/>
        </w:rPr>
      </w:pPr>
      <w:r>
        <w:rPr>
          <w:rFonts w:hint="eastAsia" w:ascii="宋体" w:hAnsi="宋体" w:cs="宋体"/>
          <w:kern w:val="0"/>
          <w:sz w:val="24"/>
        </w:rPr>
        <w:t>1、乙方在合同签订后</w:t>
      </w:r>
      <w:r>
        <w:rPr>
          <w:rFonts w:hint="eastAsia" w:ascii="宋体" w:hAnsi="宋体" w:cs="宋体"/>
          <w:b/>
          <w:bCs/>
          <w:kern w:val="0"/>
          <w:sz w:val="24"/>
          <w:u w:val="single"/>
          <w:lang w:val="en-US" w:eastAsia="zh-CN"/>
        </w:rPr>
        <w:t>按甲方要求提供服务</w:t>
      </w:r>
      <w:r>
        <w:rPr>
          <w:rFonts w:hint="eastAsia" w:ascii="宋体" w:hAnsi="宋体" w:cs="宋体"/>
          <w:kern w:val="0"/>
          <w:sz w:val="24"/>
        </w:rPr>
        <w:t>。</w:t>
      </w:r>
    </w:p>
    <w:p w14:paraId="4A71C286">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bCs/>
          <w:sz w:val="24"/>
        </w:rPr>
        <w:t>第</w:t>
      </w:r>
      <w:r>
        <w:rPr>
          <w:rFonts w:hint="eastAsia" w:ascii="宋体" w:hAnsi="宋体" w:cs="宋体"/>
          <w:bCs/>
          <w:sz w:val="24"/>
          <w:lang w:val="en-US" w:eastAsia="zh-CN"/>
        </w:rPr>
        <w:t>八</w:t>
      </w:r>
      <w:r>
        <w:rPr>
          <w:rFonts w:hint="eastAsia" w:ascii="宋体" w:hAnsi="宋体" w:cs="宋体"/>
          <w:bCs/>
          <w:sz w:val="24"/>
        </w:rPr>
        <w:t>条  税费</w:t>
      </w:r>
    </w:p>
    <w:p w14:paraId="464D0712">
      <w:pPr>
        <w:adjustRightInd w:val="0"/>
        <w:snapToGrid w:val="0"/>
        <w:spacing w:line="420" w:lineRule="exact"/>
        <w:ind w:firstLine="480" w:firstLineChars="200"/>
        <w:contextualSpacing/>
        <w:rPr>
          <w:rFonts w:ascii="宋体" w:hAnsi="宋体" w:cs="宋体"/>
          <w:b/>
          <w:bCs/>
          <w:sz w:val="24"/>
        </w:rPr>
      </w:pPr>
      <w:r>
        <w:rPr>
          <w:rFonts w:hint="eastAsia" w:ascii="宋体" w:hAnsi="宋体" w:cs="宋体"/>
          <w:sz w:val="24"/>
        </w:rPr>
        <w:t>本合同执行中相关的一切税费均由乙方承担。</w:t>
      </w:r>
    </w:p>
    <w:p w14:paraId="3F4A41F5">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w:t>
      </w:r>
      <w:r>
        <w:rPr>
          <w:rFonts w:hint="eastAsia" w:ascii="宋体" w:hAnsi="宋体" w:cs="宋体"/>
          <w:bCs/>
          <w:sz w:val="24"/>
          <w:lang w:val="en-US" w:eastAsia="zh-CN"/>
        </w:rPr>
        <w:t>九</w:t>
      </w:r>
      <w:r>
        <w:rPr>
          <w:rFonts w:hint="eastAsia" w:ascii="宋体" w:hAnsi="宋体" w:cs="宋体"/>
          <w:bCs/>
          <w:sz w:val="24"/>
        </w:rPr>
        <w:t>条  包装及运输</w:t>
      </w:r>
    </w:p>
    <w:p w14:paraId="07FB1FC3">
      <w:pPr>
        <w:autoSpaceDE w:val="0"/>
        <w:autoSpaceDN w:val="0"/>
        <w:adjustRightInd w:val="0"/>
        <w:snapToGrid w:val="0"/>
        <w:spacing w:line="420" w:lineRule="exact"/>
        <w:ind w:firstLine="480" w:firstLineChars="200"/>
        <w:contextualSpacing/>
        <w:jc w:val="left"/>
        <w:rPr>
          <w:rFonts w:hint="default" w:ascii="宋体" w:hAnsi="宋体" w:eastAsia="宋体" w:cs="宋体"/>
          <w:sz w:val="24"/>
          <w:lang w:val="en-US" w:eastAsia="zh-CN"/>
        </w:rPr>
      </w:pPr>
      <w:r>
        <w:rPr>
          <w:rFonts w:hint="eastAsia" w:ascii="宋体" w:hAnsi="宋体" w:cs="宋体"/>
          <w:sz w:val="24"/>
          <w:lang w:val="en-US" w:eastAsia="zh-CN"/>
        </w:rPr>
        <w:t>无</w:t>
      </w:r>
    </w:p>
    <w:p w14:paraId="4AE2E389">
      <w:pPr>
        <w:adjustRightInd w:val="0"/>
        <w:snapToGrid w:val="0"/>
        <w:spacing w:line="420" w:lineRule="exact"/>
        <w:ind w:firstLine="420"/>
        <w:contextualSpacing/>
        <w:rPr>
          <w:rFonts w:ascii="宋体" w:hAnsi="宋体" w:cs="宋体"/>
          <w:bCs/>
          <w:sz w:val="24"/>
        </w:rPr>
      </w:pPr>
      <w:r>
        <w:rPr>
          <w:rFonts w:hint="eastAsia" w:ascii="宋体" w:hAnsi="宋体" w:cs="宋体"/>
          <w:bCs/>
          <w:sz w:val="24"/>
        </w:rPr>
        <w:t>第十一条  交付和验收</w:t>
      </w:r>
    </w:p>
    <w:p w14:paraId="6EEC800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1、乙方应当在合同约定时间内</w:t>
      </w:r>
      <w:r>
        <w:rPr>
          <w:rFonts w:hint="eastAsia" w:ascii="宋体" w:hAnsi="宋体" w:cs="宋体"/>
          <w:sz w:val="24"/>
          <w:lang w:val="en-US" w:eastAsia="zh-CN"/>
        </w:rPr>
        <w:t>对甲方提供相应服务</w:t>
      </w:r>
      <w:r>
        <w:rPr>
          <w:rFonts w:hint="eastAsia" w:ascii="宋体" w:hAnsi="宋体" w:cs="宋体"/>
          <w:sz w:val="24"/>
        </w:rPr>
        <w:t>，并列出清单，作为甲方验收条件依据。</w:t>
      </w:r>
    </w:p>
    <w:p w14:paraId="08D2AE11">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lang w:val="en-US" w:eastAsia="zh-CN"/>
        </w:rPr>
        <w:t>2</w:t>
      </w:r>
      <w:r>
        <w:rPr>
          <w:rFonts w:hint="eastAsia" w:ascii="宋体" w:hAnsi="宋体" w:cs="宋体"/>
          <w:sz w:val="24"/>
        </w:rPr>
        <w:t>、如果</w:t>
      </w:r>
      <w:r>
        <w:rPr>
          <w:rFonts w:hint="eastAsia" w:ascii="宋体" w:hAnsi="宋体" w:cs="宋体"/>
          <w:sz w:val="24"/>
          <w:lang w:val="en-US" w:eastAsia="zh-CN"/>
        </w:rPr>
        <w:t>乙方未按合同约定提供服务</w:t>
      </w:r>
      <w:r>
        <w:rPr>
          <w:rFonts w:hint="eastAsia" w:ascii="宋体" w:hAnsi="宋体" w:cs="宋体"/>
          <w:sz w:val="24"/>
        </w:rPr>
        <w:t>，甲方有权提前解除合同，乙方承担违约责任。</w:t>
      </w:r>
    </w:p>
    <w:p w14:paraId="6F01BFBE">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第十二条  售后服务</w:t>
      </w:r>
    </w:p>
    <w:p w14:paraId="05F49EC4">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1、乙方应保证</w:t>
      </w:r>
      <w:r>
        <w:rPr>
          <w:rFonts w:hint="eastAsia" w:ascii="宋体" w:hAnsi="宋体" w:cs="宋体"/>
          <w:sz w:val="24"/>
          <w:lang w:val="en-US" w:eastAsia="zh-CN"/>
        </w:rPr>
        <w:t>甲方能在其提供的场所内正常开展相关活动</w:t>
      </w:r>
      <w:r>
        <w:rPr>
          <w:rFonts w:hint="eastAsia" w:ascii="宋体" w:hAnsi="宋体" w:cs="宋体"/>
          <w:sz w:val="24"/>
        </w:rPr>
        <w:t>，乙方应对</w:t>
      </w:r>
      <w:r>
        <w:rPr>
          <w:rFonts w:hint="eastAsia" w:ascii="宋体" w:hAnsi="宋体" w:cs="宋体"/>
          <w:sz w:val="24"/>
          <w:lang w:val="en-US" w:eastAsia="zh-CN"/>
        </w:rPr>
        <w:t>场所设施设备质量</w:t>
      </w:r>
      <w:r>
        <w:rPr>
          <w:rFonts w:hint="eastAsia" w:ascii="宋体" w:hAnsi="宋体" w:cs="宋体"/>
          <w:sz w:val="24"/>
        </w:rPr>
        <w:t>负责，</w:t>
      </w:r>
      <w:r>
        <w:rPr>
          <w:rFonts w:hint="eastAsia" w:ascii="宋体" w:hAnsi="宋体" w:cs="宋体"/>
          <w:sz w:val="24"/>
          <w:lang w:val="en-US" w:eastAsia="zh-CN"/>
        </w:rPr>
        <w:t>若由质量问题产生的所有</w:t>
      </w:r>
      <w:r>
        <w:rPr>
          <w:rFonts w:hint="eastAsia" w:ascii="宋体" w:hAnsi="宋体" w:cs="宋体"/>
          <w:sz w:val="24"/>
        </w:rPr>
        <w:t>费用由乙方承担。</w:t>
      </w:r>
    </w:p>
    <w:p w14:paraId="719350D3">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第十三条  违约责任</w:t>
      </w:r>
    </w:p>
    <w:p w14:paraId="385B296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w:t>
      </w:r>
      <w:r>
        <w:rPr>
          <w:rFonts w:hint="eastAsia" w:ascii="宋体" w:hAnsi="宋体" w:cs="宋体"/>
          <w:kern w:val="0"/>
          <w:sz w:val="24"/>
        </w:rPr>
        <w:t>合同生效后，如甲方逾期向乙方支付</w:t>
      </w:r>
      <w:r>
        <w:rPr>
          <w:rFonts w:hint="eastAsia" w:ascii="宋体" w:hAnsi="宋体" w:cs="宋体"/>
          <w:kern w:val="0"/>
          <w:sz w:val="24"/>
          <w:lang w:val="en-US" w:eastAsia="zh-CN"/>
        </w:rPr>
        <w:t>款项</w:t>
      </w:r>
      <w:r>
        <w:rPr>
          <w:rFonts w:hint="eastAsia" w:ascii="宋体" w:hAnsi="宋体" w:cs="宋体"/>
          <w:kern w:val="0"/>
          <w:sz w:val="24"/>
        </w:rPr>
        <w:t>或无正当理由拒</w:t>
      </w:r>
      <w:r>
        <w:rPr>
          <w:rFonts w:hint="eastAsia" w:ascii="宋体" w:hAnsi="宋体" w:cs="宋体"/>
          <w:kern w:val="0"/>
          <w:sz w:val="24"/>
          <w:lang w:val="en-US" w:eastAsia="zh-CN"/>
        </w:rPr>
        <w:t>绝验收</w:t>
      </w:r>
      <w:r>
        <w:rPr>
          <w:rFonts w:hint="eastAsia" w:ascii="宋体" w:hAnsi="宋体" w:cs="宋体"/>
          <w:sz w:val="24"/>
        </w:rPr>
        <w:t>（</w:t>
      </w:r>
      <w:r>
        <w:rPr>
          <w:rFonts w:hint="eastAsia" w:ascii="宋体" w:hAnsi="宋体" w:cs="宋体"/>
          <w:kern w:val="0"/>
          <w:sz w:val="24"/>
        </w:rPr>
        <w:t>乙方未符合</w:t>
      </w:r>
      <w:r>
        <w:rPr>
          <w:rFonts w:hint="eastAsia" w:ascii="宋体" w:hAnsi="宋体" w:cs="宋体"/>
          <w:sz w:val="24"/>
        </w:rPr>
        <w:t>合同规定的情况除外）,应向乙方每日偿付合同总价万分之二的违约金。</w:t>
      </w:r>
    </w:p>
    <w:p w14:paraId="7E2D64B2">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14:paraId="7D1BAC4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3、乙方所</w:t>
      </w:r>
      <w:r>
        <w:rPr>
          <w:rFonts w:hint="eastAsia" w:ascii="宋体" w:hAnsi="宋体" w:cs="宋体"/>
          <w:sz w:val="24"/>
          <w:lang w:val="en-US" w:eastAsia="zh-CN"/>
        </w:rPr>
        <w:t>提供的活动场地</w:t>
      </w:r>
      <w:r>
        <w:rPr>
          <w:rFonts w:hint="eastAsia" w:ascii="宋体" w:hAnsi="宋体" w:cs="宋体"/>
          <w:sz w:val="24"/>
        </w:rPr>
        <w:t>不符合合同规定及询价文件规定标准的，乙方更换</w:t>
      </w:r>
      <w:r>
        <w:rPr>
          <w:rFonts w:hint="eastAsia" w:ascii="宋体" w:hAnsi="宋体" w:cs="宋体"/>
          <w:sz w:val="24"/>
          <w:lang w:val="en-US" w:eastAsia="zh-CN"/>
        </w:rPr>
        <w:t>服务场地</w:t>
      </w:r>
      <w:r>
        <w:rPr>
          <w:rFonts w:hint="eastAsia" w:ascii="宋体" w:hAnsi="宋体" w:cs="宋体"/>
          <w:sz w:val="24"/>
        </w:rPr>
        <w:t>但逾期</w:t>
      </w:r>
      <w:r>
        <w:rPr>
          <w:rFonts w:hint="eastAsia" w:ascii="宋体" w:hAnsi="宋体" w:cs="宋体"/>
          <w:sz w:val="24"/>
          <w:lang w:val="en-US" w:eastAsia="zh-CN"/>
        </w:rPr>
        <w:t>提供服务</w:t>
      </w:r>
      <w:r>
        <w:rPr>
          <w:rFonts w:hint="eastAsia" w:ascii="宋体" w:hAnsi="宋体" w:cs="宋体"/>
          <w:sz w:val="24"/>
        </w:rPr>
        <w:t>的（甲方拒绝接收的除外），按乙方逾期</w:t>
      </w:r>
      <w:r>
        <w:rPr>
          <w:rFonts w:hint="eastAsia" w:ascii="宋体" w:hAnsi="宋体" w:cs="宋体"/>
          <w:sz w:val="24"/>
          <w:lang w:val="en-US" w:eastAsia="zh-CN"/>
        </w:rPr>
        <w:t>提供服务</w:t>
      </w:r>
      <w:r>
        <w:rPr>
          <w:rFonts w:hint="eastAsia" w:ascii="宋体" w:hAnsi="宋体" w:cs="宋体"/>
          <w:sz w:val="24"/>
        </w:rPr>
        <w:t>处理；乙方拒绝更换的，甲方可选择解除本合同或本合同的一部分，并可追究乙方的其他违约责任。</w:t>
      </w:r>
    </w:p>
    <w:p w14:paraId="79E857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4、合同生效后，发现乙方投标属虚假承诺不能满足询价文件要求，造成合同无法继续履行的，</w:t>
      </w:r>
      <w:r>
        <w:rPr>
          <w:rFonts w:hint="eastAsia" w:ascii="宋体" w:hAnsi="宋体" w:cs="宋体"/>
          <w:sz w:val="24"/>
          <w:lang w:val="en-US" w:eastAsia="zh-CN"/>
        </w:rPr>
        <w:t>乙方</w:t>
      </w:r>
      <w:r>
        <w:rPr>
          <w:rFonts w:hint="eastAsia" w:ascii="宋体" w:hAnsi="宋体" w:cs="宋体"/>
          <w:sz w:val="24"/>
        </w:rPr>
        <w:t>应向甲方支付不少于合同总价百分之二的赔偿金。</w:t>
      </w:r>
    </w:p>
    <w:p w14:paraId="6C983D45">
      <w:pPr>
        <w:widowControl/>
        <w:adjustRightInd w:val="0"/>
        <w:snapToGrid w:val="0"/>
        <w:spacing w:line="420" w:lineRule="exact"/>
        <w:ind w:firstLine="480" w:firstLineChars="200"/>
        <w:contextualSpacing/>
        <w:jc w:val="left"/>
        <w:rPr>
          <w:rFonts w:ascii="宋体" w:hAnsi="宋体" w:cs="宋体"/>
          <w:sz w:val="24"/>
        </w:rPr>
      </w:pPr>
      <w:r>
        <w:rPr>
          <w:rFonts w:hint="eastAsia" w:ascii="宋体" w:hAnsi="宋体" w:cs="宋体"/>
          <w:sz w:val="24"/>
        </w:rPr>
        <w:t>5、乙方应加强工作人员的管理</w:t>
      </w:r>
      <w:r>
        <w:rPr>
          <w:rFonts w:hint="eastAsia" w:ascii="宋体" w:hAnsi="宋体"/>
          <w:sz w:val="24"/>
        </w:rPr>
        <w:t>,禁止乙方以各种手段腐蚀、贿赂甲方单位工作人员，并将诚信档案记录的工作人员违规不良行为纳入违约行为,如有违反，甲方将停止履行合同，并追究乙方违约责任</w:t>
      </w:r>
      <w:r>
        <w:rPr>
          <w:rFonts w:hint="eastAsia" w:ascii="宋体" w:hAnsi="宋体" w:cs="宋体"/>
          <w:sz w:val="24"/>
        </w:rPr>
        <w:t>。</w:t>
      </w:r>
    </w:p>
    <w:p w14:paraId="5BA9F6FD">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第十四条  不可抗力事件处理</w:t>
      </w:r>
    </w:p>
    <w:p w14:paraId="7BE1CC0C">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14:paraId="151C185E">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14:paraId="68B70AA2">
      <w:pPr>
        <w:adjustRightInd w:val="0"/>
        <w:snapToGrid w:val="0"/>
        <w:spacing w:line="420" w:lineRule="exact"/>
        <w:ind w:firstLine="480" w:firstLineChars="200"/>
        <w:contextualSpacing/>
        <w:rPr>
          <w:rFonts w:ascii="宋体" w:hAnsi="宋体" w:cs="宋体"/>
          <w:sz w:val="24"/>
        </w:rPr>
      </w:pPr>
      <w:r>
        <w:rPr>
          <w:rFonts w:hint="eastAsia" w:ascii="宋体" w:hAnsi="宋体" w:cs="宋体"/>
          <w:bCs/>
          <w:sz w:val="24"/>
        </w:rPr>
        <w:t>第十五条  争议解决</w:t>
      </w:r>
    </w:p>
    <w:p w14:paraId="36D0319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lang w:val="en-US" w:eastAsia="zh-CN"/>
        </w:rPr>
        <w:t>1</w:t>
      </w:r>
      <w:r>
        <w:rPr>
          <w:rFonts w:hint="eastAsia" w:ascii="宋体" w:hAnsi="宋体" w:cs="宋体"/>
          <w:sz w:val="24"/>
        </w:rPr>
        <w:t>、因履行本合同引起的或与本合同有关的争议，甲乙双方应首先通过友好协商解决；如果协商不能解决争议，甲乙双方同意采取下列两种方式的第</w:t>
      </w:r>
      <w:r>
        <w:rPr>
          <w:rFonts w:hint="eastAsia" w:ascii="宋体" w:hAnsi="宋体" w:cs="宋体"/>
          <w:b/>
          <w:sz w:val="24"/>
          <w:u w:val="single"/>
        </w:rPr>
        <w:t>（ 1 ）</w:t>
      </w:r>
      <w:r>
        <w:rPr>
          <w:rFonts w:hint="eastAsia" w:ascii="宋体" w:hAnsi="宋体" w:cs="宋体"/>
          <w:sz w:val="24"/>
        </w:rPr>
        <w:t>种方式解决争议：</w:t>
      </w:r>
    </w:p>
    <w:p w14:paraId="64E25908">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（1）向甲方扬州市所在地有管辖权的人民法院提起诉讼，适用中华人民共和国法律；</w:t>
      </w:r>
    </w:p>
    <w:p w14:paraId="5C9C9039">
      <w:pPr>
        <w:adjustRightInd w:val="0"/>
        <w:snapToGrid w:val="0"/>
        <w:spacing w:line="420" w:lineRule="exact"/>
        <w:ind w:firstLine="424" w:firstLineChars="177"/>
        <w:contextualSpacing/>
        <w:rPr>
          <w:rFonts w:ascii="宋体" w:hAnsi="宋体" w:cs="宋体"/>
          <w:sz w:val="24"/>
        </w:rPr>
      </w:pPr>
      <w:r>
        <w:rPr>
          <w:rFonts w:hint="eastAsia" w:ascii="宋体" w:hAnsi="宋体" w:cs="宋体"/>
          <w:sz w:val="24"/>
        </w:rPr>
        <w:t>（2）向扬州仲裁委员会按其仲裁规则申请仲裁。</w:t>
      </w:r>
    </w:p>
    <w:p w14:paraId="1CC9D800">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3、若甲乙双方任何一方都没有选择解除合同的，为避免扩大损失，在诉讼或仲裁期间，双方应继续履行。</w:t>
      </w:r>
    </w:p>
    <w:p w14:paraId="6CAE2EDA">
      <w:pPr>
        <w:adjustRightInd w:val="0"/>
        <w:snapToGrid w:val="0"/>
        <w:spacing w:line="420" w:lineRule="exact"/>
        <w:ind w:firstLine="480" w:firstLineChars="200"/>
        <w:contextualSpacing/>
        <w:rPr>
          <w:rFonts w:ascii="宋体" w:hAnsi="宋体" w:cs="宋体"/>
          <w:bCs/>
          <w:sz w:val="24"/>
        </w:rPr>
      </w:pPr>
      <w:r>
        <w:rPr>
          <w:rFonts w:hint="eastAsia" w:ascii="宋体" w:hAnsi="宋体" w:cs="宋体"/>
          <w:bCs/>
          <w:sz w:val="24"/>
        </w:rPr>
        <w:t xml:space="preserve">第十六条  </w:t>
      </w:r>
      <w:r>
        <w:rPr>
          <w:rFonts w:hint="eastAsia" w:ascii="宋体" w:hAnsi="宋体" w:cs="宋体"/>
          <w:sz w:val="24"/>
        </w:rPr>
        <w:t>合同生效及其他</w:t>
      </w:r>
    </w:p>
    <w:p w14:paraId="734DCAC8">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1、本合同一式</w:t>
      </w:r>
      <w:r>
        <w:rPr>
          <w:rFonts w:hint="eastAsia" w:ascii="宋体" w:hAnsi="宋体" w:cs="宋体"/>
          <w:sz w:val="24"/>
          <w:u w:val="single"/>
        </w:rPr>
        <w:t xml:space="preserve"> </w:t>
      </w:r>
      <w:r>
        <w:rPr>
          <w:rFonts w:hint="eastAsia" w:ascii="宋体" w:hAnsi="宋体" w:cs="宋体"/>
          <w:b/>
          <w:sz w:val="24"/>
          <w:u w:val="single"/>
        </w:rPr>
        <w:t xml:space="preserve">肆 </w:t>
      </w:r>
      <w:r>
        <w:rPr>
          <w:rFonts w:hint="eastAsia" w:ascii="宋体" w:hAnsi="宋体" w:cs="宋体"/>
          <w:sz w:val="24"/>
        </w:rPr>
        <w:t>份，甲方、乙方各执</w:t>
      </w:r>
      <w:r>
        <w:rPr>
          <w:rFonts w:hint="eastAsia" w:ascii="宋体" w:hAnsi="宋体" w:cs="宋体"/>
          <w:sz w:val="24"/>
          <w:u w:val="single"/>
        </w:rPr>
        <w:t xml:space="preserve"> </w:t>
      </w:r>
      <w:r>
        <w:rPr>
          <w:rFonts w:hint="eastAsia" w:ascii="宋体" w:hAnsi="宋体" w:cs="宋体"/>
          <w:b/>
          <w:sz w:val="24"/>
          <w:u w:val="single"/>
        </w:rPr>
        <w:t xml:space="preserve">贰 </w:t>
      </w:r>
      <w:r>
        <w:rPr>
          <w:rFonts w:hint="eastAsia" w:ascii="宋体" w:hAnsi="宋体" w:cs="宋体"/>
          <w:sz w:val="24"/>
        </w:rPr>
        <w:t>份，经</w:t>
      </w:r>
      <w:r>
        <w:rPr>
          <w:rFonts w:hint="eastAsia" w:ascii="宋体" w:hAnsi="宋体" w:cs="宋体"/>
          <w:kern w:val="0"/>
          <w:sz w:val="24"/>
        </w:rPr>
        <w:t>双方</w:t>
      </w:r>
      <w:r>
        <w:rPr>
          <w:rFonts w:hint="eastAsia" w:ascii="宋体" w:hAnsi="宋体" w:cs="宋体"/>
          <w:sz w:val="24"/>
        </w:rPr>
        <w:t>法定代表人或其授权签约人签字盖章后生效</w:t>
      </w:r>
      <w:r>
        <w:rPr>
          <w:rFonts w:hint="eastAsia" w:ascii="宋体" w:hAnsi="宋体" w:cs="宋体"/>
          <w:sz w:val="24"/>
          <w:lang w:eastAsia="zh-CN"/>
        </w:rPr>
        <w:t>，</w:t>
      </w:r>
      <w:r>
        <w:rPr>
          <w:rFonts w:hint="eastAsia" w:ascii="宋体" w:hAnsi="宋体" w:cs="宋体"/>
          <w:sz w:val="24"/>
          <w:lang w:val="en-US" w:eastAsia="zh-CN"/>
        </w:rPr>
        <w:t>合同期一年</w:t>
      </w:r>
      <w:r>
        <w:rPr>
          <w:rFonts w:hint="eastAsia" w:ascii="宋体" w:hAnsi="宋体" w:cs="宋体"/>
          <w:sz w:val="24"/>
        </w:rPr>
        <w:t>。</w:t>
      </w:r>
    </w:p>
    <w:p w14:paraId="174B8C8A">
      <w:pPr>
        <w:spacing w:line="420" w:lineRule="exact"/>
        <w:ind w:firstLine="480" w:firstLineChars="200"/>
        <w:contextualSpacing/>
        <w:rPr>
          <w:rFonts w:ascii="宋体" w:hAnsi="宋体" w:cs="宋体"/>
          <w:sz w:val="24"/>
        </w:rPr>
      </w:pPr>
      <w:r>
        <w:rPr>
          <w:rFonts w:hint="eastAsia" w:ascii="宋体" w:hAnsi="宋体" w:cs="宋体"/>
          <w:sz w:val="24"/>
        </w:rPr>
        <w:t>2、</w:t>
      </w:r>
      <w:r>
        <w:rPr>
          <w:rFonts w:hint="eastAsia" w:ascii="宋体" w:hAnsi="宋体" w:cs="宋体"/>
          <w:kern w:val="0"/>
          <w:sz w:val="24"/>
        </w:rPr>
        <w:t>相关询价材料与本合同具有同等法律效力。</w:t>
      </w:r>
    </w:p>
    <w:p w14:paraId="52F97A46">
      <w:pPr>
        <w:adjustRightInd w:val="0"/>
        <w:snapToGrid w:val="0"/>
        <w:spacing w:line="420" w:lineRule="exact"/>
        <w:ind w:firstLine="480" w:firstLineChars="200"/>
        <w:contextualSpacing/>
        <w:rPr>
          <w:rFonts w:ascii="宋体" w:hAnsi="宋体" w:cs="宋体"/>
          <w:sz w:val="24"/>
        </w:rPr>
      </w:pPr>
      <w:r>
        <w:rPr>
          <w:rFonts w:hint="eastAsia" w:ascii="宋体" w:hAnsi="宋体" w:cs="宋体"/>
          <w:sz w:val="24"/>
        </w:rPr>
        <w:t>3、</w:t>
      </w:r>
      <w:r>
        <w:rPr>
          <w:rFonts w:hint="eastAsia" w:ascii="宋体" w:hAnsi="宋体" w:cs="宋体"/>
          <w:kern w:val="0"/>
          <w:sz w:val="24"/>
        </w:rPr>
        <w:t>本合同未尽事宜，如需修改或补充合同内容，经协商一致，双方应签订补充协议，补充协议与本合同具有同等效力。</w:t>
      </w:r>
    </w:p>
    <w:p w14:paraId="204BBEA2">
      <w:pPr>
        <w:spacing w:line="440" w:lineRule="exact"/>
        <w:contextualSpacing/>
        <w:rPr>
          <w:rFonts w:ascii="宋体" w:hAnsi="宋体" w:cs="宋体"/>
          <w:sz w:val="24"/>
        </w:rPr>
      </w:pPr>
    </w:p>
    <w:p w14:paraId="2457C0BE">
      <w:pPr>
        <w:pStyle w:val="8"/>
        <w:numPr>
          <w:ilvl w:val="0"/>
          <w:numId w:val="0"/>
        </w:numPr>
      </w:pPr>
    </w:p>
    <w:p w14:paraId="44891ACF">
      <w:pPr>
        <w:widowControl/>
        <w:spacing w:line="440" w:lineRule="exact"/>
        <w:ind w:left="5280" w:hanging="5280" w:hangingChars="2200"/>
        <w:rPr>
          <w:rFonts w:ascii="宋体" w:hAnsi="宋体" w:cs="宋体"/>
          <w:b/>
          <w:kern w:val="0"/>
          <w:sz w:val="24"/>
        </w:rPr>
      </w:pPr>
      <w:r>
        <w:rPr>
          <w:rFonts w:hint="eastAsia" w:ascii="宋体" w:hAnsi="宋体" w:cs="宋体"/>
          <w:kern w:val="0"/>
          <w:sz w:val="24"/>
        </w:rPr>
        <w:t>甲方：</w:t>
      </w:r>
      <w:r>
        <w:rPr>
          <w:rFonts w:hint="eastAsia" w:ascii="宋体" w:hAnsi="宋体" w:cs="宋体"/>
          <w:b/>
          <w:bCs/>
          <w:color w:val="auto"/>
          <w:kern w:val="0"/>
          <w:sz w:val="24"/>
        </w:rPr>
        <w:t>扬州大学附属医院</w:t>
      </w:r>
      <w:r>
        <w:rPr>
          <w:rFonts w:hint="eastAsia" w:ascii="宋体" w:hAnsi="宋体" w:cs="宋体"/>
          <w:b/>
          <w:bCs/>
          <w:color w:val="auto"/>
          <w:kern w:val="0"/>
          <w:sz w:val="24"/>
          <w:lang w:val="en-US" w:eastAsia="zh-CN"/>
        </w:rPr>
        <w:t>工会委员会</w:t>
      </w:r>
      <w:r>
        <w:rPr>
          <w:rFonts w:hint="eastAsia" w:ascii="宋体" w:hAnsi="宋体" w:cs="宋体"/>
          <w:b/>
          <w:bCs/>
          <w:color w:val="FF0000"/>
          <w:kern w:val="0"/>
          <w:sz w:val="24"/>
        </w:rPr>
        <w:t xml:space="preserve"> </w:t>
      </w:r>
      <w:r>
        <w:rPr>
          <w:rFonts w:hint="eastAsia" w:ascii="宋体" w:hAnsi="宋体" w:cs="宋体"/>
          <w:b/>
          <w:bCs/>
          <w:kern w:val="0"/>
          <w:sz w:val="24"/>
        </w:rPr>
        <w:t xml:space="preserve">  </w:t>
      </w:r>
      <w:r>
        <w:rPr>
          <w:rFonts w:hint="eastAsia" w:ascii="宋体" w:hAnsi="宋体" w:cs="宋体"/>
          <w:kern w:val="0"/>
          <w:sz w:val="24"/>
        </w:rPr>
        <w:t xml:space="preserve">      乙方：</w:t>
      </w:r>
      <w:r>
        <w:rPr>
          <w:rFonts w:hint="eastAsia"/>
          <w:b/>
          <w:bCs/>
        </w:rPr>
        <w:t xml:space="preserve"> </w:t>
      </w:r>
    </w:p>
    <w:p w14:paraId="5F67D25B">
      <w:pPr>
        <w:spacing w:line="440" w:lineRule="exact"/>
        <w:rPr>
          <w:rFonts w:ascii="宋体" w:hAnsi="宋体" w:cs="宋体"/>
          <w:kern w:val="0"/>
          <w:sz w:val="24"/>
        </w:rPr>
      </w:pPr>
      <w:r>
        <w:rPr>
          <w:rFonts w:hint="eastAsia" w:ascii="宋体" w:hAnsi="宋体" w:cs="宋体"/>
          <w:kern w:val="0"/>
          <w:sz w:val="24"/>
        </w:rPr>
        <w:t xml:space="preserve">法定代表人或授权签约人              </w:t>
      </w:r>
      <w:r>
        <w:rPr>
          <w:rFonts w:hint="eastAsia" w:ascii="宋体" w:hAnsi="宋体" w:cs="宋体"/>
          <w:kern w:val="0"/>
          <w:sz w:val="24"/>
          <w:lang w:val="en-US" w:eastAsia="zh-CN"/>
        </w:rPr>
        <w:t xml:space="preserve">     </w:t>
      </w:r>
      <w:r>
        <w:rPr>
          <w:rFonts w:hint="eastAsia" w:ascii="宋体" w:hAnsi="宋体" w:cs="宋体"/>
          <w:kern w:val="0"/>
          <w:sz w:val="24"/>
        </w:rPr>
        <w:t>法定代表人或授权签约人</w:t>
      </w:r>
    </w:p>
    <w:p w14:paraId="2CFB6B4D">
      <w:pPr>
        <w:widowControl/>
        <w:spacing w:line="440" w:lineRule="exact"/>
        <w:jc w:val="left"/>
        <w:rPr>
          <w:rFonts w:ascii="宋体" w:hAnsi="宋体" w:cs="宋体"/>
          <w:kern w:val="0"/>
          <w:sz w:val="24"/>
        </w:rPr>
      </w:pPr>
      <w:r>
        <w:rPr>
          <w:rFonts w:hint="eastAsia" w:ascii="宋体" w:hAnsi="宋体" w:cs="宋体"/>
          <w:kern w:val="0"/>
          <w:sz w:val="24"/>
        </w:rPr>
        <w:t xml:space="preserve">（签字）：                          </w:t>
      </w:r>
      <w:r>
        <w:rPr>
          <w:rFonts w:hint="eastAsia" w:ascii="宋体" w:hAnsi="宋体" w:cs="宋体"/>
          <w:kern w:val="0"/>
          <w:sz w:val="24"/>
          <w:lang w:val="en-US" w:eastAsia="zh-CN"/>
        </w:rPr>
        <w:t xml:space="preserve">     </w:t>
      </w:r>
      <w:r>
        <w:rPr>
          <w:rFonts w:hint="eastAsia" w:ascii="宋体" w:hAnsi="宋体" w:cs="宋体"/>
          <w:kern w:val="0"/>
          <w:sz w:val="24"/>
        </w:rPr>
        <w:t>（签字）：</w:t>
      </w:r>
    </w:p>
    <w:p w14:paraId="600F0EF4">
      <w:pPr>
        <w:widowControl/>
        <w:spacing w:line="440" w:lineRule="exact"/>
        <w:ind w:left="5640" w:hanging="5640" w:hangingChars="2350"/>
        <w:jc w:val="left"/>
        <w:rPr>
          <w:rFonts w:ascii="宋体" w:hAnsi="宋体" w:cs="宋体"/>
          <w:kern w:val="0"/>
          <w:sz w:val="24"/>
        </w:rPr>
      </w:pPr>
      <w:r>
        <w:rPr>
          <w:rFonts w:hint="eastAsia" w:ascii="宋体" w:hAnsi="宋体" w:cs="宋体"/>
          <w:kern w:val="0"/>
          <w:sz w:val="24"/>
        </w:rPr>
        <w:t xml:space="preserve">地    址：                           </w:t>
      </w:r>
      <w:r>
        <w:rPr>
          <w:rFonts w:hint="eastAsia" w:ascii="宋体" w:hAnsi="宋体" w:cs="宋体"/>
          <w:kern w:val="0"/>
          <w:sz w:val="24"/>
          <w:lang w:val="en-US" w:eastAsia="zh-CN"/>
        </w:rPr>
        <w:t xml:space="preserve">   </w:t>
      </w:r>
      <w:r>
        <w:rPr>
          <w:rFonts w:hint="eastAsia" w:ascii="宋体" w:hAnsi="宋体" w:cs="宋体"/>
          <w:kern w:val="0"/>
          <w:sz w:val="24"/>
        </w:rPr>
        <w:t xml:space="preserve"> 地    址： </w:t>
      </w:r>
    </w:p>
    <w:p w14:paraId="4BB76D38">
      <w:pPr>
        <w:widowControl/>
        <w:spacing w:line="440" w:lineRule="exact"/>
        <w:jc w:val="left"/>
        <w:rPr>
          <w:rFonts w:ascii="宋体" w:hAnsi="宋体" w:cs="宋体"/>
          <w:kern w:val="0"/>
          <w:sz w:val="24"/>
        </w:rPr>
      </w:pPr>
      <w:r>
        <w:rPr>
          <w:rFonts w:hint="eastAsia" w:ascii="宋体" w:hAnsi="宋体" w:cs="宋体"/>
          <w:kern w:val="0"/>
          <w:sz w:val="24"/>
        </w:rPr>
        <w:t xml:space="preserve">信用代码：                           </w:t>
      </w:r>
      <w:r>
        <w:rPr>
          <w:rFonts w:hint="eastAsia" w:ascii="宋体" w:hAnsi="宋体" w:cs="宋体"/>
          <w:kern w:val="0"/>
          <w:sz w:val="24"/>
          <w:lang w:val="en-US" w:eastAsia="zh-CN"/>
        </w:rPr>
        <w:t xml:space="preserve">   </w:t>
      </w:r>
      <w:r>
        <w:rPr>
          <w:rFonts w:hint="eastAsia" w:ascii="宋体" w:hAnsi="宋体" w:cs="宋体"/>
          <w:kern w:val="0"/>
          <w:sz w:val="24"/>
        </w:rPr>
        <w:t xml:space="preserve"> 邮    编：</w:t>
      </w:r>
    </w:p>
    <w:p w14:paraId="46CA5E34">
      <w:pPr>
        <w:spacing w:line="440" w:lineRule="exact"/>
        <w:rPr>
          <w:rFonts w:ascii="宋体" w:hAnsi="宋体" w:cs="宋体"/>
          <w:kern w:val="0"/>
          <w:sz w:val="24"/>
        </w:rPr>
      </w:pPr>
      <w:r>
        <w:rPr>
          <w:rFonts w:hint="eastAsia" w:ascii="宋体" w:hAnsi="宋体" w:cs="宋体"/>
          <w:kern w:val="0"/>
          <w:sz w:val="24"/>
        </w:rPr>
        <w:t xml:space="preserve">电    话：                            </w:t>
      </w:r>
      <w:r>
        <w:rPr>
          <w:rFonts w:hint="eastAsia" w:ascii="宋体" w:hAnsi="宋体" w:cs="宋体"/>
          <w:kern w:val="0"/>
          <w:sz w:val="24"/>
          <w:lang w:val="en-US" w:eastAsia="zh-CN"/>
        </w:rPr>
        <w:t xml:space="preserve">   </w:t>
      </w:r>
      <w:r>
        <w:rPr>
          <w:rFonts w:hint="eastAsia" w:ascii="宋体" w:hAnsi="宋体" w:cs="宋体"/>
          <w:kern w:val="0"/>
          <w:sz w:val="24"/>
        </w:rPr>
        <w:t>电    话：</w:t>
      </w:r>
    </w:p>
    <w:p w14:paraId="3B61724D">
      <w:pPr>
        <w:spacing w:line="440" w:lineRule="exact"/>
        <w:rPr>
          <w:rFonts w:ascii="宋体" w:hAnsi="宋体" w:cs="宋体"/>
          <w:kern w:val="0"/>
          <w:sz w:val="24"/>
        </w:rPr>
      </w:pPr>
      <w:r>
        <w:rPr>
          <w:rFonts w:hint="eastAsia" w:ascii="宋体" w:hAnsi="宋体" w:cs="宋体"/>
          <w:kern w:val="0"/>
          <w:sz w:val="24"/>
        </w:rPr>
        <w:t xml:space="preserve">开户银行：                           </w:t>
      </w:r>
      <w:r>
        <w:rPr>
          <w:rFonts w:hint="eastAsia" w:ascii="宋体" w:hAnsi="宋体" w:cs="宋体"/>
          <w:kern w:val="0"/>
          <w:sz w:val="24"/>
          <w:lang w:val="en-US" w:eastAsia="zh-CN"/>
        </w:rPr>
        <w:t xml:space="preserve">   </w:t>
      </w:r>
      <w:r>
        <w:rPr>
          <w:rFonts w:hint="eastAsia" w:ascii="宋体" w:hAnsi="宋体" w:cs="宋体"/>
          <w:kern w:val="0"/>
          <w:sz w:val="24"/>
        </w:rPr>
        <w:t xml:space="preserve"> 开户银行：</w:t>
      </w:r>
    </w:p>
    <w:p w14:paraId="03B37DB8">
      <w:pPr>
        <w:spacing w:line="440" w:lineRule="exact"/>
        <w:rPr>
          <w:rFonts w:ascii="宋体" w:hAnsi="宋体" w:cs="宋体"/>
          <w:b/>
          <w:bCs/>
          <w:kern w:val="36"/>
          <w:sz w:val="24"/>
        </w:rPr>
      </w:pPr>
      <w:r>
        <w:rPr>
          <w:rFonts w:hint="eastAsia" w:ascii="宋体" w:hAnsi="宋体" w:cs="宋体"/>
          <w:kern w:val="0"/>
          <w:sz w:val="24"/>
        </w:rPr>
        <w:t xml:space="preserve">账    号：                           </w:t>
      </w:r>
      <w:r>
        <w:rPr>
          <w:rFonts w:hint="eastAsia" w:ascii="宋体" w:hAnsi="宋体" w:cs="宋体"/>
          <w:kern w:val="0"/>
          <w:sz w:val="24"/>
          <w:lang w:val="en-US" w:eastAsia="zh-CN"/>
        </w:rPr>
        <w:t xml:space="preserve">   </w:t>
      </w:r>
      <w:r>
        <w:rPr>
          <w:rFonts w:hint="eastAsia" w:ascii="宋体" w:hAnsi="宋体" w:cs="宋体"/>
          <w:kern w:val="0"/>
          <w:sz w:val="24"/>
        </w:rPr>
        <w:t xml:space="preserve"> 账    号：</w:t>
      </w:r>
    </w:p>
    <w:p w14:paraId="1722B5AF">
      <w:pPr>
        <w:pStyle w:val="15"/>
        <w:shd w:val="clear" w:color="auto" w:fill="FFFFFF"/>
        <w:spacing w:before="0" w:beforeAutospacing="0" w:after="0" w:afterAutospacing="0" w:line="440" w:lineRule="exact"/>
        <w:jc w:val="both"/>
      </w:pPr>
      <w:r>
        <w:rPr>
          <w:rFonts w:hint="eastAsia"/>
        </w:rPr>
        <w:t xml:space="preserve">日    期：    年    月    日        </w:t>
      </w:r>
      <w:r>
        <w:rPr>
          <w:rFonts w:hint="eastAsia"/>
          <w:lang w:val="en-US" w:eastAsia="zh-CN"/>
        </w:rPr>
        <w:t xml:space="preserve">   </w:t>
      </w:r>
      <w:r>
        <w:rPr>
          <w:rFonts w:hint="eastAsia"/>
        </w:rPr>
        <w:t xml:space="preserve">  日    期：    年     月    日</w:t>
      </w:r>
    </w:p>
    <w:p w14:paraId="63679342">
      <w:pPr>
        <w:tabs>
          <w:tab w:val="left" w:pos="3320"/>
          <w:tab w:val="center" w:pos="4596"/>
        </w:tabs>
        <w:spacing w:line="360" w:lineRule="exact"/>
        <w:jc w:val="left"/>
        <w:rPr>
          <w:rFonts w:ascii="宋体" w:hAnsi="宋体" w:cs="宋体"/>
          <w:bCs/>
          <w:kern w:val="36"/>
          <w:sz w:val="36"/>
          <w:szCs w:val="36"/>
        </w:rPr>
      </w:pPr>
    </w:p>
    <w:p w14:paraId="7BCCF12E">
      <w:pPr>
        <w:tabs>
          <w:tab w:val="left" w:pos="3320"/>
          <w:tab w:val="center" w:pos="4596"/>
        </w:tabs>
        <w:spacing w:line="360" w:lineRule="exact"/>
        <w:jc w:val="left"/>
        <w:rPr>
          <w:rFonts w:ascii="宋体" w:hAnsi="宋体" w:cs="宋体"/>
          <w:bCs/>
          <w:kern w:val="36"/>
          <w:sz w:val="36"/>
          <w:szCs w:val="36"/>
        </w:rPr>
      </w:pPr>
    </w:p>
    <w:p w14:paraId="4C760F5D">
      <w:pPr>
        <w:pStyle w:val="8"/>
        <w:numPr>
          <w:ilvl w:val="0"/>
          <w:numId w:val="0"/>
        </w:numPr>
        <w:jc w:val="left"/>
      </w:pPr>
    </w:p>
    <w:p w14:paraId="250681E1">
      <w:pPr>
        <w:pStyle w:val="8"/>
        <w:numPr>
          <w:ilvl w:val="0"/>
          <w:numId w:val="0"/>
        </w:numPr>
        <w:jc w:val="left"/>
      </w:pPr>
    </w:p>
    <w:p w14:paraId="4BA1AD62">
      <w:pPr>
        <w:pStyle w:val="8"/>
        <w:numPr>
          <w:ilvl w:val="0"/>
          <w:numId w:val="0"/>
        </w:numPr>
        <w:jc w:val="left"/>
      </w:pPr>
    </w:p>
    <w:p w14:paraId="37C181A6">
      <w:pPr>
        <w:pStyle w:val="8"/>
        <w:numPr>
          <w:ilvl w:val="0"/>
          <w:numId w:val="0"/>
        </w:numPr>
        <w:rPr>
          <w:rFonts w:ascii="宋体" w:hAnsi="宋体" w:cs="宋体"/>
          <w:b/>
          <w:bCs/>
          <w:kern w:val="36"/>
          <w:sz w:val="36"/>
          <w:szCs w:val="36"/>
        </w:rPr>
        <w:sectPr>
          <w:pgSz w:w="11906" w:h="16838"/>
          <w:pgMar w:top="1474" w:right="1814" w:bottom="1474" w:left="1814" w:header="851" w:footer="992" w:gutter="0"/>
          <w:cols w:space="720" w:num="1"/>
          <w:docGrid w:type="lines" w:linePitch="319" w:charSpace="0"/>
        </w:sectPr>
      </w:pPr>
    </w:p>
    <w:p w14:paraId="317F83B1">
      <w:pPr>
        <w:adjustRightInd w:val="0"/>
        <w:snapToGrid w:val="0"/>
        <w:spacing w:line="340" w:lineRule="exact"/>
        <w:contextualSpacing/>
        <w:jc w:val="left"/>
        <w:rPr>
          <w:rFonts w:ascii="宋体" w:hAnsi="宋体" w:cs="宋体"/>
          <w:kern w:val="0"/>
          <w:sz w:val="24"/>
        </w:rPr>
      </w:pPr>
      <w:r>
        <w:rPr>
          <w:rFonts w:hint="eastAsia" w:ascii="宋体" w:hAnsi="宋体" w:cs="宋体"/>
          <w:kern w:val="0"/>
          <w:sz w:val="24"/>
        </w:rPr>
        <w:t>附件</w:t>
      </w:r>
    </w:p>
    <w:tbl>
      <w:tblPr>
        <w:tblStyle w:val="18"/>
        <w:tblW w:w="8630" w:type="dxa"/>
        <w:tblInd w:w="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6"/>
        <w:gridCol w:w="1484"/>
        <w:gridCol w:w="3487"/>
        <w:gridCol w:w="748"/>
        <w:gridCol w:w="1140"/>
        <w:gridCol w:w="1095"/>
      </w:tblGrid>
      <w:tr w14:paraId="27048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676" w:type="dxa"/>
            <w:vAlign w:val="center"/>
          </w:tcPr>
          <w:p w14:paraId="16C9879F">
            <w:pPr>
              <w:jc w:val="center"/>
            </w:pPr>
            <w:r>
              <w:t>序号</w:t>
            </w:r>
          </w:p>
        </w:tc>
        <w:tc>
          <w:tcPr>
            <w:tcW w:w="1484" w:type="dxa"/>
            <w:vAlign w:val="center"/>
          </w:tcPr>
          <w:p w14:paraId="5637F957">
            <w:pPr>
              <w:jc w:val="center"/>
            </w:pPr>
            <w:r>
              <w:t>项目名称</w:t>
            </w:r>
          </w:p>
        </w:tc>
        <w:tc>
          <w:tcPr>
            <w:tcW w:w="3487" w:type="dxa"/>
            <w:vAlign w:val="center"/>
          </w:tcPr>
          <w:p w14:paraId="55ACBEE9">
            <w:pPr>
              <w:jc w:val="center"/>
              <w:rPr>
                <w:rFonts w:hint="eastAsia" w:eastAsia="宋体"/>
                <w:lang w:eastAsia="zh-CN"/>
              </w:rPr>
            </w:pPr>
            <w:r>
              <w:t>项目</w:t>
            </w:r>
            <w:r>
              <w:rPr>
                <w:rFonts w:hint="eastAsia"/>
                <w:lang w:val="en-US" w:eastAsia="zh-CN"/>
              </w:rPr>
              <w:t>要求</w:t>
            </w:r>
          </w:p>
        </w:tc>
        <w:tc>
          <w:tcPr>
            <w:tcW w:w="748" w:type="dxa"/>
            <w:vAlign w:val="center"/>
          </w:tcPr>
          <w:p w14:paraId="0DA7901A">
            <w:pPr>
              <w:jc w:val="center"/>
              <w:rPr>
                <w:rFonts w:hint="default" w:eastAsia="宋体"/>
                <w:lang w:val="en-US" w:eastAsia="zh-CN"/>
              </w:rPr>
            </w:pPr>
            <w:r>
              <w:rPr>
                <w:rFonts w:hint="eastAsia"/>
                <w:lang w:val="en-US" w:eastAsia="zh-CN"/>
              </w:rPr>
              <w:t>每年场次数量</w:t>
            </w:r>
          </w:p>
        </w:tc>
        <w:tc>
          <w:tcPr>
            <w:tcW w:w="1140" w:type="dxa"/>
            <w:vAlign w:val="center"/>
          </w:tcPr>
          <w:p w14:paraId="1B59601F">
            <w:pPr>
              <w:jc w:val="center"/>
              <w:rPr>
                <w:rFonts w:hint="default" w:eastAsia="宋体"/>
                <w:lang w:val="en-US" w:eastAsia="zh-CN"/>
              </w:rPr>
            </w:pPr>
            <w:r>
              <w:rPr>
                <w:rFonts w:hint="eastAsia"/>
                <w:lang w:val="en-US" w:eastAsia="zh-CN"/>
              </w:rPr>
              <w:t>中标总价</w:t>
            </w:r>
          </w:p>
        </w:tc>
        <w:tc>
          <w:tcPr>
            <w:tcW w:w="1095" w:type="dxa"/>
            <w:vAlign w:val="center"/>
          </w:tcPr>
          <w:p w14:paraId="74789A1B">
            <w:pPr>
              <w:jc w:val="center"/>
              <w:rPr>
                <w:rFonts w:hint="default" w:eastAsia="宋体"/>
                <w:lang w:val="en-US" w:eastAsia="zh-CN"/>
              </w:rPr>
            </w:pPr>
            <w:r>
              <w:rPr>
                <w:rFonts w:hint="eastAsia"/>
                <w:lang w:val="en-US" w:eastAsia="zh-CN"/>
              </w:rPr>
              <w:t>备注</w:t>
            </w:r>
          </w:p>
        </w:tc>
      </w:tr>
      <w:tr w14:paraId="1E52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6" w:type="dxa"/>
            <w:vAlign w:val="center"/>
          </w:tcPr>
          <w:p w14:paraId="393FE0F8">
            <w:pPr>
              <w:jc w:val="center"/>
              <w:rPr>
                <w:rFonts w:hint="eastAsia" w:eastAsia="宋体"/>
                <w:lang w:val="en-US" w:eastAsia="zh-CN"/>
              </w:rPr>
            </w:pPr>
            <w:r>
              <w:rPr>
                <w:rFonts w:hint="eastAsia"/>
                <w:lang w:val="en-US" w:eastAsia="zh-CN"/>
              </w:rPr>
              <w:t>1</w:t>
            </w:r>
          </w:p>
        </w:tc>
        <w:tc>
          <w:tcPr>
            <w:tcW w:w="1484" w:type="dxa"/>
            <w:vAlign w:val="center"/>
          </w:tcPr>
          <w:p w14:paraId="5A5EDFDE">
            <w:pPr>
              <w:jc w:val="center"/>
              <w:rPr>
                <w:rFonts w:hint="default"/>
                <w:lang w:val="en-US" w:eastAsia="zh-CN"/>
              </w:rPr>
            </w:pPr>
            <w:r>
              <w:rPr>
                <w:rFonts w:hint="eastAsia"/>
                <w:lang w:val="en-US" w:eastAsia="zh-CN"/>
              </w:rPr>
              <w:t>篮球训练场地租赁</w:t>
            </w:r>
          </w:p>
        </w:tc>
        <w:tc>
          <w:tcPr>
            <w:tcW w:w="3487" w:type="dxa"/>
            <w:vAlign w:val="center"/>
          </w:tcPr>
          <w:p w14:paraId="07D29FB1">
            <w:pPr>
              <w:jc w:val="left"/>
              <w:rPr>
                <w:rFonts w:hint="eastAsia"/>
                <w:lang w:val="en-US" w:eastAsia="zh-CN"/>
              </w:rPr>
            </w:pPr>
            <w:r>
              <w:rPr>
                <w:rFonts w:hint="eastAsia"/>
                <w:lang w:val="en-US" w:eastAsia="zh-CN"/>
              </w:rPr>
              <w:t>室内场馆设施：正规全场比赛场地，木质地板，通风设施良好，冬、夏季空调开放。</w:t>
            </w:r>
          </w:p>
          <w:p w14:paraId="58AD842B">
            <w:pPr>
              <w:jc w:val="left"/>
              <w:rPr>
                <w:rFonts w:hint="eastAsia"/>
                <w:lang w:val="en-US" w:eastAsia="zh-CN"/>
              </w:rPr>
            </w:pPr>
            <w:r>
              <w:rPr>
                <w:rFonts w:hint="eastAsia"/>
                <w:lang w:val="en-US" w:eastAsia="zh-CN"/>
              </w:rPr>
              <w:t>球馆设置卫生间、更衣室等辅助设施。</w:t>
            </w:r>
          </w:p>
          <w:p w14:paraId="74EBE8CC">
            <w:pPr>
              <w:jc w:val="left"/>
              <w:rPr>
                <w:rFonts w:hint="eastAsia"/>
                <w:lang w:val="en-US" w:eastAsia="zh-CN"/>
              </w:rPr>
            </w:pPr>
            <w:r>
              <w:rPr>
                <w:rFonts w:hint="eastAsia"/>
                <w:lang w:val="en-US" w:eastAsia="zh-CN"/>
              </w:rPr>
              <w:t>训练强度：一年40次，每次2小时。</w:t>
            </w:r>
          </w:p>
          <w:p w14:paraId="1F287C99">
            <w:pPr>
              <w:jc w:val="left"/>
              <w:rPr>
                <w:rFonts w:hint="default"/>
                <w:lang w:val="en-US" w:eastAsia="zh-CN"/>
              </w:rPr>
            </w:pPr>
          </w:p>
        </w:tc>
        <w:tc>
          <w:tcPr>
            <w:tcW w:w="748" w:type="dxa"/>
            <w:vAlign w:val="center"/>
          </w:tcPr>
          <w:p w14:paraId="338E219F">
            <w:pPr>
              <w:jc w:val="center"/>
              <w:rPr>
                <w:rFonts w:hint="default"/>
                <w:lang w:val="en-US" w:eastAsia="zh-CN"/>
              </w:rPr>
            </w:pPr>
            <w:r>
              <w:rPr>
                <w:rFonts w:hint="eastAsia"/>
                <w:lang w:val="en-US" w:eastAsia="zh-CN"/>
              </w:rPr>
              <w:t>40场次，每次2小时</w:t>
            </w:r>
          </w:p>
        </w:tc>
        <w:tc>
          <w:tcPr>
            <w:tcW w:w="1140" w:type="dxa"/>
            <w:vAlign w:val="center"/>
          </w:tcPr>
          <w:p w14:paraId="257348B9">
            <w:pPr>
              <w:jc w:val="center"/>
              <w:rPr>
                <w:rFonts w:hint="default"/>
                <w:lang w:val="en-US" w:eastAsia="zh-CN"/>
              </w:rPr>
            </w:pPr>
            <w:r>
              <w:rPr>
                <w:rFonts w:hint="eastAsia"/>
                <w:lang w:val="en-US" w:eastAsia="zh-CN"/>
              </w:rPr>
              <w:t>元/年</w:t>
            </w:r>
          </w:p>
        </w:tc>
        <w:tc>
          <w:tcPr>
            <w:tcW w:w="1095" w:type="dxa"/>
            <w:vAlign w:val="center"/>
          </w:tcPr>
          <w:p w14:paraId="13000662">
            <w:pPr>
              <w:jc w:val="center"/>
              <w:rPr>
                <w:rFonts w:hint="eastAsia"/>
                <w:lang w:val="en-US" w:eastAsia="zh-CN"/>
              </w:rPr>
            </w:pPr>
          </w:p>
        </w:tc>
      </w:tr>
    </w:tbl>
    <w:p w14:paraId="2DFD0FDC">
      <w:pPr>
        <w:rPr>
          <w:rFonts w:ascii="宋体" w:hAnsi="宋体" w:cs="宋体"/>
          <w:b/>
          <w:bCs/>
          <w:kern w:val="36"/>
          <w:sz w:val="36"/>
          <w:szCs w:val="36"/>
        </w:rPr>
      </w:pPr>
      <w:r>
        <w:rPr>
          <w:rFonts w:ascii="宋体" w:hAnsi="宋体" w:cs="宋体"/>
          <w:b/>
          <w:bCs/>
          <w:kern w:val="36"/>
          <w:sz w:val="36"/>
          <w:szCs w:val="36"/>
        </w:rPr>
        <w:br w:type="page"/>
      </w:r>
    </w:p>
    <w:p w14:paraId="63165918">
      <w:pPr>
        <w:pStyle w:val="8"/>
        <w:numPr>
          <w:ilvl w:val="0"/>
          <w:numId w:val="0"/>
        </w:numPr>
        <w:ind w:left="780" w:leftChars="201" w:right="-313" w:rightChars="-149" w:hanging="358" w:hangingChars="99"/>
        <w:jc w:val="center"/>
        <w:rPr>
          <w:rFonts w:ascii="宋体" w:hAnsi="宋体" w:cs="宋体"/>
          <w:b/>
          <w:bCs/>
          <w:kern w:val="36"/>
          <w:sz w:val="36"/>
          <w:szCs w:val="36"/>
        </w:rPr>
      </w:pPr>
      <w:r>
        <w:rPr>
          <w:rFonts w:hint="eastAsia" w:ascii="宋体" w:hAnsi="宋体" w:cs="宋体"/>
          <w:b/>
          <w:bCs/>
          <w:kern w:val="36"/>
          <w:sz w:val="36"/>
          <w:szCs w:val="36"/>
        </w:rPr>
        <w:t>廉洁合作协议</w:t>
      </w:r>
    </w:p>
    <w:p w14:paraId="4EE1AA7D">
      <w:pPr>
        <w:adjustRightInd w:val="0"/>
        <w:snapToGrid w:val="0"/>
        <w:spacing w:line="340" w:lineRule="exact"/>
        <w:ind w:left="-420" w:leftChars="-200" w:right="-313" w:rightChars="-149" w:firstLine="480" w:firstLineChars="200"/>
        <w:contextualSpacing/>
        <w:rPr>
          <w:rFonts w:hint="default" w:ascii="宋体" w:hAnsi="宋体" w:eastAsia="宋体" w:cs="宋体"/>
          <w:b/>
          <w:color w:val="FF0000"/>
          <w:kern w:val="0"/>
          <w:sz w:val="24"/>
          <w:lang w:val="en-US" w:eastAsia="zh-CN"/>
        </w:rPr>
      </w:pPr>
      <w:r>
        <w:rPr>
          <w:rFonts w:hint="eastAsia" w:ascii="宋体" w:hAnsi="宋体" w:cs="宋体"/>
          <w:kern w:val="0"/>
          <w:sz w:val="24"/>
        </w:rPr>
        <w:t>甲方名称：</w:t>
      </w:r>
      <w:r>
        <w:rPr>
          <w:rFonts w:hint="eastAsia" w:ascii="宋体" w:hAnsi="宋体" w:cs="宋体"/>
          <w:b/>
          <w:bCs/>
          <w:kern w:val="0"/>
          <w:sz w:val="24"/>
        </w:rPr>
        <w:t>扬州大学附属医院</w:t>
      </w:r>
      <w:r>
        <w:rPr>
          <w:rFonts w:hint="eastAsia" w:ascii="宋体" w:hAnsi="宋体" w:cs="宋体"/>
          <w:b/>
          <w:bCs/>
          <w:kern w:val="0"/>
          <w:sz w:val="24"/>
          <w:lang w:val="en-US" w:eastAsia="zh-CN"/>
        </w:rPr>
        <w:t>工会委员会</w:t>
      </w:r>
    </w:p>
    <w:p w14:paraId="7FE63846">
      <w:pPr>
        <w:adjustRightInd w:val="0"/>
        <w:snapToGrid w:val="0"/>
        <w:spacing w:line="340" w:lineRule="exact"/>
        <w:ind w:left="-420" w:leftChars="-200" w:right="-313" w:rightChars="-149" w:firstLine="480" w:firstLineChars="200"/>
        <w:contextualSpacing/>
        <w:rPr>
          <w:rFonts w:ascii="宋体" w:hAnsi="宋体" w:cs="宋体"/>
          <w:b/>
          <w:bCs/>
          <w:kern w:val="0"/>
          <w:sz w:val="24"/>
        </w:rPr>
      </w:pPr>
      <w:r>
        <w:rPr>
          <w:rFonts w:hint="eastAsia" w:ascii="宋体" w:hAnsi="宋体" w:cs="宋体"/>
          <w:kern w:val="0"/>
          <w:sz w:val="24"/>
        </w:rPr>
        <w:t>乙方名称：</w:t>
      </w:r>
      <w:r>
        <w:rPr>
          <w:rFonts w:ascii="宋体" w:hAnsi="宋体" w:cs="宋体"/>
          <w:b/>
          <w:bCs/>
          <w:kern w:val="0"/>
          <w:sz w:val="24"/>
        </w:rPr>
        <w:t xml:space="preserve"> </w:t>
      </w:r>
    </w:p>
    <w:p w14:paraId="23C770FF">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在甲乙双方订立、履行合同过程中，为保持廉洁自律的工作作风，防止各种不正当行为的发生，甲乙双方订立协议如下：</w:t>
      </w:r>
    </w:p>
    <w:p w14:paraId="45F725A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一、甲乙双方应当自觉遵守国家、地方法律法规以及本协议的约定，在合同的订立、履行过程中廉洁自律。</w:t>
      </w:r>
    </w:p>
    <w:p w14:paraId="0776FF66">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二、甲方工作人员严禁进行商业目的的统方，不得以任何形式向乙方索要和收受个人回扣等好处费。</w:t>
      </w:r>
    </w:p>
    <w:p w14:paraId="298C7BA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三、甲方工作人员应当保持与乙方的正常业务交往，不得接受乙方的礼金、有价证券和贵重物品，不得在乙方报销任何应由其个人承担的费用。</w:t>
      </w:r>
    </w:p>
    <w:p w14:paraId="00316268">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四、甲方工作人员不得参加可能对公正开展业务有影响的宴请和娱乐活动。如甲方工作人员确因实际情况须参加宴请、进行娱乐活动的，须事先报上一级批准。</w:t>
      </w:r>
    </w:p>
    <w:p w14:paraId="6ADB9962">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五、甲方工作人员不得要求或者接受乙方为其住房装修、婚丧嫁娶、家属和子女的工作安排以及出国等提供方便。</w:t>
      </w:r>
    </w:p>
    <w:p w14:paraId="14B04C80">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六、乙方不得接受甲方工作人员介绍的家属或者亲友从事与合同相关的业务。</w:t>
      </w:r>
    </w:p>
    <w:p w14:paraId="529BC66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14:paraId="5A447C67">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八、乙方如发现甲方工作人员有违反上述协议者，应向甲方举报（甲方举报接待部门：纪委办公室；举报电话：</w:t>
      </w:r>
      <w:r>
        <w:rPr>
          <w:rFonts w:ascii="宋体" w:hAnsi="宋体" w:cs="宋体"/>
          <w:kern w:val="0"/>
          <w:sz w:val="24"/>
        </w:rPr>
        <w:t>87907263</w:t>
      </w:r>
      <w:r>
        <w:rPr>
          <w:rFonts w:hint="eastAsia" w:ascii="宋体" w:hAnsi="宋体" w:cs="宋体"/>
          <w:kern w:val="0"/>
          <w:sz w:val="24"/>
        </w:rPr>
        <w:t>）。甲方不得找任何借口对乙方进行报复。甲方对举报属实和严格遵守廉洁协议的乙方，在同等条件下优先考虑与乙方继续合作。</w:t>
      </w:r>
    </w:p>
    <w:p w14:paraId="4B9A031E">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九、甲方发现乙方有违反本协议或者采用不正当的手段行贿甲方工作人员等不正当竞争行为的，甲方有权解除合同。</w:t>
      </w:r>
    </w:p>
    <w:p w14:paraId="2DFD7CBA">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十、本廉洁协议作为合同的附件，与合同具有同等法律效力。经协议双方签署后立即生效。</w:t>
      </w:r>
    </w:p>
    <w:p w14:paraId="42AA35C4">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十一、本协议一式肆份，甲、乙双方各执贰份，从签订之日起生效。</w:t>
      </w:r>
    </w:p>
    <w:p w14:paraId="31B249B6">
      <w:pPr>
        <w:pStyle w:val="8"/>
        <w:numPr>
          <w:ilvl w:val="0"/>
          <w:numId w:val="0"/>
        </w:numPr>
        <w:ind w:left="830" w:leftChars="200" w:right="-313" w:rightChars="-149" w:hanging="410" w:hangingChars="171"/>
        <w:rPr>
          <w:rFonts w:ascii="宋体" w:hAnsi="宋体"/>
          <w:sz w:val="24"/>
        </w:rPr>
      </w:pPr>
    </w:p>
    <w:p w14:paraId="5C6FE9BB">
      <w:pPr>
        <w:adjustRightInd w:val="0"/>
        <w:snapToGrid w:val="0"/>
        <w:spacing w:line="440" w:lineRule="exact"/>
        <w:ind w:left="5280" w:right="-313" w:rightChars="-149" w:hanging="5280" w:hangingChars="2200"/>
        <w:contextualSpacing/>
        <w:rPr>
          <w:rFonts w:ascii="宋体" w:hAnsi="宋体" w:cs="宋体"/>
          <w:b/>
          <w:kern w:val="0"/>
          <w:sz w:val="24"/>
        </w:rPr>
      </w:pPr>
      <w:r>
        <w:rPr>
          <w:rFonts w:hint="eastAsia" w:ascii="宋体" w:hAnsi="宋体" w:cs="宋体"/>
          <w:kern w:val="0"/>
          <w:sz w:val="24"/>
        </w:rPr>
        <w:t>甲方：（盖章）</w:t>
      </w:r>
      <w:r>
        <w:rPr>
          <w:rFonts w:hint="eastAsia" w:ascii="宋体" w:hAnsi="宋体" w:cs="宋体"/>
          <w:b/>
          <w:kern w:val="0"/>
          <w:sz w:val="24"/>
        </w:rPr>
        <w:t>扬州大学附属医院</w:t>
      </w:r>
      <w:r>
        <w:rPr>
          <w:rFonts w:hint="eastAsia" w:ascii="宋体" w:hAnsi="宋体" w:cs="宋体"/>
          <w:b/>
          <w:kern w:val="0"/>
          <w:sz w:val="24"/>
          <w:lang w:val="en-US" w:eastAsia="zh-CN"/>
        </w:rPr>
        <w:t>工会委员会</w:t>
      </w:r>
      <w:r>
        <w:rPr>
          <w:rFonts w:hint="eastAsia" w:ascii="宋体" w:hAnsi="宋体" w:cs="宋体"/>
          <w:kern w:val="0"/>
          <w:sz w:val="24"/>
        </w:rPr>
        <w:t xml:space="preserve">  乙方：（盖章）</w:t>
      </w:r>
    </w:p>
    <w:p w14:paraId="0A7D1B3D">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法定代表人：                        </w:t>
      </w:r>
      <w:r>
        <w:rPr>
          <w:rFonts w:hint="eastAsia" w:ascii="宋体" w:hAnsi="宋体" w:cs="宋体"/>
          <w:kern w:val="0"/>
          <w:sz w:val="24"/>
          <w:lang w:val="en-US" w:eastAsia="zh-CN"/>
        </w:rPr>
        <w:t xml:space="preserve">      </w:t>
      </w:r>
      <w:r>
        <w:rPr>
          <w:rFonts w:hint="eastAsia" w:ascii="宋体" w:hAnsi="宋体" w:cs="宋体"/>
          <w:kern w:val="0"/>
          <w:sz w:val="24"/>
        </w:rPr>
        <w:t>法定代表人：</w:t>
      </w:r>
    </w:p>
    <w:p w14:paraId="088C0CAB">
      <w:pPr>
        <w:adjustRightInd w:val="0"/>
        <w:snapToGrid w:val="0"/>
        <w:spacing w:line="340" w:lineRule="exact"/>
        <w:ind w:left="-420" w:leftChars="-200" w:right="-313" w:rightChars="-149" w:firstLine="480" w:firstLineChars="200"/>
        <w:contextualSpacing/>
        <w:rPr>
          <w:rFonts w:ascii="宋体" w:hAnsi="宋体" w:cs="宋体"/>
          <w:kern w:val="0"/>
          <w:sz w:val="24"/>
        </w:rPr>
      </w:pPr>
      <w:r>
        <w:rPr>
          <w:rFonts w:hint="eastAsia" w:ascii="宋体" w:hAnsi="宋体" w:cs="宋体"/>
          <w:kern w:val="0"/>
          <w:sz w:val="24"/>
        </w:rPr>
        <w:t xml:space="preserve">（或授权签约人）：                 </w:t>
      </w:r>
      <w:r>
        <w:rPr>
          <w:rFonts w:hint="eastAsia" w:ascii="宋体" w:hAnsi="宋体" w:cs="宋体"/>
          <w:kern w:val="0"/>
          <w:sz w:val="24"/>
          <w:lang w:val="en-US" w:eastAsia="zh-CN"/>
        </w:rPr>
        <w:t xml:space="preserve">      </w:t>
      </w:r>
      <w:r>
        <w:rPr>
          <w:rFonts w:hint="eastAsia" w:ascii="宋体" w:hAnsi="宋体" w:cs="宋体"/>
          <w:kern w:val="0"/>
          <w:sz w:val="24"/>
        </w:rPr>
        <w:t>（或授权签约人）：</w:t>
      </w:r>
    </w:p>
    <w:p w14:paraId="3E5A8456">
      <w:pPr>
        <w:pStyle w:val="11"/>
        <w:ind w:right="-313" w:rightChars="-149"/>
        <w:rPr>
          <w:rFonts w:ascii="宋体" w:hAnsi="宋体" w:cs="宋体"/>
          <w:sz w:val="24"/>
          <w:szCs w:val="24"/>
        </w:rPr>
      </w:pPr>
    </w:p>
    <w:p w14:paraId="37968163">
      <w:pPr>
        <w:rPr>
          <w:rFonts w:ascii="宋体" w:hAnsi="宋体" w:cs="宋体"/>
          <w:kern w:val="0"/>
          <w:sz w:val="24"/>
        </w:rPr>
      </w:pPr>
      <w:r>
        <w:rPr>
          <w:rFonts w:hint="eastAsia" w:ascii="宋体" w:hAnsi="宋体" w:cs="宋体"/>
          <w:kern w:val="0"/>
          <w:sz w:val="24"/>
        </w:rPr>
        <w:t xml:space="preserve">日期:     年   月   日              </w:t>
      </w:r>
      <w:r>
        <w:rPr>
          <w:rFonts w:hint="eastAsia" w:ascii="宋体" w:hAnsi="宋体" w:cs="宋体"/>
          <w:kern w:val="0"/>
          <w:sz w:val="24"/>
          <w:lang w:val="en-US" w:eastAsia="zh-CN"/>
        </w:rPr>
        <w:t xml:space="preserve">       </w:t>
      </w:r>
      <w:r>
        <w:rPr>
          <w:rFonts w:hint="eastAsia" w:ascii="宋体" w:hAnsi="宋体" w:cs="宋体"/>
          <w:kern w:val="0"/>
          <w:sz w:val="24"/>
        </w:rPr>
        <w:t>日期：     年   月   日</w:t>
      </w:r>
    </w:p>
    <w:p w14:paraId="66F2A7B7">
      <w:pPr>
        <w:rPr>
          <w:rFonts w:ascii="宋体" w:hAnsi="宋体" w:cs="宋体"/>
          <w:kern w:val="0"/>
          <w:sz w:val="24"/>
        </w:rPr>
      </w:pPr>
      <w:bookmarkStart w:id="1" w:name="_GoBack"/>
      <w:bookmarkEnd w:id="1"/>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C638F">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72EA5B73">
                          <w:pPr>
                            <w:pStyle w:val="1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z4vdRNAAAAACAQAADwAAAAAAAAABACAAAAAiAAAAZHJzL2Rvd25yZXYueG1sUEsB&#10;AhQAFAAAAAgAh07iQGGpUpb9AQAAAwQAAA4AAAAAAAAAAQAgAAAAHwEAAGRycy9lMm9Eb2MueG1s&#10;UEsFBgAAAAAGAAYAWQEAAI4FAAAAAA==&#10;">
              <v:fill on="f" focussize="0,0"/>
              <v:stroke on="f"/>
              <v:imagedata o:title=""/>
              <o:lock v:ext="edit" aspectratio="f"/>
              <v:textbox inset="0mm,0mm,0mm,0mm" style="mso-fit-shape-to-text:t;">
                <w:txbxContent>
                  <w:p w14:paraId="72EA5B7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E644848"/>
    <w:multiLevelType w:val="singleLevel"/>
    <w:tmpl w:val="EE644848"/>
    <w:lvl w:ilvl="0" w:tentative="0">
      <w:start w:val="2"/>
      <w:numFmt w:val="decimal"/>
      <w:lvlText w:val="%1."/>
      <w:lvlJc w:val="left"/>
      <w:pPr>
        <w:tabs>
          <w:tab w:val="left" w:pos="312"/>
        </w:tabs>
      </w:pPr>
    </w:lvl>
  </w:abstractNum>
  <w:abstractNum w:abstractNumId="1">
    <w:nsid w:val="FFFFFF83"/>
    <w:multiLevelType w:val="singleLevel"/>
    <w:tmpl w:val="FFFFFF83"/>
    <w:lvl w:ilvl="0" w:tentative="0">
      <w:start w:val="1"/>
      <w:numFmt w:val="bullet"/>
      <w:pStyle w:val="8"/>
      <w:lvlText w:val=""/>
      <w:lvlJc w:val="left"/>
      <w:pPr>
        <w:tabs>
          <w:tab w:val="left" w:pos="780"/>
        </w:tabs>
        <w:ind w:left="780" w:leftChars="200" w:hanging="360" w:hangingChars="20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31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iNjhlYzQwYTQ1ZWJiZDE3NTEzMWEyNmJlZmIxNTkifQ=="/>
  </w:docVars>
  <w:rsids>
    <w:rsidRoot w:val="000472CA"/>
    <w:rsid w:val="00005594"/>
    <w:rsid w:val="00005CDB"/>
    <w:rsid w:val="00013705"/>
    <w:rsid w:val="000247B1"/>
    <w:rsid w:val="00031AD1"/>
    <w:rsid w:val="00031C77"/>
    <w:rsid w:val="00034D88"/>
    <w:rsid w:val="0003654B"/>
    <w:rsid w:val="000417BB"/>
    <w:rsid w:val="000472CA"/>
    <w:rsid w:val="000625C3"/>
    <w:rsid w:val="000670A7"/>
    <w:rsid w:val="0008359D"/>
    <w:rsid w:val="000846D7"/>
    <w:rsid w:val="0009121C"/>
    <w:rsid w:val="000940D1"/>
    <w:rsid w:val="0009501F"/>
    <w:rsid w:val="000A4DE8"/>
    <w:rsid w:val="000A7191"/>
    <w:rsid w:val="000B1E3C"/>
    <w:rsid w:val="000B46BA"/>
    <w:rsid w:val="000B7F05"/>
    <w:rsid w:val="000C1A1A"/>
    <w:rsid w:val="000C7F60"/>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1F2420"/>
    <w:rsid w:val="00200DAD"/>
    <w:rsid w:val="00207A18"/>
    <w:rsid w:val="00216921"/>
    <w:rsid w:val="00224864"/>
    <w:rsid w:val="00237C5D"/>
    <w:rsid w:val="00243D2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A7792"/>
    <w:rsid w:val="003B022F"/>
    <w:rsid w:val="003B63E1"/>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53F9"/>
    <w:rsid w:val="0044752B"/>
    <w:rsid w:val="004577FD"/>
    <w:rsid w:val="00460916"/>
    <w:rsid w:val="00464D1B"/>
    <w:rsid w:val="00465B8B"/>
    <w:rsid w:val="0048158E"/>
    <w:rsid w:val="00482177"/>
    <w:rsid w:val="00482E4A"/>
    <w:rsid w:val="0048317A"/>
    <w:rsid w:val="004A134E"/>
    <w:rsid w:val="004A4630"/>
    <w:rsid w:val="004A6435"/>
    <w:rsid w:val="004B34F9"/>
    <w:rsid w:val="004B3D7B"/>
    <w:rsid w:val="004B4B76"/>
    <w:rsid w:val="004B6D64"/>
    <w:rsid w:val="004C01F0"/>
    <w:rsid w:val="004D1C70"/>
    <w:rsid w:val="004D2A4B"/>
    <w:rsid w:val="004D44EC"/>
    <w:rsid w:val="004D6390"/>
    <w:rsid w:val="004E0657"/>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3907"/>
    <w:rsid w:val="005B462C"/>
    <w:rsid w:val="005B4F1D"/>
    <w:rsid w:val="005B53D4"/>
    <w:rsid w:val="005B55C3"/>
    <w:rsid w:val="005D40E9"/>
    <w:rsid w:val="005E1B03"/>
    <w:rsid w:val="005E4350"/>
    <w:rsid w:val="005F25B5"/>
    <w:rsid w:val="005F27C3"/>
    <w:rsid w:val="005F478C"/>
    <w:rsid w:val="005F6744"/>
    <w:rsid w:val="00601F07"/>
    <w:rsid w:val="006133FE"/>
    <w:rsid w:val="00615FD4"/>
    <w:rsid w:val="00622766"/>
    <w:rsid w:val="006301A9"/>
    <w:rsid w:val="00632412"/>
    <w:rsid w:val="00635D9C"/>
    <w:rsid w:val="006370BA"/>
    <w:rsid w:val="00641FA5"/>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3503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2ABD"/>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46C47"/>
    <w:rsid w:val="00A5185E"/>
    <w:rsid w:val="00A62702"/>
    <w:rsid w:val="00A70EF7"/>
    <w:rsid w:val="00A71F16"/>
    <w:rsid w:val="00A73596"/>
    <w:rsid w:val="00A7752F"/>
    <w:rsid w:val="00A77C1B"/>
    <w:rsid w:val="00A82761"/>
    <w:rsid w:val="00A83386"/>
    <w:rsid w:val="00A83E50"/>
    <w:rsid w:val="00A90737"/>
    <w:rsid w:val="00A91240"/>
    <w:rsid w:val="00A916B5"/>
    <w:rsid w:val="00A95692"/>
    <w:rsid w:val="00AA7813"/>
    <w:rsid w:val="00AC2682"/>
    <w:rsid w:val="00AC26FD"/>
    <w:rsid w:val="00AC48DD"/>
    <w:rsid w:val="00AC70E4"/>
    <w:rsid w:val="00AE1102"/>
    <w:rsid w:val="00AE28DC"/>
    <w:rsid w:val="00AE42C4"/>
    <w:rsid w:val="00AE690B"/>
    <w:rsid w:val="00AF193B"/>
    <w:rsid w:val="00B064FC"/>
    <w:rsid w:val="00B13F45"/>
    <w:rsid w:val="00B16EA8"/>
    <w:rsid w:val="00B2156F"/>
    <w:rsid w:val="00B22B0E"/>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4979"/>
    <w:rsid w:val="00BF5F52"/>
    <w:rsid w:val="00BF6079"/>
    <w:rsid w:val="00BF611F"/>
    <w:rsid w:val="00BF6130"/>
    <w:rsid w:val="00C1371A"/>
    <w:rsid w:val="00C141E6"/>
    <w:rsid w:val="00C21443"/>
    <w:rsid w:val="00C2726A"/>
    <w:rsid w:val="00C30B44"/>
    <w:rsid w:val="00C34CC5"/>
    <w:rsid w:val="00C35850"/>
    <w:rsid w:val="00C51ED4"/>
    <w:rsid w:val="00C5611B"/>
    <w:rsid w:val="00C57486"/>
    <w:rsid w:val="00C6274D"/>
    <w:rsid w:val="00C64A0B"/>
    <w:rsid w:val="00C64E20"/>
    <w:rsid w:val="00C66D55"/>
    <w:rsid w:val="00C81765"/>
    <w:rsid w:val="00C8217D"/>
    <w:rsid w:val="00C83611"/>
    <w:rsid w:val="00C83D9E"/>
    <w:rsid w:val="00C936CE"/>
    <w:rsid w:val="00C94F9E"/>
    <w:rsid w:val="00CA3878"/>
    <w:rsid w:val="00CA6ADD"/>
    <w:rsid w:val="00CA7D47"/>
    <w:rsid w:val="00CC2972"/>
    <w:rsid w:val="00CC390B"/>
    <w:rsid w:val="00CC6649"/>
    <w:rsid w:val="00CD24B8"/>
    <w:rsid w:val="00CE4E3A"/>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D5E94"/>
    <w:rsid w:val="00DF48E2"/>
    <w:rsid w:val="00DF6CED"/>
    <w:rsid w:val="00DF7963"/>
    <w:rsid w:val="00E012EB"/>
    <w:rsid w:val="00E01959"/>
    <w:rsid w:val="00E03022"/>
    <w:rsid w:val="00E1176F"/>
    <w:rsid w:val="00E16953"/>
    <w:rsid w:val="00E248C9"/>
    <w:rsid w:val="00E2632B"/>
    <w:rsid w:val="00E27D57"/>
    <w:rsid w:val="00E52666"/>
    <w:rsid w:val="00E6205B"/>
    <w:rsid w:val="00E750B1"/>
    <w:rsid w:val="00E80D96"/>
    <w:rsid w:val="00E8122D"/>
    <w:rsid w:val="00E816C0"/>
    <w:rsid w:val="00E85D85"/>
    <w:rsid w:val="00E91EEF"/>
    <w:rsid w:val="00E92C14"/>
    <w:rsid w:val="00EA2BE8"/>
    <w:rsid w:val="00EA3EA5"/>
    <w:rsid w:val="00EA598A"/>
    <w:rsid w:val="00EB3169"/>
    <w:rsid w:val="00EB4369"/>
    <w:rsid w:val="00EB4852"/>
    <w:rsid w:val="00ED1809"/>
    <w:rsid w:val="00ED19AA"/>
    <w:rsid w:val="00ED493C"/>
    <w:rsid w:val="00EE6C3A"/>
    <w:rsid w:val="00EF6913"/>
    <w:rsid w:val="00EF7E8D"/>
    <w:rsid w:val="00F009DC"/>
    <w:rsid w:val="00F0355E"/>
    <w:rsid w:val="00F042F4"/>
    <w:rsid w:val="00F056B7"/>
    <w:rsid w:val="00F108FA"/>
    <w:rsid w:val="00F12093"/>
    <w:rsid w:val="00F13906"/>
    <w:rsid w:val="00F14133"/>
    <w:rsid w:val="00F16272"/>
    <w:rsid w:val="00F2283A"/>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141D"/>
    <w:rsid w:val="00FE45C2"/>
    <w:rsid w:val="00FE5AC7"/>
    <w:rsid w:val="00FF0F1A"/>
    <w:rsid w:val="00FF6AD6"/>
    <w:rsid w:val="010C2544"/>
    <w:rsid w:val="01613449"/>
    <w:rsid w:val="02872ED6"/>
    <w:rsid w:val="03022BC6"/>
    <w:rsid w:val="034D4BC8"/>
    <w:rsid w:val="0361265C"/>
    <w:rsid w:val="03802AE2"/>
    <w:rsid w:val="03B44E81"/>
    <w:rsid w:val="043D4E77"/>
    <w:rsid w:val="04CC1D57"/>
    <w:rsid w:val="04E61983"/>
    <w:rsid w:val="04F93EF7"/>
    <w:rsid w:val="053E3F8C"/>
    <w:rsid w:val="05AF76AE"/>
    <w:rsid w:val="0623162F"/>
    <w:rsid w:val="06835001"/>
    <w:rsid w:val="06C47634"/>
    <w:rsid w:val="06F04422"/>
    <w:rsid w:val="0768220B"/>
    <w:rsid w:val="07A30884"/>
    <w:rsid w:val="07CD3AA2"/>
    <w:rsid w:val="08315400"/>
    <w:rsid w:val="083E37C8"/>
    <w:rsid w:val="0907213E"/>
    <w:rsid w:val="0AD64E6D"/>
    <w:rsid w:val="0B095AB3"/>
    <w:rsid w:val="0B297F03"/>
    <w:rsid w:val="0B536D2E"/>
    <w:rsid w:val="0BE47D69"/>
    <w:rsid w:val="0C006EB6"/>
    <w:rsid w:val="0C067990"/>
    <w:rsid w:val="0C452D51"/>
    <w:rsid w:val="0C4A2728"/>
    <w:rsid w:val="0CF140C8"/>
    <w:rsid w:val="0D077DD0"/>
    <w:rsid w:val="0D1D6B9E"/>
    <w:rsid w:val="0D2E16CF"/>
    <w:rsid w:val="0D4515B4"/>
    <w:rsid w:val="0D765A45"/>
    <w:rsid w:val="0DB85DB7"/>
    <w:rsid w:val="0E126F52"/>
    <w:rsid w:val="0E2A13BF"/>
    <w:rsid w:val="0E43308A"/>
    <w:rsid w:val="0EE42777"/>
    <w:rsid w:val="1102722C"/>
    <w:rsid w:val="110961DE"/>
    <w:rsid w:val="11A578FD"/>
    <w:rsid w:val="134A6C68"/>
    <w:rsid w:val="13DF5603"/>
    <w:rsid w:val="14524026"/>
    <w:rsid w:val="15D76399"/>
    <w:rsid w:val="16866609"/>
    <w:rsid w:val="172469D5"/>
    <w:rsid w:val="17407202"/>
    <w:rsid w:val="17C27715"/>
    <w:rsid w:val="186D5CBC"/>
    <w:rsid w:val="18942F6A"/>
    <w:rsid w:val="19826916"/>
    <w:rsid w:val="1A2B5144"/>
    <w:rsid w:val="1A6F528E"/>
    <w:rsid w:val="1A935399"/>
    <w:rsid w:val="1A965BFC"/>
    <w:rsid w:val="1B6D3958"/>
    <w:rsid w:val="1BA41680"/>
    <w:rsid w:val="1BED0AD9"/>
    <w:rsid w:val="1C33473D"/>
    <w:rsid w:val="1C512C50"/>
    <w:rsid w:val="1C94789B"/>
    <w:rsid w:val="1CBF7DCF"/>
    <w:rsid w:val="1D69418F"/>
    <w:rsid w:val="1D762024"/>
    <w:rsid w:val="1E525F06"/>
    <w:rsid w:val="1EAC0AAC"/>
    <w:rsid w:val="1EEA3AC9"/>
    <w:rsid w:val="1F5C21FD"/>
    <w:rsid w:val="1FB44D03"/>
    <w:rsid w:val="1FF236E2"/>
    <w:rsid w:val="20322137"/>
    <w:rsid w:val="205648A9"/>
    <w:rsid w:val="205F4DDA"/>
    <w:rsid w:val="2139587A"/>
    <w:rsid w:val="214E3DC8"/>
    <w:rsid w:val="21B843D9"/>
    <w:rsid w:val="21C93434"/>
    <w:rsid w:val="228A7081"/>
    <w:rsid w:val="22EC14F1"/>
    <w:rsid w:val="23735059"/>
    <w:rsid w:val="244D419B"/>
    <w:rsid w:val="2466755A"/>
    <w:rsid w:val="246C2D68"/>
    <w:rsid w:val="24782FEE"/>
    <w:rsid w:val="250D2E12"/>
    <w:rsid w:val="25CB3C39"/>
    <w:rsid w:val="26CD39E1"/>
    <w:rsid w:val="270244AF"/>
    <w:rsid w:val="276E0D20"/>
    <w:rsid w:val="279829B9"/>
    <w:rsid w:val="27CD46E2"/>
    <w:rsid w:val="28643ED1"/>
    <w:rsid w:val="28795CAE"/>
    <w:rsid w:val="28CF6D5C"/>
    <w:rsid w:val="28D728FE"/>
    <w:rsid w:val="290E1224"/>
    <w:rsid w:val="291C4275"/>
    <w:rsid w:val="298C36DF"/>
    <w:rsid w:val="2A6C65F7"/>
    <w:rsid w:val="2AA6133D"/>
    <w:rsid w:val="2B49701C"/>
    <w:rsid w:val="2BCB5B07"/>
    <w:rsid w:val="2C646FBF"/>
    <w:rsid w:val="2D6812F4"/>
    <w:rsid w:val="2DE5066F"/>
    <w:rsid w:val="2E026BA2"/>
    <w:rsid w:val="2E507B3E"/>
    <w:rsid w:val="2EE7735A"/>
    <w:rsid w:val="2F716810"/>
    <w:rsid w:val="2F866E22"/>
    <w:rsid w:val="2F877A0A"/>
    <w:rsid w:val="30562D32"/>
    <w:rsid w:val="3062519A"/>
    <w:rsid w:val="30AF76E8"/>
    <w:rsid w:val="30DF7E8F"/>
    <w:rsid w:val="318E7998"/>
    <w:rsid w:val="31FB3AF8"/>
    <w:rsid w:val="32542738"/>
    <w:rsid w:val="32B504B0"/>
    <w:rsid w:val="333D16B8"/>
    <w:rsid w:val="349B0B50"/>
    <w:rsid w:val="34D332FE"/>
    <w:rsid w:val="35A85D44"/>
    <w:rsid w:val="35FC72EA"/>
    <w:rsid w:val="3661668F"/>
    <w:rsid w:val="367426E9"/>
    <w:rsid w:val="36E2757E"/>
    <w:rsid w:val="375A406B"/>
    <w:rsid w:val="37A07217"/>
    <w:rsid w:val="386907F2"/>
    <w:rsid w:val="38806B05"/>
    <w:rsid w:val="395873E0"/>
    <w:rsid w:val="398427FF"/>
    <w:rsid w:val="3A46604D"/>
    <w:rsid w:val="3B2E7C35"/>
    <w:rsid w:val="3B6B7997"/>
    <w:rsid w:val="3B9D352A"/>
    <w:rsid w:val="3C7E55A0"/>
    <w:rsid w:val="3C7E7E4D"/>
    <w:rsid w:val="3CB23005"/>
    <w:rsid w:val="3D920AB3"/>
    <w:rsid w:val="3DFF671E"/>
    <w:rsid w:val="3E4F54B3"/>
    <w:rsid w:val="3EA006FD"/>
    <w:rsid w:val="3F12422F"/>
    <w:rsid w:val="3F8213B4"/>
    <w:rsid w:val="3FD44368"/>
    <w:rsid w:val="400242A3"/>
    <w:rsid w:val="406A6438"/>
    <w:rsid w:val="40905054"/>
    <w:rsid w:val="409B2C7E"/>
    <w:rsid w:val="40BE04DD"/>
    <w:rsid w:val="40C726B4"/>
    <w:rsid w:val="4167503B"/>
    <w:rsid w:val="41754D1F"/>
    <w:rsid w:val="41C6641D"/>
    <w:rsid w:val="41C95125"/>
    <w:rsid w:val="423E7DE4"/>
    <w:rsid w:val="424B0DFC"/>
    <w:rsid w:val="43B458B4"/>
    <w:rsid w:val="43F56786"/>
    <w:rsid w:val="44DC50C3"/>
    <w:rsid w:val="456C546E"/>
    <w:rsid w:val="45977351"/>
    <w:rsid w:val="45A57BAB"/>
    <w:rsid w:val="45F42EB8"/>
    <w:rsid w:val="46056344"/>
    <w:rsid w:val="464F7B16"/>
    <w:rsid w:val="467B4C8A"/>
    <w:rsid w:val="467F03FC"/>
    <w:rsid w:val="47503B46"/>
    <w:rsid w:val="48AB372A"/>
    <w:rsid w:val="48B5696C"/>
    <w:rsid w:val="48B819A3"/>
    <w:rsid w:val="4938256C"/>
    <w:rsid w:val="49AC543C"/>
    <w:rsid w:val="4A0D3596"/>
    <w:rsid w:val="4ACD2A51"/>
    <w:rsid w:val="4B4053E3"/>
    <w:rsid w:val="4B8B339F"/>
    <w:rsid w:val="4B8D08A2"/>
    <w:rsid w:val="4BD6274F"/>
    <w:rsid w:val="4C150FBA"/>
    <w:rsid w:val="4C2279B2"/>
    <w:rsid w:val="4C472E7D"/>
    <w:rsid w:val="4C5B7215"/>
    <w:rsid w:val="4CB85CB5"/>
    <w:rsid w:val="4DF252CB"/>
    <w:rsid w:val="4E227A58"/>
    <w:rsid w:val="4E295D4C"/>
    <w:rsid w:val="4F132029"/>
    <w:rsid w:val="4F717F10"/>
    <w:rsid w:val="50113D90"/>
    <w:rsid w:val="501519DD"/>
    <w:rsid w:val="507C6263"/>
    <w:rsid w:val="508A0E56"/>
    <w:rsid w:val="510F701A"/>
    <w:rsid w:val="51673008"/>
    <w:rsid w:val="5199638E"/>
    <w:rsid w:val="51BD509B"/>
    <w:rsid w:val="521A547C"/>
    <w:rsid w:val="53420941"/>
    <w:rsid w:val="537760B9"/>
    <w:rsid w:val="53961E02"/>
    <w:rsid w:val="53D10891"/>
    <w:rsid w:val="54255483"/>
    <w:rsid w:val="54AC3518"/>
    <w:rsid w:val="55733821"/>
    <w:rsid w:val="560560AD"/>
    <w:rsid w:val="56363D8F"/>
    <w:rsid w:val="56410E61"/>
    <w:rsid w:val="5684380C"/>
    <w:rsid w:val="57DA3AB3"/>
    <w:rsid w:val="58515970"/>
    <w:rsid w:val="58A415C5"/>
    <w:rsid w:val="591C0A3A"/>
    <w:rsid w:val="597B2CA5"/>
    <w:rsid w:val="5A3317D1"/>
    <w:rsid w:val="5B063544"/>
    <w:rsid w:val="5B3A3011"/>
    <w:rsid w:val="5BD053AF"/>
    <w:rsid w:val="5BE11FCF"/>
    <w:rsid w:val="5C0D47D8"/>
    <w:rsid w:val="5C3E22E0"/>
    <w:rsid w:val="5C510930"/>
    <w:rsid w:val="5C63055C"/>
    <w:rsid w:val="5C936A98"/>
    <w:rsid w:val="5C9D5DDF"/>
    <w:rsid w:val="5CA1516C"/>
    <w:rsid w:val="5CA23409"/>
    <w:rsid w:val="5CDB0A62"/>
    <w:rsid w:val="5D9E4640"/>
    <w:rsid w:val="5DBA4654"/>
    <w:rsid w:val="5DD72473"/>
    <w:rsid w:val="5E584ED9"/>
    <w:rsid w:val="5F797C86"/>
    <w:rsid w:val="60186A28"/>
    <w:rsid w:val="60446E43"/>
    <w:rsid w:val="608347CF"/>
    <w:rsid w:val="60DB4EA5"/>
    <w:rsid w:val="612E05C2"/>
    <w:rsid w:val="61497CEF"/>
    <w:rsid w:val="616C3D5B"/>
    <w:rsid w:val="61806483"/>
    <w:rsid w:val="618E3791"/>
    <w:rsid w:val="619072D4"/>
    <w:rsid w:val="61F801D2"/>
    <w:rsid w:val="620D46B6"/>
    <w:rsid w:val="621E2D67"/>
    <w:rsid w:val="626E3CB0"/>
    <w:rsid w:val="62E713AB"/>
    <w:rsid w:val="63473929"/>
    <w:rsid w:val="64B11C70"/>
    <w:rsid w:val="65F2258C"/>
    <w:rsid w:val="660758C0"/>
    <w:rsid w:val="6646010A"/>
    <w:rsid w:val="66A07C1E"/>
    <w:rsid w:val="66AF19DA"/>
    <w:rsid w:val="66F54C91"/>
    <w:rsid w:val="6710513C"/>
    <w:rsid w:val="675A5AE8"/>
    <w:rsid w:val="677A6507"/>
    <w:rsid w:val="69154560"/>
    <w:rsid w:val="69684B84"/>
    <w:rsid w:val="69B33E76"/>
    <w:rsid w:val="6A0B3BD1"/>
    <w:rsid w:val="6A7A5AEA"/>
    <w:rsid w:val="6BB34520"/>
    <w:rsid w:val="6C932286"/>
    <w:rsid w:val="6CAB51F7"/>
    <w:rsid w:val="6CE625EE"/>
    <w:rsid w:val="6D633984"/>
    <w:rsid w:val="6DF60098"/>
    <w:rsid w:val="6E1F0C2D"/>
    <w:rsid w:val="6F6D70DC"/>
    <w:rsid w:val="6FA128E1"/>
    <w:rsid w:val="708C2B36"/>
    <w:rsid w:val="70952B65"/>
    <w:rsid w:val="70C57A02"/>
    <w:rsid w:val="70D0347E"/>
    <w:rsid w:val="70DB38A7"/>
    <w:rsid w:val="70FE780D"/>
    <w:rsid w:val="71D1780D"/>
    <w:rsid w:val="71DC1AE4"/>
    <w:rsid w:val="72217603"/>
    <w:rsid w:val="72487296"/>
    <w:rsid w:val="7282207E"/>
    <w:rsid w:val="74226CB9"/>
    <w:rsid w:val="75006B73"/>
    <w:rsid w:val="751E2B9B"/>
    <w:rsid w:val="764E69E8"/>
    <w:rsid w:val="7781765B"/>
    <w:rsid w:val="7787662E"/>
    <w:rsid w:val="77F20BEE"/>
    <w:rsid w:val="77F57C6E"/>
    <w:rsid w:val="78AE4389"/>
    <w:rsid w:val="790A7E6D"/>
    <w:rsid w:val="797A7FFA"/>
    <w:rsid w:val="79AC4BB9"/>
    <w:rsid w:val="79CC0928"/>
    <w:rsid w:val="7A2465E9"/>
    <w:rsid w:val="7ABB1C53"/>
    <w:rsid w:val="7B5B603A"/>
    <w:rsid w:val="7BBC374D"/>
    <w:rsid w:val="7BF34C08"/>
    <w:rsid w:val="7C544A6F"/>
    <w:rsid w:val="7C6460D0"/>
    <w:rsid w:val="7E4401E2"/>
    <w:rsid w:val="7E9E2E0E"/>
    <w:rsid w:val="7ECF0FC0"/>
    <w:rsid w:val="7F1E5CFC"/>
    <w:rsid w:val="7F5434CC"/>
    <w:rsid w:val="7F743153"/>
    <w:rsid w:val="7F944C3C"/>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Normal Indent"/>
    <w:basedOn w:val="1"/>
    <w:link w:val="32"/>
    <w:autoRedefine/>
    <w:unhideWhenUsed/>
    <w:qFormat/>
    <w:uiPriority w:val="0"/>
    <w:pPr>
      <w:ind w:firstLine="420" w:firstLineChars="200"/>
    </w:pPr>
  </w:style>
  <w:style w:type="paragraph" w:styleId="4">
    <w:name w:val="annotation text"/>
    <w:basedOn w:val="1"/>
    <w:autoRedefine/>
    <w:semiHidden/>
    <w:unhideWhenUsed/>
    <w:qFormat/>
    <w:uiPriority w:val="99"/>
    <w:pPr>
      <w:jc w:val="left"/>
    </w:pPr>
  </w:style>
  <w:style w:type="paragraph" w:styleId="5">
    <w:name w:val="Body Text 3"/>
    <w:basedOn w:val="1"/>
    <w:next w:val="1"/>
    <w:link w:val="38"/>
    <w:autoRedefine/>
    <w:qFormat/>
    <w:uiPriority w:val="0"/>
    <w:pPr>
      <w:spacing w:after="120"/>
    </w:pPr>
    <w:rPr>
      <w:sz w:val="16"/>
      <w:szCs w:val="16"/>
    </w:rPr>
  </w:style>
  <w:style w:type="paragraph" w:styleId="6">
    <w:name w:val="Body Text"/>
    <w:basedOn w:val="1"/>
    <w:next w:val="5"/>
    <w:autoRedefine/>
    <w:qFormat/>
    <w:uiPriority w:val="99"/>
    <w:rPr>
      <w:rFonts w:ascii="楷体_GB2312" w:hAnsi="Arial" w:eastAsia="楷体_GB2312"/>
      <w:kern w:val="0"/>
      <w:sz w:val="28"/>
      <w:szCs w:val="28"/>
    </w:rPr>
  </w:style>
  <w:style w:type="paragraph" w:styleId="7">
    <w:name w:val="Body Text Indent"/>
    <w:basedOn w:val="1"/>
    <w:autoRedefine/>
    <w:qFormat/>
    <w:uiPriority w:val="0"/>
    <w:pPr>
      <w:ind w:firstLine="576"/>
    </w:pPr>
    <w:rPr>
      <w:b/>
      <w:sz w:val="30"/>
    </w:rPr>
  </w:style>
  <w:style w:type="paragraph" w:styleId="8">
    <w:name w:val="List Bullet 2"/>
    <w:basedOn w:val="1"/>
    <w:autoRedefine/>
    <w:unhideWhenUsed/>
    <w:qFormat/>
    <w:uiPriority w:val="0"/>
    <w:pPr>
      <w:numPr>
        <w:ilvl w:val="0"/>
        <w:numId w:val="1"/>
      </w:numPr>
      <w:contextualSpacing/>
    </w:pPr>
    <w:rPr>
      <w:rFonts w:ascii="Calibri" w:hAnsi="Calibri"/>
    </w:rPr>
  </w:style>
  <w:style w:type="paragraph" w:styleId="9">
    <w:name w:val="Plain Text"/>
    <w:basedOn w:val="1"/>
    <w:link w:val="27"/>
    <w:autoRedefine/>
    <w:qFormat/>
    <w:uiPriority w:val="99"/>
    <w:rPr>
      <w:rFonts w:ascii="宋体" w:hAnsi="Courier New"/>
      <w:szCs w:val="20"/>
    </w:rPr>
  </w:style>
  <w:style w:type="paragraph" w:styleId="10">
    <w:name w:val="Balloon Text"/>
    <w:basedOn w:val="1"/>
    <w:link w:val="26"/>
    <w:autoRedefine/>
    <w:semiHidden/>
    <w:unhideWhenUsed/>
    <w:qFormat/>
    <w:uiPriority w:val="99"/>
    <w:rPr>
      <w:sz w:val="18"/>
      <w:szCs w:val="18"/>
    </w:rPr>
  </w:style>
  <w:style w:type="paragraph" w:styleId="11">
    <w:name w:val="footer"/>
    <w:basedOn w:val="1"/>
    <w:link w:val="25"/>
    <w:autoRedefine/>
    <w:unhideWhenUsed/>
    <w:qFormat/>
    <w:uiPriority w:val="99"/>
    <w:pPr>
      <w:tabs>
        <w:tab w:val="center" w:pos="4153"/>
        <w:tab w:val="right" w:pos="8306"/>
      </w:tabs>
      <w:snapToGrid w:val="0"/>
      <w:jc w:val="left"/>
    </w:pPr>
    <w:rPr>
      <w:sz w:val="18"/>
      <w:szCs w:val="18"/>
    </w:rPr>
  </w:style>
  <w:style w:type="paragraph" w:styleId="12">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Subtitle"/>
    <w:basedOn w:val="1"/>
    <w:next w:val="1"/>
    <w:link w:val="29"/>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4">
    <w:name w:val="Body Text 2"/>
    <w:basedOn w:val="1"/>
    <w:autoRedefine/>
    <w:qFormat/>
    <w:uiPriority w:val="0"/>
    <w:pPr>
      <w:tabs>
        <w:tab w:val="left" w:pos="0"/>
        <w:tab w:val="left" w:pos="993"/>
        <w:tab w:val="left" w:pos="1134"/>
      </w:tabs>
      <w:spacing w:line="240" w:lineRule="exact"/>
    </w:pPr>
    <w:rPr>
      <w:rFonts w:ascii="楷体_GB2312" w:eastAsia="楷体_GB2312"/>
      <w:sz w:val="18"/>
    </w:rPr>
  </w:style>
  <w:style w:type="paragraph" w:styleId="15">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7"/>
    <w:autoRedefine/>
    <w:qFormat/>
    <w:uiPriority w:val="0"/>
    <w:pPr>
      <w:ind w:firstLine="420"/>
    </w:p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autoRedefine/>
    <w:semiHidden/>
    <w:unhideWhenUsed/>
    <w:qFormat/>
    <w:uiPriority w:val="99"/>
    <w:rPr>
      <w:color w:val="222222"/>
      <w:u w:val="none"/>
    </w:rPr>
  </w:style>
  <w:style w:type="character" w:styleId="21">
    <w:name w:val="Hyperlink"/>
    <w:basedOn w:val="19"/>
    <w:autoRedefine/>
    <w:unhideWhenUsed/>
    <w:qFormat/>
    <w:uiPriority w:val="99"/>
    <w:rPr>
      <w:color w:val="0000FF" w:themeColor="hyperlink"/>
      <w:u w:val="single"/>
      <w14:textFill>
        <w14:solidFill>
          <w14:schemeClr w14:val="hlink"/>
        </w14:solidFill>
      </w14:textFill>
    </w:rPr>
  </w:style>
  <w:style w:type="paragraph" w:customStyle="1" w:styleId="22">
    <w:name w:val="正文（缩进）"/>
    <w:basedOn w:val="1"/>
    <w:autoRedefine/>
    <w:qFormat/>
    <w:uiPriority w:val="0"/>
    <w:pPr>
      <w:ind w:firstLine="480" w:firstLineChars="200"/>
    </w:pPr>
  </w:style>
  <w:style w:type="paragraph" w:customStyle="1" w:styleId="23">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2"/>
    <w:autoRedefine/>
    <w:semiHidden/>
    <w:qFormat/>
    <w:uiPriority w:val="99"/>
    <w:rPr>
      <w:rFonts w:eastAsia="宋体"/>
      <w:kern w:val="2"/>
      <w:sz w:val="18"/>
      <w:szCs w:val="18"/>
    </w:rPr>
  </w:style>
  <w:style w:type="character" w:customStyle="1" w:styleId="25">
    <w:name w:val="页脚 Char"/>
    <w:basedOn w:val="19"/>
    <w:link w:val="11"/>
    <w:autoRedefine/>
    <w:semiHidden/>
    <w:qFormat/>
    <w:uiPriority w:val="99"/>
    <w:rPr>
      <w:rFonts w:eastAsia="宋体"/>
      <w:kern w:val="2"/>
      <w:sz w:val="18"/>
      <w:szCs w:val="18"/>
    </w:rPr>
  </w:style>
  <w:style w:type="character" w:customStyle="1" w:styleId="26">
    <w:name w:val="批注框文本 Char"/>
    <w:basedOn w:val="19"/>
    <w:link w:val="10"/>
    <w:autoRedefine/>
    <w:semiHidden/>
    <w:qFormat/>
    <w:uiPriority w:val="99"/>
    <w:rPr>
      <w:rFonts w:eastAsia="宋体"/>
      <w:kern w:val="2"/>
      <w:sz w:val="18"/>
      <w:szCs w:val="18"/>
    </w:rPr>
  </w:style>
  <w:style w:type="character" w:customStyle="1" w:styleId="27">
    <w:name w:val="纯文本 Char"/>
    <w:basedOn w:val="19"/>
    <w:link w:val="9"/>
    <w:autoRedefine/>
    <w:qFormat/>
    <w:uiPriority w:val="99"/>
    <w:rPr>
      <w:rFonts w:ascii="宋体" w:hAnsi="Courier New" w:eastAsia="宋体"/>
      <w:kern w:val="2"/>
      <w:sz w:val="21"/>
    </w:rPr>
  </w:style>
  <w:style w:type="character" w:customStyle="1" w:styleId="28">
    <w:name w:val="副标题 Char"/>
    <w:autoRedefine/>
    <w:qFormat/>
    <w:uiPriority w:val="0"/>
    <w:rPr>
      <w:rFonts w:ascii="Cambria" w:hAnsi="Cambria"/>
      <w:b/>
      <w:bCs/>
      <w:kern w:val="28"/>
      <w:sz w:val="32"/>
      <w:szCs w:val="32"/>
    </w:rPr>
  </w:style>
  <w:style w:type="character" w:customStyle="1" w:styleId="29">
    <w:name w:val="副标题 Char1"/>
    <w:basedOn w:val="19"/>
    <w:link w:val="13"/>
    <w:autoRedefine/>
    <w:qFormat/>
    <w:uiPriority w:val="0"/>
    <w:rPr>
      <w:rFonts w:eastAsia="宋体" w:asciiTheme="majorHAnsi" w:hAnsiTheme="majorHAnsi" w:cstheme="majorBidi"/>
      <w:b/>
      <w:bCs/>
      <w:kern w:val="28"/>
      <w:sz w:val="32"/>
      <w:szCs w:val="32"/>
    </w:rPr>
  </w:style>
  <w:style w:type="paragraph" w:styleId="30">
    <w:name w:val="List Paragraph"/>
    <w:basedOn w:val="1"/>
    <w:autoRedefine/>
    <w:unhideWhenUsed/>
    <w:qFormat/>
    <w:uiPriority w:val="99"/>
    <w:pPr>
      <w:ind w:firstLine="420" w:firstLineChars="200"/>
    </w:pPr>
  </w:style>
  <w:style w:type="paragraph" w:customStyle="1" w:styleId="31">
    <w:name w:val="普通文字"/>
    <w:basedOn w:val="1"/>
    <w:next w:val="1"/>
    <w:autoRedefine/>
    <w:qFormat/>
    <w:uiPriority w:val="0"/>
    <w:rPr>
      <w:rFonts w:ascii="宋体"/>
      <w:kern w:val="0"/>
      <w:sz w:val="24"/>
      <w:u w:color="000000"/>
    </w:rPr>
  </w:style>
  <w:style w:type="character" w:customStyle="1" w:styleId="32">
    <w:name w:val="正文缩进 Char"/>
    <w:link w:val="3"/>
    <w:autoRedefine/>
    <w:qFormat/>
    <w:uiPriority w:val="0"/>
    <w:rPr>
      <w:kern w:val="2"/>
      <w:sz w:val="21"/>
      <w:szCs w:val="24"/>
    </w:rPr>
  </w:style>
  <w:style w:type="character" w:customStyle="1" w:styleId="33">
    <w:name w:val="NormalCharacter"/>
    <w:autoRedefine/>
    <w:qFormat/>
    <w:uiPriority w:val="0"/>
  </w:style>
  <w:style w:type="character" w:customStyle="1" w:styleId="34">
    <w:name w:val="font11"/>
    <w:basedOn w:val="19"/>
    <w:autoRedefine/>
    <w:qFormat/>
    <w:uiPriority w:val="0"/>
    <w:rPr>
      <w:rFonts w:hint="eastAsia" w:ascii="宋体" w:hAnsi="宋体" w:eastAsia="宋体" w:cs="宋体"/>
      <w:b/>
      <w:bCs/>
      <w:color w:val="000000"/>
      <w:sz w:val="22"/>
      <w:szCs w:val="22"/>
      <w:u w:val="none"/>
    </w:rPr>
  </w:style>
  <w:style w:type="paragraph" w:customStyle="1" w:styleId="3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36">
    <w:name w:val="Blockquote Char Char"/>
    <w:link w:val="37"/>
    <w:autoRedefine/>
    <w:qFormat/>
    <w:uiPriority w:val="0"/>
    <w:rPr>
      <w:sz w:val="24"/>
    </w:rPr>
  </w:style>
  <w:style w:type="paragraph" w:customStyle="1" w:styleId="37">
    <w:name w:val="Blockquote"/>
    <w:basedOn w:val="1"/>
    <w:link w:val="36"/>
    <w:autoRedefine/>
    <w:qFormat/>
    <w:uiPriority w:val="0"/>
    <w:pPr>
      <w:autoSpaceDE w:val="0"/>
      <w:autoSpaceDN w:val="0"/>
      <w:adjustRightInd w:val="0"/>
      <w:spacing w:before="100" w:after="100"/>
      <w:ind w:left="360" w:right="360"/>
      <w:jc w:val="left"/>
    </w:pPr>
    <w:rPr>
      <w:kern w:val="0"/>
      <w:sz w:val="24"/>
      <w:szCs w:val="20"/>
    </w:rPr>
  </w:style>
  <w:style w:type="character" w:customStyle="1" w:styleId="38">
    <w:name w:val="正文文本 3 Char"/>
    <w:basedOn w:val="19"/>
    <w:link w:val="5"/>
    <w:autoRedefine/>
    <w:qFormat/>
    <w:uiPriority w:val="0"/>
    <w:rPr>
      <w:kern w:val="2"/>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07F0D9-8AB3-4A2C-8610-07D3A21F73A7}">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Pages>
  <Words>2738</Words>
  <Characters>3039</Characters>
  <Lines>75</Lines>
  <Paragraphs>21</Paragraphs>
  <TotalTime>19</TotalTime>
  <ScaleCrop>false</ScaleCrop>
  <LinksUpToDate>false</LinksUpToDate>
  <CharactersWithSpaces>3543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2023-05-18T08:34:00Z</dcterms:created>
  <dc:creator>User</dc:creator>
  <cp:lastModifiedBy>张长君</cp:lastModifiedBy>
  <cp:lastPrinted>2004-12-31T16:23:00Z</cp:lastPrinted>
  <dcterms:modified xsi:type="dcterms:W3CDTF">2026-03-03T07:56:58Z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FFF086D7FE254AC6BA02A9D26CF13740_13</vt:lpwstr>
  </property>
  <property fmtid="{D5CDD505-2E9C-101B-9397-08002B2CF9AE}" pid="4" name="KSOTemplateDocerSaveRecord">
    <vt:lpwstr>eyJoZGlkIjoiN2Y4ZDNhMDVmNDIzOTA1MDMwMTAyNmQxZjFhNzlmNGYiLCJ1c2VySWQiOiIxMjEwNDIxMzA4In0=</vt:lpwstr>
  </property>
</Properties>
</file>