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7EFF7">
      <w:pPr>
        <w:pStyle w:val="18"/>
        <w:rPr>
          <w:rFonts w:hint="eastAsia" w:ascii="宋体" w:hAnsi="宋体" w:eastAsia="宋体" w:cs="宋体"/>
          <w:b/>
          <w:bCs/>
          <w:sz w:val="44"/>
          <w:szCs w:val="44"/>
        </w:rPr>
      </w:pPr>
      <w:r>
        <w:rPr>
          <w:rFonts w:hint="eastAsia" w:ascii="宋体" w:hAnsi="宋体" w:eastAsia="宋体" w:cs="宋体"/>
          <w:b/>
          <w:bCs/>
          <w:sz w:val="44"/>
          <w:szCs w:val="44"/>
        </w:rPr>
        <w:t>扬州大学附属医院</w:t>
      </w:r>
    </w:p>
    <w:p w14:paraId="5FC09CD3">
      <w:pPr>
        <w:pStyle w:val="18"/>
        <w:rPr>
          <w:rFonts w:hint="eastAsia" w:ascii="宋体" w:hAnsi="宋体" w:eastAsia="宋体" w:cs="宋体"/>
          <w:b/>
          <w:bCs/>
          <w:sz w:val="44"/>
          <w:szCs w:val="44"/>
        </w:rPr>
      </w:pPr>
      <w:r>
        <w:rPr>
          <w:rFonts w:hint="eastAsia" w:ascii="宋体" w:hAnsi="宋体" w:eastAsia="宋体" w:cs="宋体"/>
          <w:b/>
          <w:bCs/>
          <w:sz w:val="44"/>
          <w:szCs w:val="44"/>
        </w:rPr>
        <w:t>东西区后勤综合维修服务项目</w:t>
      </w:r>
    </w:p>
    <w:p w14:paraId="3FA7B484">
      <w:pPr>
        <w:pStyle w:val="18"/>
        <w:rPr>
          <w:rFonts w:hint="eastAsia" w:ascii="宋体" w:hAnsi="宋体" w:eastAsia="宋体" w:cs="宋体"/>
          <w:b/>
          <w:bCs/>
          <w:sz w:val="32"/>
          <w:szCs w:val="32"/>
        </w:rPr>
      </w:pPr>
    </w:p>
    <w:p w14:paraId="7B4D3D37">
      <w:pPr>
        <w:pStyle w:val="26"/>
        <w:spacing w:before="145" w:after="145" w:line="360" w:lineRule="auto"/>
        <w:ind w:firstLine="498"/>
        <w:rPr>
          <w:rFonts w:hint="eastAsia" w:ascii="宋体" w:hAnsi="宋体" w:eastAsia="宋体" w:cs="宋体"/>
          <w:sz w:val="30"/>
          <w:szCs w:val="30"/>
        </w:rPr>
      </w:pPr>
      <w:bookmarkStart w:id="0" w:name="_Toc35393621"/>
      <w:bookmarkStart w:id="1" w:name="_Toc38985263"/>
      <w:bookmarkStart w:id="2" w:name="_Toc28359002"/>
      <w:bookmarkStart w:id="3" w:name="_Toc35393790"/>
      <w:bookmarkStart w:id="4" w:name="_Toc28359079"/>
      <w:r>
        <w:rPr>
          <w:rFonts w:hint="eastAsia" w:ascii="宋体" w:hAnsi="宋体" w:eastAsia="宋体" w:cs="宋体"/>
          <w:sz w:val="30"/>
          <w:szCs w:val="30"/>
        </w:rPr>
        <w:t>一、项目</w:t>
      </w:r>
      <w:bookmarkEnd w:id="0"/>
      <w:bookmarkEnd w:id="1"/>
      <w:bookmarkEnd w:id="2"/>
      <w:bookmarkEnd w:id="3"/>
      <w:bookmarkEnd w:id="4"/>
      <w:r>
        <w:rPr>
          <w:rFonts w:hint="eastAsia" w:ascii="宋体" w:hAnsi="宋体" w:eastAsia="宋体" w:cs="宋体"/>
          <w:sz w:val="30"/>
          <w:szCs w:val="30"/>
        </w:rPr>
        <w:t>概况</w:t>
      </w:r>
    </w:p>
    <w:p w14:paraId="5D325CC4">
      <w:pPr>
        <w:spacing w:line="360" w:lineRule="auto"/>
        <w:ind w:firstLine="420"/>
        <w:rPr>
          <w:rFonts w:hint="eastAsia" w:ascii="宋体" w:hAnsi="宋体" w:eastAsia="宋体" w:cs="宋体"/>
          <w:strike/>
          <w:sz w:val="24"/>
        </w:rPr>
      </w:pPr>
      <w:r>
        <w:rPr>
          <w:rFonts w:hint="eastAsia" w:ascii="宋体" w:hAnsi="宋体" w:eastAsia="宋体" w:cs="宋体"/>
          <w:sz w:val="24"/>
        </w:rPr>
        <w:t>1.项目名称：扬州大学附属医院东西区后勤综合维修服务项目</w:t>
      </w:r>
    </w:p>
    <w:p w14:paraId="1397B0EB">
      <w:pPr>
        <w:spacing w:line="360" w:lineRule="auto"/>
        <w:ind w:firstLine="420"/>
        <w:rPr>
          <w:rFonts w:hint="eastAsia" w:ascii="宋体" w:hAnsi="宋体" w:eastAsia="宋体" w:cs="宋体"/>
          <w:sz w:val="24"/>
        </w:rPr>
      </w:pPr>
      <w:r>
        <w:rPr>
          <w:rFonts w:hint="eastAsia" w:ascii="宋体" w:hAnsi="宋体" w:eastAsia="宋体" w:cs="宋体"/>
          <w:sz w:val="24"/>
        </w:rPr>
        <w:t>2.服务期限：一年</w:t>
      </w:r>
    </w:p>
    <w:p w14:paraId="052ABFDC">
      <w:pPr>
        <w:spacing w:line="360" w:lineRule="auto"/>
        <w:ind w:firstLine="420"/>
        <w:rPr>
          <w:rFonts w:hint="eastAsia" w:ascii="宋体" w:hAnsi="宋体" w:eastAsia="宋体" w:cs="宋体"/>
          <w:sz w:val="24"/>
        </w:rPr>
      </w:pPr>
      <w:r>
        <w:rPr>
          <w:rFonts w:hint="eastAsia" w:ascii="宋体" w:hAnsi="宋体" w:eastAsia="宋体" w:cs="宋体"/>
          <w:sz w:val="24"/>
        </w:rPr>
        <w:t>3.项目预算：</w:t>
      </w:r>
      <w:r>
        <w:rPr>
          <w:rFonts w:hint="eastAsia" w:ascii="宋体" w:hAnsi="宋体" w:eastAsia="宋体" w:cs="宋体"/>
          <w:color w:val="auto"/>
          <w:sz w:val="24"/>
          <w:highlight w:val="none"/>
          <w:shd w:val="clear" w:color="auto" w:fill="auto"/>
        </w:rPr>
        <w:t>250</w:t>
      </w:r>
      <w:r>
        <w:rPr>
          <w:rFonts w:hint="eastAsia" w:ascii="宋体" w:hAnsi="宋体" w:eastAsia="宋体" w:cs="宋体"/>
          <w:sz w:val="24"/>
        </w:rPr>
        <w:t>万元/年，以上预算费用包含但不限于员工工资、社会保险、公积金、伙食补贴、交通补贴、高温费、国定节假日加班、医院突发事件需要临时加班、带薪年休假、经济补偿金、培训费、基础工具费、服装费、意外险、管理费、利润、税费、投标人工人解散的退场费用等。</w:t>
      </w:r>
    </w:p>
    <w:p w14:paraId="509CA900">
      <w:pPr>
        <w:spacing w:line="360" w:lineRule="auto"/>
        <w:ind w:firstLine="420"/>
        <w:rPr>
          <w:rFonts w:hint="eastAsia" w:ascii="宋体" w:hAnsi="宋体" w:eastAsia="宋体" w:cs="宋体"/>
          <w:sz w:val="24"/>
        </w:rPr>
      </w:pPr>
      <w:r>
        <w:rPr>
          <w:rFonts w:hint="eastAsia" w:ascii="宋体" w:hAnsi="宋体" w:eastAsia="宋体"/>
          <w:sz w:val="24"/>
        </w:rPr>
        <w:t>4.服务管理用房：采购人免费提供办公及仓储用房，产权归采购人所有。具体用房安排双方协商解决。供应商需做好设施维护，卫生清洁，设施损坏照价赔偿。供应商办公所需水电费用原则上由医院承担，医院有权制定标准并给予考核。</w:t>
      </w:r>
    </w:p>
    <w:p w14:paraId="253DBB91">
      <w:pPr>
        <w:spacing w:line="360" w:lineRule="auto"/>
        <w:ind w:firstLine="420"/>
        <w:rPr>
          <w:rFonts w:hint="eastAsia" w:ascii="宋体" w:hAnsi="宋体" w:eastAsia="宋体" w:cs="宋体"/>
          <w:sz w:val="24"/>
        </w:rPr>
      </w:pPr>
      <w:r>
        <w:rPr>
          <w:rFonts w:hint="eastAsia" w:ascii="宋体" w:hAnsi="宋体" w:eastAsia="宋体" w:cs="宋体"/>
          <w:sz w:val="24"/>
        </w:rPr>
        <w:t>5.付款方式：</w:t>
      </w:r>
      <w:bookmarkStart w:id="5" w:name="OLE_LINK13"/>
      <w:r>
        <w:rPr>
          <w:rFonts w:hint="eastAsia" w:ascii="宋体" w:hAnsi="宋体" w:eastAsia="宋体" w:cs="宋体"/>
          <w:sz w:val="24"/>
        </w:rPr>
        <w:t>合同签订后，乙方在提供服务的次月上旬开具前一月服务费发票交给甲方，甲方收到乙方发票后20个工作日内完成上月服务费支付。</w:t>
      </w:r>
      <w:bookmarkEnd w:id="5"/>
      <w:r>
        <w:rPr>
          <w:rFonts w:hint="eastAsia" w:ascii="宋体" w:hAnsi="宋体" w:eastAsia="宋体" w:cs="宋体"/>
          <w:sz w:val="24"/>
        </w:rPr>
        <w:t>项目结算时，按投标人年总中标价取月平均价，扣除考核费用后进行结算。</w:t>
      </w:r>
    </w:p>
    <w:p w14:paraId="31A58039">
      <w:pPr>
        <w:pStyle w:val="26"/>
        <w:numPr>
          <w:ilvl w:val="0"/>
          <w:numId w:val="1"/>
        </w:numPr>
        <w:spacing w:before="145" w:after="145" w:line="360" w:lineRule="auto"/>
        <w:rPr>
          <w:rFonts w:hint="eastAsia" w:ascii="宋体" w:hAnsi="宋体" w:eastAsia="宋体" w:cs="宋体"/>
          <w:sz w:val="30"/>
          <w:szCs w:val="30"/>
        </w:rPr>
      </w:pPr>
      <w:r>
        <w:rPr>
          <w:rFonts w:hint="eastAsia" w:ascii="宋体" w:hAnsi="宋体" w:eastAsia="宋体" w:cs="宋体"/>
          <w:sz w:val="30"/>
          <w:szCs w:val="30"/>
        </w:rPr>
        <w:t>项目需求</w:t>
      </w:r>
    </w:p>
    <w:p w14:paraId="4FE8699C">
      <w:pPr>
        <w:pStyle w:val="2"/>
        <w:spacing w:line="360" w:lineRule="auto"/>
        <w:ind w:firstLine="480"/>
        <w:rPr>
          <w:rFonts w:hint="eastAsia" w:ascii="宋体" w:hAnsi="宋体" w:cs="宋体"/>
        </w:rPr>
      </w:pPr>
      <w:r>
        <w:rPr>
          <w:rFonts w:hint="eastAsia" w:ascii="宋体" w:hAnsi="宋体" w:cs="宋体"/>
        </w:rPr>
        <w:t>1.基本概况</w:t>
      </w:r>
    </w:p>
    <w:p w14:paraId="0288CEE5">
      <w:pPr>
        <w:spacing w:line="360" w:lineRule="auto"/>
        <w:ind w:firstLine="420"/>
        <w:rPr>
          <w:rFonts w:hint="eastAsia" w:ascii="宋体" w:hAnsi="宋体" w:eastAsia="宋体" w:cs="宋体"/>
          <w:sz w:val="24"/>
          <w:highlight w:val="none"/>
        </w:rPr>
      </w:pPr>
      <w:r>
        <w:rPr>
          <w:rFonts w:hint="eastAsia" w:ascii="宋体" w:hAnsi="宋体" w:eastAsia="宋体" w:cs="宋体"/>
          <w:sz w:val="24"/>
        </w:rPr>
        <w:t xml:space="preserve"> </w:t>
      </w:r>
      <w:r>
        <w:rPr>
          <w:rFonts w:hint="eastAsia" w:ascii="宋体" w:hAnsi="宋体" w:eastAsia="宋体" w:cs="宋体"/>
          <w:sz w:val="24"/>
          <w:highlight w:val="none"/>
        </w:rPr>
        <w:t xml:space="preserve"> 本项目范围是扬州大学附属医院东西院区（含医院院外房产、南区宿舍、淮海路房产、邗实宿舍零星维修）室内外地面和空间设备设施及末端附属物。为满足使用需求，改善服务效果，提升形象并达到节能增效的目的，公开选聘扬州大学附属医院东西区综合维修服务供应商，服务内容为东西区瓦木水电漆巡检、维修、维护等综合劳务服务，所需配件材料由采购人提供，基础工具由中标人自备（见附表1）。</w:t>
      </w:r>
    </w:p>
    <w:p w14:paraId="218686DE">
      <w:pPr>
        <w:pStyle w:val="2"/>
        <w:spacing w:line="360" w:lineRule="auto"/>
        <w:ind w:firstLine="480"/>
        <w:rPr>
          <w:rFonts w:hint="eastAsia" w:ascii="宋体" w:hAnsi="宋体"/>
          <w:highlight w:val="cyan"/>
        </w:rPr>
      </w:pPr>
      <w:r>
        <w:rPr>
          <w:rFonts w:hint="eastAsia" w:ascii="宋体" w:hAnsi="宋体"/>
          <w:highlight w:val="cyan"/>
        </w:rPr>
        <w:br w:type="page"/>
      </w:r>
    </w:p>
    <w:tbl>
      <w:tblPr>
        <w:tblStyle w:val="19"/>
        <w:tblW w:w="8075" w:type="dxa"/>
        <w:tblInd w:w="0" w:type="dxa"/>
        <w:tblLayout w:type="autofit"/>
        <w:tblCellMar>
          <w:top w:w="0" w:type="dxa"/>
          <w:left w:w="108" w:type="dxa"/>
          <w:bottom w:w="0" w:type="dxa"/>
          <w:right w:w="108" w:type="dxa"/>
        </w:tblCellMar>
      </w:tblPr>
      <w:tblGrid>
        <w:gridCol w:w="1000"/>
        <w:gridCol w:w="1689"/>
        <w:gridCol w:w="2409"/>
        <w:gridCol w:w="2977"/>
      </w:tblGrid>
      <w:tr w14:paraId="3CD8BC8F">
        <w:tblPrEx>
          <w:tblCellMar>
            <w:top w:w="0" w:type="dxa"/>
            <w:left w:w="108" w:type="dxa"/>
            <w:bottom w:w="0" w:type="dxa"/>
            <w:right w:w="108" w:type="dxa"/>
          </w:tblCellMar>
        </w:tblPrEx>
        <w:trPr>
          <w:trHeight w:val="454" w:hRule="atLeast"/>
        </w:trPr>
        <w:tc>
          <w:tcPr>
            <w:tcW w:w="8075" w:type="dxa"/>
            <w:gridSpan w:val="4"/>
            <w:tcBorders>
              <w:top w:val="single" w:color="auto" w:sz="4" w:space="0"/>
              <w:left w:val="single" w:color="auto" w:sz="4" w:space="0"/>
              <w:bottom w:val="single" w:color="auto" w:sz="4" w:space="0"/>
              <w:right w:val="single" w:color="auto" w:sz="4" w:space="0"/>
            </w:tcBorders>
            <w:vAlign w:val="center"/>
          </w:tcPr>
          <w:p w14:paraId="0339009A">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附表1 基本工具清单</w:t>
            </w:r>
          </w:p>
        </w:tc>
      </w:tr>
      <w:tr w14:paraId="4E802CE1">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61C67EA9">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序号</w:t>
            </w:r>
          </w:p>
        </w:tc>
        <w:tc>
          <w:tcPr>
            <w:tcW w:w="1689" w:type="dxa"/>
            <w:tcBorders>
              <w:top w:val="nil"/>
              <w:left w:val="nil"/>
              <w:bottom w:val="single" w:color="auto" w:sz="4" w:space="0"/>
              <w:right w:val="single" w:color="auto" w:sz="4" w:space="0"/>
            </w:tcBorders>
            <w:vAlign w:val="center"/>
          </w:tcPr>
          <w:p w14:paraId="16F5F98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工种</w:t>
            </w:r>
          </w:p>
        </w:tc>
        <w:tc>
          <w:tcPr>
            <w:tcW w:w="2409" w:type="dxa"/>
            <w:tcBorders>
              <w:top w:val="nil"/>
              <w:left w:val="nil"/>
              <w:bottom w:val="single" w:color="auto" w:sz="4" w:space="0"/>
              <w:right w:val="single" w:color="auto" w:sz="4" w:space="0"/>
            </w:tcBorders>
            <w:vAlign w:val="center"/>
          </w:tcPr>
          <w:p w14:paraId="75728B9A">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类别</w:t>
            </w:r>
          </w:p>
        </w:tc>
        <w:tc>
          <w:tcPr>
            <w:tcW w:w="2977" w:type="dxa"/>
            <w:tcBorders>
              <w:top w:val="nil"/>
              <w:left w:val="nil"/>
              <w:bottom w:val="single" w:color="auto" w:sz="4" w:space="0"/>
              <w:right w:val="single" w:color="auto" w:sz="4" w:space="0"/>
            </w:tcBorders>
            <w:vAlign w:val="center"/>
          </w:tcPr>
          <w:p w14:paraId="466291C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名称</w:t>
            </w:r>
          </w:p>
        </w:tc>
      </w:tr>
      <w:tr w14:paraId="7EB6C6D2">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2646918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w:t>
            </w:r>
          </w:p>
        </w:tc>
        <w:tc>
          <w:tcPr>
            <w:tcW w:w="1689" w:type="dxa"/>
            <w:vMerge w:val="restart"/>
            <w:tcBorders>
              <w:top w:val="nil"/>
              <w:left w:val="single" w:color="auto" w:sz="4" w:space="0"/>
              <w:bottom w:val="single" w:color="auto" w:sz="4" w:space="0"/>
              <w:right w:val="single" w:color="auto" w:sz="4" w:space="0"/>
            </w:tcBorders>
            <w:vAlign w:val="center"/>
          </w:tcPr>
          <w:p w14:paraId="7C4A9194">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水电工</w:t>
            </w:r>
          </w:p>
        </w:tc>
        <w:tc>
          <w:tcPr>
            <w:tcW w:w="2409" w:type="dxa"/>
            <w:vMerge w:val="restart"/>
            <w:tcBorders>
              <w:top w:val="nil"/>
              <w:left w:val="single" w:color="auto" w:sz="4" w:space="0"/>
              <w:bottom w:val="single" w:color="auto" w:sz="4" w:space="0"/>
              <w:right w:val="single" w:color="auto" w:sz="4" w:space="0"/>
            </w:tcBorders>
            <w:vAlign w:val="center"/>
          </w:tcPr>
          <w:p w14:paraId="53BFE64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个人工具</w:t>
            </w:r>
          </w:p>
        </w:tc>
        <w:tc>
          <w:tcPr>
            <w:tcW w:w="2977" w:type="dxa"/>
            <w:tcBorders>
              <w:top w:val="nil"/>
              <w:left w:val="nil"/>
              <w:bottom w:val="single" w:color="auto" w:sz="4" w:space="0"/>
              <w:right w:val="single" w:color="auto" w:sz="4" w:space="0"/>
            </w:tcBorders>
            <w:vAlign w:val="center"/>
          </w:tcPr>
          <w:p w14:paraId="03F23A64">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螺丝刀</w:t>
            </w:r>
          </w:p>
        </w:tc>
      </w:tr>
      <w:tr w14:paraId="60F47BA6">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44F664D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w:t>
            </w:r>
          </w:p>
        </w:tc>
        <w:tc>
          <w:tcPr>
            <w:tcW w:w="1689" w:type="dxa"/>
            <w:vMerge w:val="continue"/>
            <w:tcBorders>
              <w:top w:val="nil"/>
              <w:left w:val="single" w:color="auto" w:sz="4" w:space="0"/>
              <w:bottom w:val="single" w:color="auto" w:sz="4" w:space="0"/>
              <w:right w:val="single" w:color="auto" w:sz="4" w:space="0"/>
            </w:tcBorders>
            <w:vAlign w:val="center"/>
          </w:tcPr>
          <w:p w14:paraId="3B87845E">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58EDD214">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36A1317E">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钳子</w:t>
            </w:r>
          </w:p>
        </w:tc>
      </w:tr>
      <w:tr w14:paraId="7EAF6368">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1E38771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3</w:t>
            </w:r>
          </w:p>
        </w:tc>
        <w:tc>
          <w:tcPr>
            <w:tcW w:w="1689" w:type="dxa"/>
            <w:vMerge w:val="continue"/>
            <w:tcBorders>
              <w:top w:val="nil"/>
              <w:left w:val="single" w:color="auto" w:sz="4" w:space="0"/>
              <w:bottom w:val="single" w:color="auto" w:sz="4" w:space="0"/>
              <w:right w:val="single" w:color="auto" w:sz="4" w:space="0"/>
            </w:tcBorders>
            <w:vAlign w:val="center"/>
          </w:tcPr>
          <w:p w14:paraId="773D2A0E">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00835B98">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4A5D771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扳手</w:t>
            </w:r>
          </w:p>
        </w:tc>
      </w:tr>
      <w:tr w14:paraId="10EF6331">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29858A3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4</w:t>
            </w:r>
          </w:p>
        </w:tc>
        <w:tc>
          <w:tcPr>
            <w:tcW w:w="1689" w:type="dxa"/>
            <w:vMerge w:val="continue"/>
            <w:tcBorders>
              <w:top w:val="nil"/>
              <w:left w:val="single" w:color="auto" w:sz="4" w:space="0"/>
              <w:bottom w:val="single" w:color="auto" w:sz="4" w:space="0"/>
              <w:right w:val="single" w:color="auto" w:sz="4" w:space="0"/>
            </w:tcBorders>
            <w:vAlign w:val="center"/>
          </w:tcPr>
          <w:p w14:paraId="03141628">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34A2BC85">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622718C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电工刀</w:t>
            </w:r>
          </w:p>
        </w:tc>
      </w:tr>
      <w:tr w14:paraId="7C754601">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4ABD05C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5</w:t>
            </w:r>
          </w:p>
        </w:tc>
        <w:tc>
          <w:tcPr>
            <w:tcW w:w="1689" w:type="dxa"/>
            <w:vMerge w:val="continue"/>
            <w:tcBorders>
              <w:top w:val="nil"/>
              <w:left w:val="single" w:color="auto" w:sz="4" w:space="0"/>
              <w:bottom w:val="single" w:color="auto" w:sz="4" w:space="0"/>
              <w:right w:val="single" w:color="auto" w:sz="4" w:space="0"/>
            </w:tcBorders>
            <w:vAlign w:val="center"/>
          </w:tcPr>
          <w:p w14:paraId="50944963">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63D0327B">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452D7884">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锤子</w:t>
            </w:r>
          </w:p>
        </w:tc>
      </w:tr>
      <w:tr w14:paraId="1BB673E5">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3A0B7D5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6</w:t>
            </w:r>
          </w:p>
        </w:tc>
        <w:tc>
          <w:tcPr>
            <w:tcW w:w="1689" w:type="dxa"/>
            <w:vMerge w:val="continue"/>
            <w:tcBorders>
              <w:top w:val="nil"/>
              <w:left w:val="single" w:color="auto" w:sz="4" w:space="0"/>
              <w:bottom w:val="single" w:color="auto" w:sz="4" w:space="0"/>
              <w:right w:val="single" w:color="auto" w:sz="4" w:space="0"/>
            </w:tcBorders>
            <w:vAlign w:val="center"/>
          </w:tcPr>
          <w:p w14:paraId="65D43883">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1988E57D">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33D8B57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万用表</w:t>
            </w:r>
          </w:p>
        </w:tc>
      </w:tr>
      <w:tr w14:paraId="2A2A41E6">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4188CD9E">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7</w:t>
            </w:r>
          </w:p>
        </w:tc>
        <w:tc>
          <w:tcPr>
            <w:tcW w:w="1689" w:type="dxa"/>
            <w:vMerge w:val="continue"/>
            <w:tcBorders>
              <w:top w:val="nil"/>
              <w:left w:val="single" w:color="auto" w:sz="4" w:space="0"/>
              <w:bottom w:val="single" w:color="auto" w:sz="4" w:space="0"/>
              <w:right w:val="single" w:color="auto" w:sz="4" w:space="0"/>
            </w:tcBorders>
            <w:vAlign w:val="center"/>
          </w:tcPr>
          <w:p w14:paraId="3844ED6E">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4755764B">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34A7F33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兆欧表</w:t>
            </w:r>
          </w:p>
        </w:tc>
      </w:tr>
      <w:tr w14:paraId="1EC31389">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322EE1E2">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8</w:t>
            </w:r>
          </w:p>
        </w:tc>
        <w:tc>
          <w:tcPr>
            <w:tcW w:w="1689" w:type="dxa"/>
            <w:vMerge w:val="continue"/>
            <w:tcBorders>
              <w:top w:val="nil"/>
              <w:left w:val="single" w:color="auto" w:sz="4" w:space="0"/>
              <w:bottom w:val="single" w:color="auto" w:sz="4" w:space="0"/>
              <w:right w:val="single" w:color="auto" w:sz="4" w:space="0"/>
            </w:tcBorders>
            <w:vAlign w:val="center"/>
          </w:tcPr>
          <w:p w14:paraId="4B9C5FF6">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491A376F">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0DCD79B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钳形电流表</w:t>
            </w:r>
          </w:p>
        </w:tc>
      </w:tr>
      <w:tr w14:paraId="2F49509A">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3CD12F22">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9</w:t>
            </w:r>
          </w:p>
        </w:tc>
        <w:tc>
          <w:tcPr>
            <w:tcW w:w="1689" w:type="dxa"/>
            <w:vMerge w:val="continue"/>
            <w:tcBorders>
              <w:top w:val="nil"/>
              <w:left w:val="single" w:color="auto" w:sz="4" w:space="0"/>
              <w:bottom w:val="single" w:color="auto" w:sz="4" w:space="0"/>
              <w:right w:val="single" w:color="auto" w:sz="4" w:space="0"/>
            </w:tcBorders>
            <w:vAlign w:val="center"/>
          </w:tcPr>
          <w:p w14:paraId="400A0651">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5BA11888">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4E3701B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验电器</w:t>
            </w:r>
          </w:p>
        </w:tc>
      </w:tr>
      <w:tr w14:paraId="5333D735">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2AA5E13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10</w:t>
            </w:r>
          </w:p>
        </w:tc>
        <w:tc>
          <w:tcPr>
            <w:tcW w:w="1689" w:type="dxa"/>
            <w:vMerge w:val="continue"/>
            <w:tcBorders>
              <w:top w:val="nil"/>
              <w:left w:val="single" w:color="auto" w:sz="4" w:space="0"/>
              <w:bottom w:val="single" w:color="auto" w:sz="4" w:space="0"/>
              <w:right w:val="single" w:color="auto" w:sz="4" w:space="0"/>
            </w:tcBorders>
            <w:vAlign w:val="center"/>
          </w:tcPr>
          <w:p w14:paraId="38BEAAF7">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05B19C5A">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09C7DB4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剥线钳</w:t>
            </w:r>
          </w:p>
        </w:tc>
      </w:tr>
      <w:tr w14:paraId="311E46D7">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06D3F0B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11</w:t>
            </w:r>
          </w:p>
        </w:tc>
        <w:tc>
          <w:tcPr>
            <w:tcW w:w="1689" w:type="dxa"/>
            <w:vMerge w:val="continue"/>
            <w:tcBorders>
              <w:top w:val="nil"/>
              <w:left w:val="single" w:color="auto" w:sz="4" w:space="0"/>
              <w:bottom w:val="single" w:color="auto" w:sz="4" w:space="0"/>
              <w:right w:val="single" w:color="auto" w:sz="4" w:space="0"/>
            </w:tcBorders>
            <w:vAlign w:val="center"/>
          </w:tcPr>
          <w:p w14:paraId="0BC72608">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720AAA30">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1E2FF6D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压线钳</w:t>
            </w:r>
          </w:p>
        </w:tc>
      </w:tr>
      <w:tr w14:paraId="043A499C">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719075A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12</w:t>
            </w:r>
          </w:p>
        </w:tc>
        <w:tc>
          <w:tcPr>
            <w:tcW w:w="1689" w:type="dxa"/>
            <w:vMerge w:val="continue"/>
            <w:tcBorders>
              <w:top w:val="nil"/>
              <w:left w:val="single" w:color="auto" w:sz="4" w:space="0"/>
              <w:bottom w:val="single" w:color="auto" w:sz="4" w:space="0"/>
              <w:right w:val="single" w:color="auto" w:sz="4" w:space="0"/>
            </w:tcBorders>
            <w:vAlign w:val="center"/>
          </w:tcPr>
          <w:p w14:paraId="4DFF6A4E">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5A9E00EF">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7A96BF6A">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弯管器</w:t>
            </w:r>
          </w:p>
        </w:tc>
      </w:tr>
      <w:tr w14:paraId="659A9500">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4B26A22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13</w:t>
            </w:r>
          </w:p>
        </w:tc>
        <w:tc>
          <w:tcPr>
            <w:tcW w:w="1689" w:type="dxa"/>
            <w:vMerge w:val="continue"/>
            <w:tcBorders>
              <w:top w:val="nil"/>
              <w:left w:val="single" w:color="auto" w:sz="4" w:space="0"/>
              <w:bottom w:val="single" w:color="auto" w:sz="4" w:space="0"/>
              <w:right w:val="single" w:color="auto" w:sz="4" w:space="0"/>
            </w:tcBorders>
            <w:vAlign w:val="center"/>
          </w:tcPr>
          <w:p w14:paraId="242708F6">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088F7C98">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03AB81AE">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管材剪</w:t>
            </w:r>
          </w:p>
        </w:tc>
      </w:tr>
      <w:tr w14:paraId="6F55EF2B">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765301F4">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14</w:t>
            </w:r>
          </w:p>
        </w:tc>
        <w:tc>
          <w:tcPr>
            <w:tcW w:w="1689" w:type="dxa"/>
            <w:vMerge w:val="continue"/>
            <w:tcBorders>
              <w:top w:val="nil"/>
              <w:left w:val="single" w:color="auto" w:sz="4" w:space="0"/>
              <w:bottom w:val="single" w:color="auto" w:sz="4" w:space="0"/>
              <w:right w:val="single" w:color="auto" w:sz="4" w:space="0"/>
            </w:tcBorders>
            <w:vAlign w:val="center"/>
          </w:tcPr>
          <w:p w14:paraId="697EEF7D">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45B6865F">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064DBCF0">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绝缘手套</w:t>
            </w:r>
          </w:p>
        </w:tc>
      </w:tr>
      <w:tr w14:paraId="214E65E4">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4EC5365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15</w:t>
            </w:r>
          </w:p>
        </w:tc>
        <w:tc>
          <w:tcPr>
            <w:tcW w:w="1689" w:type="dxa"/>
            <w:vMerge w:val="continue"/>
            <w:tcBorders>
              <w:top w:val="nil"/>
              <w:left w:val="single" w:color="auto" w:sz="4" w:space="0"/>
              <w:bottom w:val="single" w:color="auto" w:sz="4" w:space="0"/>
              <w:right w:val="single" w:color="auto" w:sz="4" w:space="0"/>
            </w:tcBorders>
            <w:vAlign w:val="center"/>
          </w:tcPr>
          <w:p w14:paraId="7EC35D6E">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27E44863">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7BB9C884">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绝缘鞋</w:t>
            </w:r>
          </w:p>
        </w:tc>
      </w:tr>
      <w:tr w14:paraId="7F0F0A97">
        <w:trPr>
          <w:trHeight w:val="454" w:hRule="atLeast"/>
        </w:trPr>
        <w:tc>
          <w:tcPr>
            <w:tcW w:w="1000" w:type="dxa"/>
            <w:tcBorders>
              <w:top w:val="nil"/>
              <w:left w:val="single" w:color="auto" w:sz="4" w:space="0"/>
              <w:bottom w:val="single" w:color="auto" w:sz="4" w:space="0"/>
              <w:right w:val="single" w:color="auto" w:sz="4" w:space="0"/>
            </w:tcBorders>
            <w:vAlign w:val="center"/>
          </w:tcPr>
          <w:p w14:paraId="57A7B212">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16</w:t>
            </w:r>
          </w:p>
        </w:tc>
        <w:tc>
          <w:tcPr>
            <w:tcW w:w="1689" w:type="dxa"/>
            <w:vMerge w:val="continue"/>
            <w:tcBorders>
              <w:top w:val="nil"/>
              <w:left w:val="single" w:color="auto" w:sz="4" w:space="0"/>
              <w:bottom w:val="single" w:color="auto" w:sz="4" w:space="0"/>
              <w:right w:val="single" w:color="auto" w:sz="4" w:space="0"/>
            </w:tcBorders>
            <w:vAlign w:val="center"/>
          </w:tcPr>
          <w:p w14:paraId="57673900">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2E029463">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3403563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安全帽</w:t>
            </w:r>
          </w:p>
        </w:tc>
      </w:tr>
      <w:tr w14:paraId="6C2144CC">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7F162CC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17</w:t>
            </w:r>
          </w:p>
        </w:tc>
        <w:tc>
          <w:tcPr>
            <w:tcW w:w="1689" w:type="dxa"/>
            <w:vMerge w:val="continue"/>
            <w:tcBorders>
              <w:top w:val="nil"/>
              <w:left w:val="single" w:color="auto" w:sz="4" w:space="0"/>
              <w:bottom w:val="single" w:color="auto" w:sz="4" w:space="0"/>
              <w:right w:val="single" w:color="auto" w:sz="4" w:space="0"/>
            </w:tcBorders>
            <w:vAlign w:val="center"/>
          </w:tcPr>
          <w:p w14:paraId="10C1AEAF">
            <w:pPr>
              <w:widowControl/>
              <w:spacing w:line="360" w:lineRule="auto"/>
              <w:jc w:val="left"/>
              <w:rPr>
                <w:rFonts w:hint="eastAsia" w:ascii="宋体" w:hAnsi="宋体" w:eastAsia="宋体" w:cs="宋体"/>
                <w:kern w:val="0"/>
                <w:sz w:val="24"/>
              </w:rPr>
            </w:pPr>
          </w:p>
        </w:tc>
        <w:tc>
          <w:tcPr>
            <w:tcW w:w="2409" w:type="dxa"/>
            <w:vMerge w:val="restart"/>
            <w:tcBorders>
              <w:top w:val="nil"/>
              <w:left w:val="single" w:color="auto" w:sz="4" w:space="0"/>
              <w:bottom w:val="single" w:color="auto" w:sz="4" w:space="0"/>
              <w:right w:val="single" w:color="auto" w:sz="4" w:space="0"/>
            </w:tcBorders>
            <w:vAlign w:val="center"/>
          </w:tcPr>
          <w:p w14:paraId="71572CF0">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通用工具</w:t>
            </w:r>
          </w:p>
        </w:tc>
        <w:tc>
          <w:tcPr>
            <w:tcW w:w="2977" w:type="dxa"/>
            <w:tcBorders>
              <w:top w:val="nil"/>
              <w:left w:val="nil"/>
              <w:bottom w:val="single" w:color="auto" w:sz="4" w:space="0"/>
              <w:right w:val="single" w:color="auto" w:sz="4" w:space="0"/>
            </w:tcBorders>
            <w:vAlign w:val="center"/>
          </w:tcPr>
          <w:p w14:paraId="3863EA5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电钻</w:t>
            </w:r>
          </w:p>
        </w:tc>
      </w:tr>
      <w:tr w14:paraId="70E1608A">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53592D5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18</w:t>
            </w:r>
          </w:p>
        </w:tc>
        <w:tc>
          <w:tcPr>
            <w:tcW w:w="1689" w:type="dxa"/>
            <w:vMerge w:val="continue"/>
            <w:tcBorders>
              <w:top w:val="nil"/>
              <w:left w:val="single" w:color="auto" w:sz="4" w:space="0"/>
              <w:bottom w:val="single" w:color="auto" w:sz="4" w:space="0"/>
              <w:right w:val="single" w:color="auto" w:sz="4" w:space="0"/>
            </w:tcBorders>
            <w:vAlign w:val="center"/>
          </w:tcPr>
          <w:p w14:paraId="1F2E07F4">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43F3D3D6">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7C129B6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电锤</w:t>
            </w:r>
          </w:p>
        </w:tc>
      </w:tr>
      <w:tr w14:paraId="03024B3B">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114173F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19</w:t>
            </w:r>
          </w:p>
        </w:tc>
        <w:tc>
          <w:tcPr>
            <w:tcW w:w="1689" w:type="dxa"/>
            <w:vMerge w:val="continue"/>
            <w:tcBorders>
              <w:top w:val="nil"/>
              <w:left w:val="single" w:color="auto" w:sz="4" w:space="0"/>
              <w:bottom w:val="single" w:color="auto" w:sz="4" w:space="0"/>
              <w:right w:val="single" w:color="auto" w:sz="4" w:space="0"/>
            </w:tcBorders>
            <w:vAlign w:val="center"/>
          </w:tcPr>
          <w:p w14:paraId="170A7884">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07BE12C2">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21E255C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角磨机</w:t>
            </w:r>
          </w:p>
        </w:tc>
      </w:tr>
      <w:tr w14:paraId="06A22E45">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0A0CBAE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20</w:t>
            </w:r>
          </w:p>
        </w:tc>
        <w:tc>
          <w:tcPr>
            <w:tcW w:w="1689" w:type="dxa"/>
            <w:vMerge w:val="continue"/>
            <w:tcBorders>
              <w:top w:val="nil"/>
              <w:left w:val="single" w:color="auto" w:sz="4" w:space="0"/>
              <w:bottom w:val="single" w:color="auto" w:sz="4" w:space="0"/>
              <w:right w:val="single" w:color="auto" w:sz="4" w:space="0"/>
            </w:tcBorders>
            <w:vAlign w:val="center"/>
          </w:tcPr>
          <w:p w14:paraId="256BDB30">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35C476AD">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4D09A8E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热熔器</w:t>
            </w:r>
          </w:p>
        </w:tc>
      </w:tr>
      <w:tr w14:paraId="5CE464B5">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16D5B9F4">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21</w:t>
            </w:r>
          </w:p>
        </w:tc>
        <w:tc>
          <w:tcPr>
            <w:tcW w:w="1689" w:type="dxa"/>
            <w:vMerge w:val="restart"/>
            <w:tcBorders>
              <w:top w:val="nil"/>
              <w:left w:val="single" w:color="auto" w:sz="4" w:space="0"/>
              <w:bottom w:val="single" w:color="auto" w:sz="4" w:space="0"/>
              <w:right w:val="single" w:color="auto" w:sz="4" w:space="0"/>
            </w:tcBorders>
            <w:vAlign w:val="center"/>
          </w:tcPr>
          <w:p w14:paraId="204B718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瓦工</w:t>
            </w:r>
          </w:p>
        </w:tc>
        <w:tc>
          <w:tcPr>
            <w:tcW w:w="2409" w:type="dxa"/>
            <w:vMerge w:val="restart"/>
            <w:tcBorders>
              <w:top w:val="nil"/>
              <w:left w:val="single" w:color="auto" w:sz="4" w:space="0"/>
              <w:bottom w:val="single" w:color="auto" w:sz="4" w:space="0"/>
              <w:right w:val="single" w:color="auto" w:sz="4" w:space="0"/>
            </w:tcBorders>
            <w:vAlign w:val="center"/>
          </w:tcPr>
          <w:p w14:paraId="094FF2A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个人工具</w:t>
            </w:r>
          </w:p>
        </w:tc>
        <w:tc>
          <w:tcPr>
            <w:tcW w:w="2977" w:type="dxa"/>
            <w:tcBorders>
              <w:top w:val="nil"/>
              <w:left w:val="nil"/>
              <w:bottom w:val="single" w:color="auto" w:sz="4" w:space="0"/>
              <w:right w:val="single" w:color="auto" w:sz="4" w:space="0"/>
            </w:tcBorders>
            <w:vAlign w:val="center"/>
          </w:tcPr>
          <w:p w14:paraId="5B1C047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瓦刀</w:t>
            </w:r>
          </w:p>
        </w:tc>
      </w:tr>
      <w:tr w14:paraId="0C7A96CA">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40F849E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22</w:t>
            </w:r>
          </w:p>
        </w:tc>
        <w:tc>
          <w:tcPr>
            <w:tcW w:w="1689" w:type="dxa"/>
            <w:vMerge w:val="continue"/>
            <w:tcBorders>
              <w:top w:val="nil"/>
              <w:left w:val="single" w:color="auto" w:sz="4" w:space="0"/>
              <w:bottom w:val="single" w:color="auto" w:sz="4" w:space="0"/>
              <w:right w:val="single" w:color="auto" w:sz="4" w:space="0"/>
            </w:tcBorders>
            <w:vAlign w:val="center"/>
          </w:tcPr>
          <w:p w14:paraId="1038B83B">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6B006C93">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0A5225A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抹灰刀/铁板</w:t>
            </w:r>
          </w:p>
        </w:tc>
      </w:tr>
      <w:tr w14:paraId="204A9782">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55F77C2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23</w:t>
            </w:r>
          </w:p>
        </w:tc>
        <w:tc>
          <w:tcPr>
            <w:tcW w:w="1689" w:type="dxa"/>
            <w:vMerge w:val="continue"/>
            <w:tcBorders>
              <w:top w:val="nil"/>
              <w:left w:val="single" w:color="auto" w:sz="4" w:space="0"/>
              <w:bottom w:val="single" w:color="auto" w:sz="4" w:space="0"/>
              <w:right w:val="single" w:color="auto" w:sz="4" w:space="0"/>
            </w:tcBorders>
            <w:vAlign w:val="center"/>
          </w:tcPr>
          <w:p w14:paraId="1263BE6A">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178CA9D9">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0A5CAC4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抹灰板</w:t>
            </w:r>
          </w:p>
        </w:tc>
      </w:tr>
      <w:tr w14:paraId="44EFB3DA">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68A31D0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24</w:t>
            </w:r>
          </w:p>
        </w:tc>
        <w:tc>
          <w:tcPr>
            <w:tcW w:w="1689" w:type="dxa"/>
            <w:vMerge w:val="continue"/>
            <w:tcBorders>
              <w:top w:val="nil"/>
              <w:left w:val="single" w:color="auto" w:sz="4" w:space="0"/>
              <w:bottom w:val="single" w:color="auto" w:sz="4" w:space="0"/>
              <w:right w:val="single" w:color="auto" w:sz="4" w:space="0"/>
            </w:tcBorders>
            <w:vAlign w:val="center"/>
          </w:tcPr>
          <w:p w14:paraId="549DAEB2">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4043C6FE">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0335E06F">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抹灰抿</w:t>
            </w:r>
          </w:p>
        </w:tc>
      </w:tr>
      <w:tr w14:paraId="71413278">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3AD38E8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25</w:t>
            </w:r>
          </w:p>
        </w:tc>
        <w:tc>
          <w:tcPr>
            <w:tcW w:w="1689" w:type="dxa"/>
            <w:vMerge w:val="continue"/>
            <w:tcBorders>
              <w:top w:val="nil"/>
              <w:left w:val="single" w:color="auto" w:sz="4" w:space="0"/>
              <w:bottom w:val="single" w:color="auto" w:sz="4" w:space="0"/>
              <w:right w:val="single" w:color="auto" w:sz="4" w:space="0"/>
            </w:tcBorders>
            <w:vAlign w:val="center"/>
          </w:tcPr>
          <w:p w14:paraId="610EF9AD">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168D43A2">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446852E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水平尺</w:t>
            </w:r>
          </w:p>
        </w:tc>
      </w:tr>
      <w:tr w14:paraId="5A4E06FD">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6D3A1B8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26</w:t>
            </w:r>
          </w:p>
        </w:tc>
        <w:tc>
          <w:tcPr>
            <w:tcW w:w="1689" w:type="dxa"/>
            <w:vMerge w:val="continue"/>
            <w:tcBorders>
              <w:top w:val="nil"/>
              <w:left w:val="single" w:color="auto" w:sz="4" w:space="0"/>
              <w:bottom w:val="single" w:color="auto" w:sz="4" w:space="0"/>
              <w:right w:val="single" w:color="auto" w:sz="4" w:space="0"/>
            </w:tcBorders>
            <w:vAlign w:val="center"/>
          </w:tcPr>
          <w:p w14:paraId="693F06A6">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31EEEAD8">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35B4207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墨斗</w:t>
            </w:r>
          </w:p>
        </w:tc>
      </w:tr>
      <w:tr w14:paraId="28276A07">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7E6EF39E">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27</w:t>
            </w:r>
          </w:p>
        </w:tc>
        <w:tc>
          <w:tcPr>
            <w:tcW w:w="1689" w:type="dxa"/>
            <w:vMerge w:val="continue"/>
            <w:tcBorders>
              <w:top w:val="nil"/>
              <w:left w:val="single" w:color="auto" w:sz="4" w:space="0"/>
              <w:bottom w:val="single" w:color="auto" w:sz="4" w:space="0"/>
              <w:right w:val="single" w:color="auto" w:sz="4" w:space="0"/>
            </w:tcBorders>
            <w:vAlign w:val="center"/>
          </w:tcPr>
          <w:p w14:paraId="01850131">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668B73F7">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0EECA94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橡胶锤</w:t>
            </w:r>
          </w:p>
        </w:tc>
      </w:tr>
      <w:tr w14:paraId="4DB900EB">
        <w:tblPrEx>
          <w:tblCellMar>
            <w:top w:w="0" w:type="dxa"/>
            <w:left w:w="108" w:type="dxa"/>
            <w:bottom w:w="0" w:type="dxa"/>
            <w:right w:w="108" w:type="dxa"/>
          </w:tblCellMar>
        </w:tblPrEx>
        <w:trPr>
          <w:trHeight w:val="434" w:hRule="atLeast"/>
        </w:trPr>
        <w:tc>
          <w:tcPr>
            <w:tcW w:w="1000" w:type="dxa"/>
            <w:tcBorders>
              <w:top w:val="nil"/>
              <w:left w:val="single" w:color="auto" w:sz="4" w:space="0"/>
              <w:bottom w:val="single" w:color="auto" w:sz="4" w:space="0"/>
              <w:right w:val="single" w:color="auto" w:sz="4" w:space="0"/>
            </w:tcBorders>
            <w:vAlign w:val="center"/>
          </w:tcPr>
          <w:p w14:paraId="0B1B68D6">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28</w:t>
            </w:r>
          </w:p>
        </w:tc>
        <w:tc>
          <w:tcPr>
            <w:tcW w:w="1689" w:type="dxa"/>
            <w:vMerge w:val="continue"/>
            <w:tcBorders>
              <w:top w:val="nil"/>
              <w:left w:val="single" w:color="auto" w:sz="4" w:space="0"/>
              <w:bottom w:val="single" w:color="auto" w:sz="4" w:space="0"/>
              <w:right w:val="single" w:color="auto" w:sz="4" w:space="0"/>
            </w:tcBorders>
            <w:vAlign w:val="center"/>
          </w:tcPr>
          <w:p w14:paraId="35918880">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2B2E572A">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2BD2B6B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吊锤</w:t>
            </w:r>
          </w:p>
        </w:tc>
      </w:tr>
      <w:tr w14:paraId="4F574761">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4D65212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29</w:t>
            </w:r>
          </w:p>
        </w:tc>
        <w:tc>
          <w:tcPr>
            <w:tcW w:w="1689" w:type="dxa"/>
            <w:vMerge w:val="continue"/>
            <w:tcBorders>
              <w:top w:val="nil"/>
              <w:left w:val="single" w:color="auto" w:sz="4" w:space="0"/>
              <w:bottom w:val="single" w:color="auto" w:sz="4" w:space="0"/>
              <w:right w:val="single" w:color="auto" w:sz="4" w:space="0"/>
            </w:tcBorders>
            <w:vAlign w:val="center"/>
          </w:tcPr>
          <w:p w14:paraId="3BB65ABE">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5DC408FB">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44997CD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锯子</w:t>
            </w:r>
          </w:p>
        </w:tc>
      </w:tr>
      <w:tr w14:paraId="7C62ED4D">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625A3711">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30</w:t>
            </w:r>
          </w:p>
        </w:tc>
        <w:tc>
          <w:tcPr>
            <w:tcW w:w="1689" w:type="dxa"/>
            <w:vMerge w:val="continue"/>
            <w:tcBorders>
              <w:top w:val="nil"/>
              <w:left w:val="single" w:color="auto" w:sz="4" w:space="0"/>
              <w:bottom w:val="single" w:color="auto" w:sz="4" w:space="0"/>
              <w:right w:val="single" w:color="auto" w:sz="4" w:space="0"/>
            </w:tcBorders>
            <w:vAlign w:val="center"/>
          </w:tcPr>
          <w:p w14:paraId="39FF776B">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18952176">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2C315A5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斧头</w:t>
            </w:r>
          </w:p>
        </w:tc>
      </w:tr>
      <w:tr w14:paraId="014597CB">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7A36AA4A">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31</w:t>
            </w:r>
          </w:p>
        </w:tc>
        <w:tc>
          <w:tcPr>
            <w:tcW w:w="1689" w:type="dxa"/>
            <w:vMerge w:val="continue"/>
            <w:tcBorders>
              <w:top w:val="nil"/>
              <w:left w:val="single" w:color="auto" w:sz="4" w:space="0"/>
              <w:bottom w:val="single" w:color="auto" w:sz="4" w:space="0"/>
              <w:right w:val="single" w:color="auto" w:sz="4" w:space="0"/>
            </w:tcBorders>
            <w:vAlign w:val="center"/>
          </w:tcPr>
          <w:p w14:paraId="1E2FDAE3">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2CECEFA3">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18B20A66">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刨子</w:t>
            </w:r>
          </w:p>
        </w:tc>
      </w:tr>
      <w:tr w14:paraId="67CD5C9A">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65DCE4B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32</w:t>
            </w:r>
          </w:p>
        </w:tc>
        <w:tc>
          <w:tcPr>
            <w:tcW w:w="1689" w:type="dxa"/>
            <w:vMerge w:val="continue"/>
            <w:tcBorders>
              <w:top w:val="nil"/>
              <w:left w:val="single" w:color="auto" w:sz="4" w:space="0"/>
              <w:bottom w:val="single" w:color="auto" w:sz="4" w:space="0"/>
              <w:right w:val="single" w:color="auto" w:sz="4" w:space="0"/>
            </w:tcBorders>
            <w:vAlign w:val="center"/>
          </w:tcPr>
          <w:p w14:paraId="663F337F">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21A76D79">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2F1F88B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木锉</w:t>
            </w:r>
          </w:p>
        </w:tc>
      </w:tr>
      <w:tr w14:paraId="64BD774C">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4C6664A6">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33</w:t>
            </w:r>
          </w:p>
        </w:tc>
        <w:tc>
          <w:tcPr>
            <w:tcW w:w="1689" w:type="dxa"/>
            <w:vMerge w:val="continue"/>
            <w:tcBorders>
              <w:top w:val="nil"/>
              <w:left w:val="single" w:color="auto" w:sz="4" w:space="0"/>
              <w:bottom w:val="single" w:color="auto" w:sz="4" w:space="0"/>
              <w:right w:val="single" w:color="auto" w:sz="4" w:space="0"/>
            </w:tcBorders>
            <w:vAlign w:val="center"/>
          </w:tcPr>
          <w:p w14:paraId="0F3012F1">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42536AD6">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153671EE">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手电钻</w:t>
            </w:r>
          </w:p>
        </w:tc>
      </w:tr>
      <w:tr w14:paraId="044954C2">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5396958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34</w:t>
            </w:r>
          </w:p>
        </w:tc>
        <w:tc>
          <w:tcPr>
            <w:tcW w:w="1689" w:type="dxa"/>
            <w:vMerge w:val="continue"/>
            <w:tcBorders>
              <w:top w:val="nil"/>
              <w:left w:val="single" w:color="auto" w:sz="4" w:space="0"/>
              <w:bottom w:val="single" w:color="auto" w:sz="4" w:space="0"/>
              <w:right w:val="single" w:color="auto" w:sz="4" w:space="0"/>
            </w:tcBorders>
            <w:vAlign w:val="center"/>
          </w:tcPr>
          <w:p w14:paraId="52F2F345">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4D6B83BE">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30A9FC8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凿子</w:t>
            </w:r>
          </w:p>
        </w:tc>
      </w:tr>
      <w:tr w14:paraId="4D6E5549">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0C45532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35</w:t>
            </w:r>
          </w:p>
        </w:tc>
        <w:tc>
          <w:tcPr>
            <w:tcW w:w="1689" w:type="dxa"/>
            <w:vMerge w:val="continue"/>
            <w:tcBorders>
              <w:top w:val="nil"/>
              <w:left w:val="single" w:color="auto" w:sz="4" w:space="0"/>
              <w:bottom w:val="single" w:color="auto" w:sz="4" w:space="0"/>
              <w:right w:val="single" w:color="auto" w:sz="4" w:space="0"/>
            </w:tcBorders>
            <w:vAlign w:val="center"/>
          </w:tcPr>
          <w:p w14:paraId="5A947767">
            <w:pPr>
              <w:widowControl/>
              <w:spacing w:line="360" w:lineRule="auto"/>
              <w:jc w:val="left"/>
              <w:rPr>
                <w:rFonts w:hint="eastAsia" w:ascii="宋体" w:hAnsi="宋体" w:eastAsia="宋体" w:cs="宋体"/>
                <w:kern w:val="0"/>
                <w:sz w:val="24"/>
              </w:rPr>
            </w:pPr>
          </w:p>
        </w:tc>
        <w:tc>
          <w:tcPr>
            <w:tcW w:w="2409" w:type="dxa"/>
            <w:vMerge w:val="restart"/>
            <w:tcBorders>
              <w:top w:val="nil"/>
              <w:left w:val="single" w:color="auto" w:sz="4" w:space="0"/>
              <w:bottom w:val="single" w:color="auto" w:sz="4" w:space="0"/>
              <w:right w:val="single" w:color="auto" w:sz="4" w:space="0"/>
            </w:tcBorders>
            <w:vAlign w:val="center"/>
          </w:tcPr>
          <w:p w14:paraId="0CB5A202">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通用工具</w:t>
            </w:r>
          </w:p>
        </w:tc>
        <w:tc>
          <w:tcPr>
            <w:tcW w:w="2977" w:type="dxa"/>
            <w:tcBorders>
              <w:top w:val="nil"/>
              <w:left w:val="nil"/>
              <w:bottom w:val="single" w:color="auto" w:sz="4" w:space="0"/>
              <w:right w:val="single" w:color="auto" w:sz="4" w:space="0"/>
            </w:tcBorders>
            <w:vAlign w:val="center"/>
          </w:tcPr>
          <w:p w14:paraId="2F14D64F">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水准仪</w:t>
            </w:r>
          </w:p>
        </w:tc>
      </w:tr>
      <w:tr w14:paraId="02F38F4C">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1CCAC164">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36</w:t>
            </w:r>
          </w:p>
        </w:tc>
        <w:tc>
          <w:tcPr>
            <w:tcW w:w="1689" w:type="dxa"/>
            <w:vMerge w:val="continue"/>
            <w:tcBorders>
              <w:top w:val="nil"/>
              <w:left w:val="single" w:color="auto" w:sz="4" w:space="0"/>
              <w:bottom w:val="single" w:color="auto" w:sz="4" w:space="0"/>
              <w:right w:val="single" w:color="auto" w:sz="4" w:space="0"/>
            </w:tcBorders>
            <w:vAlign w:val="center"/>
          </w:tcPr>
          <w:p w14:paraId="2969D413">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5BF99FF6">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127A900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激光水平仪</w:t>
            </w:r>
          </w:p>
        </w:tc>
      </w:tr>
      <w:tr w14:paraId="5DA470CD">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54CCFFA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37</w:t>
            </w:r>
          </w:p>
        </w:tc>
        <w:tc>
          <w:tcPr>
            <w:tcW w:w="1689" w:type="dxa"/>
            <w:vMerge w:val="continue"/>
            <w:tcBorders>
              <w:top w:val="nil"/>
              <w:left w:val="single" w:color="auto" w:sz="4" w:space="0"/>
              <w:bottom w:val="single" w:color="auto" w:sz="4" w:space="0"/>
              <w:right w:val="single" w:color="auto" w:sz="4" w:space="0"/>
            </w:tcBorders>
            <w:vAlign w:val="center"/>
          </w:tcPr>
          <w:p w14:paraId="577931A4">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5F724E59">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3F348A2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电镐</w:t>
            </w:r>
          </w:p>
        </w:tc>
      </w:tr>
      <w:tr w14:paraId="451FAABB">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08884DA1">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38</w:t>
            </w:r>
          </w:p>
        </w:tc>
        <w:tc>
          <w:tcPr>
            <w:tcW w:w="1689" w:type="dxa"/>
            <w:vMerge w:val="continue"/>
            <w:tcBorders>
              <w:top w:val="nil"/>
              <w:left w:val="single" w:color="auto" w:sz="4" w:space="0"/>
              <w:bottom w:val="single" w:color="auto" w:sz="4" w:space="0"/>
              <w:right w:val="single" w:color="auto" w:sz="4" w:space="0"/>
            </w:tcBorders>
            <w:vAlign w:val="center"/>
          </w:tcPr>
          <w:p w14:paraId="7016D534">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36FE232D">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4E9855C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电锤</w:t>
            </w:r>
          </w:p>
        </w:tc>
      </w:tr>
      <w:tr w14:paraId="4C1BD186">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6AE58FF0">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39</w:t>
            </w:r>
          </w:p>
        </w:tc>
        <w:tc>
          <w:tcPr>
            <w:tcW w:w="1689" w:type="dxa"/>
            <w:vMerge w:val="continue"/>
            <w:tcBorders>
              <w:top w:val="nil"/>
              <w:left w:val="single" w:color="auto" w:sz="4" w:space="0"/>
              <w:bottom w:val="single" w:color="auto" w:sz="4" w:space="0"/>
              <w:right w:val="single" w:color="auto" w:sz="4" w:space="0"/>
            </w:tcBorders>
            <w:vAlign w:val="center"/>
          </w:tcPr>
          <w:p w14:paraId="03CFD963">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57D34D5B">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604B843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云石机</w:t>
            </w:r>
          </w:p>
        </w:tc>
      </w:tr>
      <w:tr w14:paraId="3FF5C935">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6241ED9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40</w:t>
            </w:r>
          </w:p>
        </w:tc>
        <w:tc>
          <w:tcPr>
            <w:tcW w:w="1689" w:type="dxa"/>
            <w:vMerge w:val="restart"/>
            <w:tcBorders>
              <w:top w:val="nil"/>
              <w:left w:val="single" w:color="auto" w:sz="4" w:space="0"/>
              <w:bottom w:val="single" w:color="auto" w:sz="4" w:space="0"/>
              <w:right w:val="single" w:color="auto" w:sz="4" w:space="0"/>
            </w:tcBorders>
            <w:vAlign w:val="center"/>
          </w:tcPr>
          <w:p w14:paraId="16440FD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木工</w:t>
            </w:r>
          </w:p>
        </w:tc>
        <w:tc>
          <w:tcPr>
            <w:tcW w:w="2409" w:type="dxa"/>
            <w:vMerge w:val="restart"/>
            <w:tcBorders>
              <w:top w:val="nil"/>
              <w:left w:val="single" w:color="auto" w:sz="4" w:space="0"/>
              <w:bottom w:val="single" w:color="auto" w:sz="4" w:space="0"/>
              <w:right w:val="single" w:color="auto" w:sz="4" w:space="0"/>
            </w:tcBorders>
            <w:vAlign w:val="center"/>
          </w:tcPr>
          <w:p w14:paraId="4C1FC8F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个人工具</w:t>
            </w:r>
          </w:p>
        </w:tc>
        <w:tc>
          <w:tcPr>
            <w:tcW w:w="2977" w:type="dxa"/>
            <w:tcBorders>
              <w:top w:val="nil"/>
              <w:left w:val="nil"/>
              <w:bottom w:val="single" w:color="auto" w:sz="4" w:space="0"/>
              <w:right w:val="single" w:color="auto" w:sz="4" w:space="0"/>
            </w:tcBorders>
            <w:vAlign w:val="center"/>
          </w:tcPr>
          <w:p w14:paraId="7A6CEE10">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手锯</w:t>
            </w:r>
          </w:p>
        </w:tc>
      </w:tr>
      <w:tr w14:paraId="33FFFB31">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5334D796">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41</w:t>
            </w:r>
          </w:p>
        </w:tc>
        <w:tc>
          <w:tcPr>
            <w:tcW w:w="1689" w:type="dxa"/>
            <w:vMerge w:val="continue"/>
            <w:tcBorders>
              <w:top w:val="nil"/>
              <w:left w:val="single" w:color="auto" w:sz="4" w:space="0"/>
              <w:bottom w:val="single" w:color="auto" w:sz="4" w:space="0"/>
              <w:right w:val="single" w:color="auto" w:sz="4" w:space="0"/>
            </w:tcBorders>
            <w:vAlign w:val="center"/>
          </w:tcPr>
          <w:p w14:paraId="2D3F6D76">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755704C8">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265F6059">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斧头</w:t>
            </w:r>
          </w:p>
        </w:tc>
      </w:tr>
      <w:tr w14:paraId="75A079D3">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7E545DD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42</w:t>
            </w:r>
          </w:p>
        </w:tc>
        <w:tc>
          <w:tcPr>
            <w:tcW w:w="1689" w:type="dxa"/>
            <w:vMerge w:val="continue"/>
            <w:tcBorders>
              <w:top w:val="nil"/>
              <w:left w:val="single" w:color="auto" w:sz="4" w:space="0"/>
              <w:bottom w:val="single" w:color="auto" w:sz="4" w:space="0"/>
              <w:right w:val="single" w:color="auto" w:sz="4" w:space="0"/>
            </w:tcBorders>
            <w:vAlign w:val="center"/>
          </w:tcPr>
          <w:p w14:paraId="05A1EA0A">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2F9C33C3">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167A872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木工刨</w:t>
            </w:r>
          </w:p>
        </w:tc>
      </w:tr>
      <w:tr w14:paraId="3FA2A47E">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286E8180">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43</w:t>
            </w:r>
          </w:p>
        </w:tc>
        <w:tc>
          <w:tcPr>
            <w:tcW w:w="1689" w:type="dxa"/>
            <w:vMerge w:val="continue"/>
            <w:tcBorders>
              <w:top w:val="nil"/>
              <w:left w:val="single" w:color="auto" w:sz="4" w:space="0"/>
              <w:bottom w:val="single" w:color="auto" w:sz="4" w:space="0"/>
              <w:right w:val="single" w:color="auto" w:sz="4" w:space="0"/>
            </w:tcBorders>
            <w:vAlign w:val="center"/>
          </w:tcPr>
          <w:p w14:paraId="326ACA11">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45D6BB5A">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59DE48F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木工锉</w:t>
            </w:r>
          </w:p>
        </w:tc>
      </w:tr>
      <w:tr w14:paraId="74EEA9BA">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5D8D5169">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44</w:t>
            </w:r>
          </w:p>
        </w:tc>
        <w:tc>
          <w:tcPr>
            <w:tcW w:w="1689" w:type="dxa"/>
            <w:vMerge w:val="continue"/>
            <w:tcBorders>
              <w:top w:val="nil"/>
              <w:left w:val="single" w:color="auto" w:sz="4" w:space="0"/>
              <w:bottom w:val="single" w:color="auto" w:sz="4" w:space="0"/>
              <w:right w:val="single" w:color="auto" w:sz="4" w:space="0"/>
            </w:tcBorders>
            <w:vAlign w:val="center"/>
          </w:tcPr>
          <w:p w14:paraId="1179089B">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6B4BE584">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59B0F68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木工凿</w:t>
            </w:r>
          </w:p>
        </w:tc>
      </w:tr>
      <w:tr w14:paraId="4088B073">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02F23B1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45</w:t>
            </w:r>
          </w:p>
        </w:tc>
        <w:tc>
          <w:tcPr>
            <w:tcW w:w="1689" w:type="dxa"/>
            <w:vMerge w:val="continue"/>
            <w:tcBorders>
              <w:top w:val="nil"/>
              <w:left w:val="single" w:color="auto" w:sz="4" w:space="0"/>
              <w:bottom w:val="single" w:color="auto" w:sz="4" w:space="0"/>
              <w:right w:val="single" w:color="auto" w:sz="4" w:space="0"/>
            </w:tcBorders>
            <w:vAlign w:val="center"/>
          </w:tcPr>
          <w:p w14:paraId="21D26270">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1F171E2F">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54EDC41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角尺/直尺</w:t>
            </w:r>
          </w:p>
        </w:tc>
      </w:tr>
      <w:tr w14:paraId="4F1BAB0A">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56E5FC8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46</w:t>
            </w:r>
          </w:p>
        </w:tc>
        <w:tc>
          <w:tcPr>
            <w:tcW w:w="1689" w:type="dxa"/>
            <w:vMerge w:val="continue"/>
            <w:tcBorders>
              <w:top w:val="nil"/>
              <w:left w:val="single" w:color="auto" w:sz="4" w:space="0"/>
              <w:bottom w:val="single" w:color="auto" w:sz="4" w:space="0"/>
              <w:right w:val="single" w:color="auto" w:sz="4" w:space="0"/>
            </w:tcBorders>
            <w:vAlign w:val="center"/>
          </w:tcPr>
          <w:p w14:paraId="50167FB8">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0A2E8F29">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3736DF2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墨斗</w:t>
            </w:r>
          </w:p>
        </w:tc>
      </w:tr>
      <w:tr w14:paraId="5F2B3D4C">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737D9099">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47</w:t>
            </w:r>
          </w:p>
        </w:tc>
        <w:tc>
          <w:tcPr>
            <w:tcW w:w="1689" w:type="dxa"/>
            <w:vMerge w:val="continue"/>
            <w:tcBorders>
              <w:top w:val="nil"/>
              <w:left w:val="single" w:color="auto" w:sz="4" w:space="0"/>
              <w:bottom w:val="single" w:color="auto" w:sz="4" w:space="0"/>
              <w:right w:val="single" w:color="auto" w:sz="4" w:space="0"/>
            </w:tcBorders>
            <w:vAlign w:val="center"/>
          </w:tcPr>
          <w:p w14:paraId="332121FD">
            <w:pPr>
              <w:widowControl/>
              <w:spacing w:line="360" w:lineRule="auto"/>
              <w:jc w:val="left"/>
              <w:rPr>
                <w:rFonts w:hint="eastAsia" w:ascii="宋体" w:hAnsi="宋体" w:eastAsia="宋体" w:cs="宋体"/>
                <w:kern w:val="0"/>
                <w:sz w:val="24"/>
              </w:rPr>
            </w:pPr>
          </w:p>
        </w:tc>
        <w:tc>
          <w:tcPr>
            <w:tcW w:w="2409" w:type="dxa"/>
            <w:vMerge w:val="restart"/>
            <w:tcBorders>
              <w:top w:val="nil"/>
              <w:left w:val="single" w:color="auto" w:sz="4" w:space="0"/>
              <w:bottom w:val="single" w:color="auto" w:sz="4" w:space="0"/>
              <w:right w:val="single" w:color="auto" w:sz="4" w:space="0"/>
            </w:tcBorders>
            <w:vAlign w:val="center"/>
          </w:tcPr>
          <w:p w14:paraId="1921A9A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通用工具</w:t>
            </w:r>
          </w:p>
        </w:tc>
        <w:tc>
          <w:tcPr>
            <w:tcW w:w="2977" w:type="dxa"/>
            <w:tcBorders>
              <w:top w:val="nil"/>
              <w:left w:val="nil"/>
              <w:bottom w:val="single" w:color="auto" w:sz="4" w:space="0"/>
              <w:right w:val="single" w:color="auto" w:sz="4" w:space="0"/>
            </w:tcBorders>
            <w:vAlign w:val="center"/>
          </w:tcPr>
          <w:p w14:paraId="3B76FF41">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小型气泵</w:t>
            </w:r>
          </w:p>
        </w:tc>
      </w:tr>
      <w:tr w14:paraId="255430D8">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18DB80E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48</w:t>
            </w:r>
          </w:p>
        </w:tc>
        <w:tc>
          <w:tcPr>
            <w:tcW w:w="1689" w:type="dxa"/>
            <w:vMerge w:val="continue"/>
            <w:tcBorders>
              <w:top w:val="nil"/>
              <w:left w:val="single" w:color="auto" w:sz="4" w:space="0"/>
              <w:bottom w:val="single" w:color="auto" w:sz="4" w:space="0"/>
              <w:right w:val="single" w:color="auto" w:sz="4" w:space="0"/>
            </w:tcBorders>
            <w:vAlign w:val="center"/>
          </w:tcPr>
          <w:p w14:paraId="37ECCDCC">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129FE793">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1B83AB6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射钉枪/蚊钉枪</w:t>
            </w:r>
          </w:p>
        </w:tc>
      </w:tr>
      <w:tr w14:paraId="605C7684">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29E28372">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49</w:t>
            </w:r>
          </w:p>
        </w:tc>
        <w:tc>
          <w:tcPr>
            <w:tcW w:w="1689" w:type="dxa"/>
            <w:vMerge w:val="restart"/>
            <w:tcBorders>
              <w:top w:val="nil"/>
              <w:left w:val="single" w:color="auto" w:sz="4" w:space="0"/>
              <w:bottom w:val="single" w:color="auto" w:sz="4" w:space="0"/>
              <w:right w:val="single" w:color="auto" w:sz="4" w:space="0"/>
            </w:tcBorders>
            <w:vAlign w:val="center"/>
          </w:tcPr>
          <w:p w14:paraId="71D96FFF">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油漆工</w:t>
            </w:r>
          </w:p>
        </w:tc>
        <w:tc>
          <w:tcPr>
            <w:tcW w:w="2409" w:type="dxa"/>
            <w:vMerge w:val="restart"/>
            <w:tcBorders>
              <w:top w:val="nil"/>
              <w:left w:val="single" w:color="auto" w:sz="4" w:space="0"/>
              <w:bottom w:val="single" w:color="auto" w:sz="4" w:space="0"/>
              <w:right w:val="single" w:color="auto" w:sz="4" w:space="0"/>
            </w:tcBorders>
            <w:vAlign w:val="center"/>
          </w:tcPr>
          <w:p w14:paraId="3DAA83B2">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个人工具</w:t>
            </w:r>
          </w:p>
        </w:tc>
        <w:tc>
          <w:tcPr>
            <w:tcW w:w="2977" w:type="dxa"/>
            <w:tcBorders>
              <w:top w:val="nil"/>
              <w:left w:val="nil"/>
              <w:bottom w:val="single" w:color="auto" w:sz="4" w:space="0"/>
              <w:right w:val="single" w:color="auto" w:sz="4" w:space="0"/>
            </w:tcBorders>
            <w:vAlign w:val="center"/>
          </w:tcPr>
          <w:p w14:paraId="518B197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刮刀</w:t>
            </w:r>
          </w:p>
        </w:tc>
      </w:tr>
      <w:tr w14:paraId="54063180">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563B9E10">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50</w:t>
            </w:r>
          </w:p>
        </w:tc>
        <w:tc>
          <w:tcPr>
            <w:tcW w:w="1689" w:type="dxa"/>
            <w:vMerge w:val="continue"/>
            <w:tcBorders>
              <w:top w:val="nil"/>
              <w:left w:val="single" w:color="auto" w:sz="4" w:space="0"/>
              <w:bottom w:val="single" w:color="auto" w:sz="4" w:space="0"/>
              <w:right w:val="single" w:color="auto" w:sz="4" w:space="0"/>
            </w:tcBorders>
            <w:vAlign w:val="center"/>
          </w:tcPr>
          <w:p w14:paraId="482BAC2C">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4E78DE17">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0DECE47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油灰刀</w:t>
            </w:r>
          </w:p>
        </w:tc>
      </w:tr>
      <w:tr w14:paraId="3CE3F2DD">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0CA5EE2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51</w:t>
            </w:r>
          </w:p>
        </w:tc>
        <w:tc>
          <w:tcPr>
            <w:tcW w:w="1689" w:type="dxa"/>
            <w:vMerge w:val="continue"/>
            <w:tcBorders>
              <w:top w:val="nil"/>
              <w:left w:val="single" w:color="auto" w:sz="4" w:space="0"/>
              <w:bottom w:val="single" w:color="auto" w:sz="4" w:space="0"/>
              <w:right w:val="single" w:color="auto" w:sz="4" w:space="0"/>
            </w:tcBorders>
            <w:vAlign w:val="center"/>
          </w:tcPr>
          <w:p w14:paraId="54ADB178">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267E32FE">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5277116A">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美工刀</w:t>
            </w:r>
          </w:p>
        </w:tc>
      </w:tr>
      <w:tr w14:paraId="39F46963">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0FE8DC9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52</w:t>
            </w:r>
          </w:p>
        </w:tc>
        <w:tc>
          <w:tcPr>
            <w:tcW w:w="1689" w:type="dxa"/>
            <w:vMerge w:val="continue"/>
            <w:tcBorders>
              <w:top w:val="nil"/>
              <w:left w:val="single" w:color="auto" w:sz="4" w:space="0"/>
              <w:bottom w:val="single" w:color="auto" w:sz="4" w:space="0"/>
              <w:right w:val="single" w:color="auto" w:sz="4" w:space="0"/>
            </w:tcBorders>
            <w:vAlign w:val="center"/>
          </w:tcPr>
          <w:p w14:paraId="736300DD">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38251C17">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02B3774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滚筒/排刷</w:t>
            </w:r>
          </w:p>
        </w:tc>
      </w:tr>
      <w:tr w14:paraId="28CDFB6B">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707BDF72">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53</w:t>
            </w:r>
          </w:p>
        </w:tc>
        <w:tc>
          <w:tcPr>
            <w:tcW w:w="1689" w:type="dxa"/>
            <w:vMerge w:val="continue"/>
            <w:tcBorders>
              <w:top w:val="nil"/>
              <w:left w:val="single" w:color="auto" w:sz="4" w:space="0"/>
              <w:bottom w:val="single" w:color="auto" w:sz="4" w:space="0"/>
              <w:right w:val="single" w:color="auto" w:sz="4" w:space="0"/>
            </w:tcBorders>
            <w:vAlign w:val="center"/>
          </w:tcPr>
          <w:p w14:paraId="5B37F925">
            <w:pPr>
              <w:widowControl/>
              <w:spacing w:line="360" w:lineRule="auto"/>
              <w:jc w:val="left"/>
              <w:rPr>
                <w:rFonts w:hint="eastAsia" w:ascii="宋体" w:hAnsi="宋体" w:eastAsia="宋体" w:cs="宋体"/>
                <w:kern w:val="0"/>
                <w:sz w:val="24"/>
              </w:rPr>
            </w:pPr>
          </w:p>
        </w:tc>
        <w:tc>
          <w:tcPr>
            <w:tcW w:w="2409" w:type="dxa"/>
            <w:vMerge w:val="restart"/>
            <w:tcBorders>
              <w:top w:val="nil"/>
              <w:left w:val="single" w:color="auto" w:sz="4" w:space="0"/>
              <w:bottom w:val="single" w:color="auto" w:sz="4" w:space="0"/>
              <w:right w:val="single" w:color="auto" w:sz="4" w:space="0"/>
            </w:tcBorders>
            <w:vAlign w:val="center"/>
          </w:tcPr>
          <w:p w14:paraId="0D5DED7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通用工具</w:t>
            </w:r>
          </w:p>
        </w:tc>
        <w:tc>
          <w:tcPr>
            <w:tcW w:w="2977" w:type="dxa"/>
            <w:tcBorders>
              <w:top w:val="nil"/>
              <w:left w:val="nil"/>
              <w:bottom w:val="single" w:color="auto" w:sz="4" w:space="0"/>
              <w:right w:val="single" w:color="auto" w:sz="4" w:space="0"/>
            </w:tcBorders>
            <w:vAlign w:val="center"/>
          </w:tcPr>
          <w:p w14:paraId="676BACB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搅拌器</w:t>
            </w:r>
          </w:p>
        </w:tc>
      </w:tr>
      <w:tr w14:paraId="266575C7">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0132F2E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54</w:t>
            </w:r>
          </w:p>
        </w:tc>
        <w:tc>
          <w:tcPr>
            <w:tcW w:w="1689" w:type="dxa"/>
            <w:vMerge w:val="continue"/>
            <w:tcBorders>
              <w:top w:val="nil"/>
              <w:left w:val="single" w:color="auto" w:sz="4" w:space="0"/>
              <w:bottom w:val="single" w:color="auto" w:sz="4" w:space="0"/>
              <w:right w:val="single" w:color="auto" w:sz="4" w:space="0"/>
            </w:tcBorders>
            <w:vAlign w:val="center"/>
          </w:tcPr>
          <w:p w14:paraId="1A9DD9F2">
            <w:pPr>
              <w:widowControl/>
              <w:spacing w:line="360" w:lineRule="auto"/>
              <w:jc w:val="left"/>
              <w:rPr>
                <w:rFonts w:hint="eastAsia" w:ascii="宋体" w:hAnsi="宋体" w:eastAsia="宋体" w:cs="宋体"/>
                <w:kern w:val="0"/>
                <w:sz w:val="24"/>
              </w:rPr>
            </w:pPr>
          </w:p>
        </w:tc>
        <w:tc>
          <w:tcPr>
            <w:tcW w:w="2409" w:type="dxa"/>
            <w:vMerge w:val="continue"/>
            <w:tcBorders>
              <w:top w:val="nil"/>
              <w:left w:val="single" w:color="auto" w:sz="4" w:space="0"/>
              <w:bottom w:val="single" w:color="auto" w:sz="4" w:space="0"/>
              <w:right w:val="single" w:color="auto" w:sz="4" w:space="0"/>
            </w:tcBorders>
            <w:vAlign w:val="center"/>
          </w:tcPr>
          <w:p w14:paraId="34BED1B6">
            <w:pPr>
              <w:widowControl/>
              <w:spacing w:line="360" w:lineRule="auto"/>
              <w:jc w:val="left"/>
              <w:rPr>
                <w:rFonts w:hint="eastAsia" w:ascii="宋体" w:hAnsi="宋体" w:eastAsia="宋体" w:cs="宋体"/>
                <w:kern w:val="0"/>
                <w:sz w:val="24"/>
              </w:rPr>
            </w:pPr>
          </w:p>
        </w:tc>
        <w:tc>
          <w:tcPr>
            <w:tcW w:w="2977" w:type="dxa"/>
            <w:tcBorders>
              <w:top w:val="nil"/>
              <w:left w:val="nil"/>
              <w:bottom w:val="single" w:color="auto" w:sz="4" w:space="0"/>
              <w:right w:val="single" w:color="auto" w:sz="4" w:space="0"/>
            </w:tcBorders>
            <w:vAlign w:val="center"/>
          </w:tcPr>
          <w:p w14:paraId="17800C52">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通用色卡</w:t>
            </w:r>
          </w:p>
        </w:tc>
      </w:tr>
      <w:tr w14:paraId="62F3FADB">
        <w:tblPrEx>
          <w:tblCellMar>
            <w:top w:w="0" w:type="dxa"/>
            <w:left w:w="108" w:type="dxa"/>
            <w:bottom w:w="0" w:type="dxa"/>
            <w:right w:w="108" w:type="dxa"/>
          </w:tblCellMar>
        </w:tblPrEx>
        <w:trPr>
          <w:trHeight w:val="454" w:hRule="atLeast"/>
        </w:trPr>
        <w:tc>
          <w:tcPr>
            <w:tcW w:w="1000" w:type="dxa"/>
            <w:tcBorders>
              <w:top w:val="nil"/>
              <w:left w:val="single" w:color="auto" w:sz="4" w:space="0"/>
              <w:bottom w:val="single" w:color="auto" w:sz="4" w:space="0"/>
              <w:right w:val="single" w:color="auto" w:sz="4" w:space="0"/>
            </w:tcBorders>
            <w:vAlign w:val="center"/>
          </w:tcPr>
          <w:p w14:paraId="1D64162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55</w:t>
            </w:r>
          </w:p>
        </w:tc>
        <w:tc>
          <w:tcPr>
            <w:tcW w:w="1689" w:type="dxa"/>
            <w:tcBorders>
              <w:top w:val="nil"/>
              <w:left w:val="nil"/>
              <w:bottom w:val="single" w:color="auto" w:sz="4" w:space="0"/>
              <w:right w:val="single" w:color="auto" w:sz="4" w:space="0"/>
            </w:tcBorders>
            <w:vAlign w:val="center"/>
          </w:tcPr>
          <w:p w14:paraId="23B33AAA">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以上所有工种</w:t>
            </w:r>
          </w:p>
        </w:tc>
        <w:tc>
          <w:tcPr>
            <w:tcW w:w="2409" w:type="dxa"/>
            <w:tcBorders>
              <w:top w:val="nil"/>
              <w:left w:val="nil"/>
              <w:bottom w:val="single" w:color="auto" w:sz="4" w:space="0"/>
              <w:right w:val="single" w:color="auto" w:sz="4" w:space="0"/>
            </w:tcBorders>
            <w:vAlign w:val="center"/>
          </w:tcPr>
          <w:p w14:paraId="2DDE4F1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个人工具</w:t>
            </w:r>
          </w:p>
        </w:tc>
        <w:tc>
          <w:tcPr>
            <w:tcW w:w="2977" w:type="dxa"/>
            <w:tcBorders>
              <w:top w:val="nil"/>
              <w:left w:val="nil"/>
              <w:bottom w:val="single" w:color="auto" w:sz="4" w:space="0"/>
              <w:right w:val="single" w:color="auto" w:sz="4" w:space="0"/>
            </w:tcBorders>
            <w:vAlign w:val="center"/>
          </w:tcPr>
          <w:p w14:paraId="448CA71E">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工作服</w:t>
            </w:r>
          </w:p>
        </w:tc>
      </w:tr>
      <w:tr w14:paraId="1D9A712A">
        <w:tblPrEx>
          <w:tblCellMar>
            <w:top w:w="0" w:type="dxa"/>
            <w:left w:w="108" w:type="dxa"/>
            <w:bottom w:w="0" w:type="dxa"/>
            <w:right w:w="108" w:type="dxa"/>
          </w:tblCellMar>
        </w:tblPrEx>
        <w:trPr>
          <w:trHeight w:val="454" w:hRule="atLeast"/>
        </w:trPr>
        <w:tc>
          <w:tcPr>
            <w:tcW w:w="8075" w:type="dxa"/>
            <w:gridSpan w:val="4"/>
            <w:tcBorders>
              <w:top w:val="single" w:color="auto" w:sz="4" w:space="0"/>
              <w:left w:val="single" w:color="auto" w:sz="4" w:space="0"/>
              <w:bottom w:val="single" w:color="auto" w:sz="4" w:space="0"/>
              <w:right w:val="single" w:color="auto" w:sz="4" w:space="0"/>
            </w:tcBorders>
            <w:noWrap/>
            <w:vAlign w:val="center"/>
          </w:tcPr>
          <w:p w14:paraId="44EB9AB2">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注：个人工具每人一套，通用工具每班组一套</w:t>
            </w:r>
          </w:p>
        </w:tc>
      </w:tr>
    </w:tbl>
    <w:p w14:paraId="626662E0">
      <w:pPr>
        <w:spacing w:line="360" w:lineRule="auto"/>
        <w:ind w:firstLine="480"/>
        <w:jc w:val="center"/>
        <w:rPr>
          <w:rFonts w:hint="eastAsia" w:ascii="仿宋" w:hAnsi="仿宋" w:eastAsia="仿宋" w:cs="仿宋"/>
          <w:sz w:val="24"/>
        </w:rPr>
      </w:pPr>
      <w:r>
        <w:rPr>
          <w:rFonts w:hint="eastAsia" w:ascii="仿宋" w:hAnsi="仿宋" w:eastAsia="仿宋" w:cs="仿宋"/>
          <w:sz w:val="24"/>
        </w:rPr>
        <w:t>表2 扬州大学附属医院主要区域清单</w:t>
      </w:r>
    </w:p>
    <w:tbl>
      <w:tblPr>
        <w:tblStyle w:val="19"/>
        <w:tblW w:w="8920" w:type="dxa"/>
        <w:jc w:val="center"/>
        <w:tblLayout w:type="autofit"/>
        <w:tblCellMar>
          <w:top w:w="0" w:type="dxa"/>
          <w:left w:w="108" w:type="dxa"/>
          <w:bottom w:w="0" w:type="dxa"/>
          <w:right w:w="108" w:type="dxa"/>
        </w:tblCellMar>
      </w:tblPr>
      <w:tblGrid>
        <w:gridCol w:w="1188"/>
        <w:gridCol w:w="3193"/>
        <w:gridCol w:w="1585"/>
        <w:gridCol w:w="2954"/>
      </w:tblGrid>
      <w:tr w14:paraId="569674E2">
        <w:tblPrEx>
          <w:tblCellMar>
            <w:top w:w="0" w:type="dxa"/>
            <w:left w:w="108" w:type="dxa"/>
            <w:bottom w:w="0" w:type="dxa"/>
            <w:right w:w="108" w:type="dxa"/>
          </w:tblCellMar>
        </w:tblPrEx>
        <w:trPr>
          <w:trHeight w:val="423" w:hRule="atLeast"/>
          <w:jc w:val="center"/>
        </w:trPr>
        <w:tc>
          <w:tcPr>
            <w:tcW w:w="8920" w:type="dxa"/>
            <w:gridSpan w:val="4"/>
            <w:tcBorders>
              <w:top w:val="single" w:color="auto" w:sz="8" w:space="0"/>
              <w:left w:val="single" w:color="auto" w:sz="8" w:space="0"/>
              <w:bottom w:val="single" w:color="auto" w:sz="8" w:space="0"/>
              <w:right w:val="single" w:color="000000" w:sz="8" w:space="0"/>
            </w:tcBorders>
            <w:vAlign w:val="center"/>
          </w:tcPr>
          <w:p w14:paraId="0CEC0C09">
            <w:pPr>
              <w:widowControl/>
              <w:spacing w:line="360" w:lineRule="auto"/>
              <w:jc w:val="center"/>
              <w:rPr>
                <w:rFonts w:hint="eastAsia" w:ascii="仿宋" w:hAnsi="仿宋" w:eastAsia="仿宋" w:cs="宋体"/>
                <w:sz w:val="24"/>
              </w:rPr>
            </w:pPr>
            <w:r>
              <w:rPr>
                <w:rFonts w:hint="eastAsia" w:ascii="仿宋" w:hAnsi="仿宋" w:eastAsia="仿宋" w:cs="宋体"/>
                <w:sz w:val="24"/>
              </w:rPr>
              <w:t>扬州大学附属医院东区医院（东区泰州路45号）</w:t>
            </w:r>
          </w:p>
        </w:tc>
      </w:tr>
      <w:tr w14:paraId="7D0F88AB">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650EE41B">
            <w:pPr>
              <w:widowControl/>
              <w:spacing w:line="360" w:lineRule="auto"/>
              <w:jc w:val="center"/>
              <w:rPr>
                <w:rFonts w:hint="eastAsia" w:ascii="仿宋" w:hAnsi="仿宋" w:eastAsia="仿宋" w:cs="宋体"/>
                <w:sz w:val="24"/>
              </w:rPr>
            </w:pPr>
            <w:r>
              <w:rPr>
                <w:rFonts w:hint="eastAsia" w:ascii="仿宋" w:hAnsi="仿宋" w:eastAsia="仿宋" w:cs="宋体"/>
                <w:sz w:val="24"/>
              </w:rPr>
              <w:t>楼号</w:t>
            </w:r>
          </w:p>
        </w:tc>
        <w:tc>
          <w:tcPr>
            <w:tcW w:w="3193" w:type="dxa"/>
            <w:tcBorders>
              <w:top w:val="nil"/>
              <w:left w:val="nil"/>
              <w:bottom w:val="single" w:color="auto" w:sz="8" w:space="0"/>
              <w:right w:val="single" w:color="auto" w:sz="8" w:space="0"/>
            </w:tcBorders>
            <w:vAlign w:val="center"/>
          </w:tcPr>
          <w:p w14:paraId="0751D021">
            <w:pPr>
              <w:widowControl/>
              <w:spacing w:line="360" w:lineRule="auto"/>
              <w:jc w:val="center"/>
              <w:rPr>
                <w:rFonts w:hint="eastAsia" w:ascii="仿宋" w:hAnsi="仿宋" w:eastAsia="仿宋" w:cs="宋体"/>
                <w:sz w:val="24"/>
              </w:rPr>
            </w:pPr>
            <w:r>
              <w:rPr>
                <w:rFonts w:hint="eastAsia" w:ascii="仿宋" w:hAnsi="仿宋" w:eastAsia="仿宋" w:cs="宋体"/>
                <w:sz w:val="24"/>
              </w:rPr>
              <w:t>科室</w:t>
            </w:r>
          </w:p>
        </w:tc>
        <w:tc>
          <w:tcPr>
            <w:tcW w:w="1585" w:type="dxa"/>
            <w:tcBorders>
              <w:top w:val="nil"/>
              <w:left w:val="nil"/>
              <w:bottom w:val="single" w:color="auto" w:sz="8" w:space="0"/>
              <w:right w:val="single" w:color="auto" w:sz="8" w:space="0"/>
            </w:tcBorders>
            <w:vAlign w:val="center"/>
          </w:tcPr>
          <w:p w14:paraId="68AA402D">
            <w:pPr>
              <w:widowControl/>
              <w:spacing w:line="360" w:lineRule="auto"/>
              <w:jc w:val="center"/>
              <w:rPr>
                <w:rFonts w:hint="eastAsia" w:ascii="仿宋" w:hAnsi="仿宋" w:eastAsia="仿宋" w:cs="宋体"/>
                <w:sz w:val="24"/>
              </w:rPr>
            </w:pPr>
            <w:r>
              <w:rPr>
                <w:rFonts w:hint="eastAsia" w:ascii="仿宋" w:hAnsi="仿宋" w:eastAsia="仿宋" w:cs="宋体"/>
                <w:sz w:val="24"/>
              </w:rPr>
              <w:t>建筑面积㎡</w:t>
            </w:r>
          </w:p>
        </w:tc>
        <w:tc>
          <w:tcPr>
            <w:tcW w:w="2954" w:type="dxa"/>
            <w:tcBorders>
              <w:top w:val="nil"/>
              <w:left w:val="nil"/>
              <w:bottom w:val="single" w:color="auto" w:sz="8" w:space="0"/>
              <w:right w:val="single" w:color="auto" w:sz="8" w:space="0"/>
            </w:tcBorders>
            <w:vAlign w:val="center"/>
          </w:tcPr>
          <w:p w14:paraId="666CF568">
            <w:pPr>
              <w:widowControl/>
              <w:spacing w:line="360" w:lineRule="auto"/>
              <w:jc w:val="center"/>
              <w:rPr>
                <w:rFonts w:hint="eastAsia" w:ascii="仿宋" w:hAnsi="仿宋" w:eastAsia="仿宋" w:cs="宋体"/>
                <w:sz w:val="24"/>
              </w:rPr>
            </w:pPr>
            <w:r>
              <w:rPr>
                <w:rFonts w:hint="eastAsia" w:ascii="仿宋" w:hAnsi="仿宋" w:eastAsia="仿宋" w:cs="宋体"/>
                <w:sz w:val="24"/>
              </w:rPr>
              <w:t>基本概况</w:t>
            </w:r>
          </w:p>
        </w:tc>
      </w:tr>
      <w:tr w14:paraId="31F43160">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57FB0BEB">
            <w:pPr>
              <w:widowControl/>
              <w:spacing w:line="360" w:lineRule="auto"/>
              <w:jc w:val="center"/>
              <w:rPr>
                <w:rFonts w:hint="eastAsia" w:ascii="仿宋" w:hAnsi="仿宋" w:eastAsia="仿宋" w:cs="宋体"/>
                <w:sz w:val="24"/>
              </w:rPr>
            </w:pPr>
            <w:r>
              <w:rPr>
                <w:rFonts w:hint="eastAsia" w:ascii="仿宋" w:hAnsi="仿宋" w:eastAsia="仿宋" w:cs="宋体"/>
                <w:sz w:val="24"/>
              </w:rPr>
              <w:t>1</w:t>
            </w:r>
          </w:p>
        </w:tc>
        <w:tc>
          <w:tcPr>
            <w:tcW w:w="3193" w:type="dxa"/>
            <w:tcBorders>
              <w:top w:val="nil"/>
              <w:left w:val="nil"/>
              <w:bottom w:val="single" w:color="auto" w:sz="8" w:space="0"/>
              <w:right w:val="single" w:color="auto" w:sz="8" w:space="0"/>
            </w:tcBorders>
            <w:vAlign w:val="center"/>
          </w:tcPr>
          <w:p w14:paraId="550523B1">
            <w:pPr>
              <w:widowControl/>
              <w:spacing w:line="360" w:lineRule="auto"/>
              <w:jc w:val="center"/>
              <w:rPr>
                <w:rFonts w:hint="eastAsia" w:ascii="仿宋" w:hAnsi="仿宋" w:eastAsia="仿宋" w:cs="宋体"/>
                <w:sz w:val="24"/>
              </w:rPr>
            </w:pPr>
            <w:r>
              <w:rPr>
                <w:rFonts w:hint="eastAsia" w:ascii="仿宋" w:hAnsi="仿宋" w:eastAsia="仿宋" w:cs="宋体"/>
                <w:sz w:val="24"/>
              </w:rPr>
              <w:t>门急诊（1号楼）</w:t>
            </w:r>
          </w:p>
        </w:tc>
        <w:tc>
          <w:tcPr>
            <w:tcW w:w="1585" w:type="dxa"/>
            <w:tcBorders>
              <w:top w:val="nil"/>
              <w:left w:val="nil"/>
              <w:bottom w:val="single" w:color="auto" w:sz="8" w:space="0"/>
              <w:right w:val="single" w:color="auto" w:sz="8" w:space="0"/>
            </w:tcBorders>
            <w:vAlign w:val="center"/>
          </w:tcPr>
          <w:p w14:paraId="413717AA">
            <w:pPr>
              <w:widowControl/>
              <w:spacing w:line="360" w:lineRule="auto"/>
              <w:jc w:val="center"/>
              <w:rPr>
                <w:rFonts w:hint="eastAsia" w:ascii="仿宋" w:hAnsi="仿宋" w:eastAsia="仿宋" w:cs="宋体"/>
                <w:sz w:val="24"/>
              </w:rPr>
            </w:pPr>
            <w:r>
              <w:rPr>
                <w:rFonts w:hint="eastAsia" w:ascii="仿宋" w:hAnsi="仿宋" w:eastAsia="仿宋" w:cs="宋体"/>
                <w:sz w:val="24"/>
              </w:rPr>
              <w:t>12842.5</w:t>
            </w:r>
          </w:p>
        </w:tc>
        <w:tc>
          <w:tcPr>
            <w:tcW w:w="2954" w:type="dxa"/>
            <w:tcBorders>
              <w:top w:val="nil"/>
              <w:left w:val="nil"/>
              <w:bottom w:val="single" w:color="auto" w:sz="8" w:space="0"/>
              <w:right w:val="single" w:color="auto" w:sz="8" w:space="0"/>
            </w:tcBorders>
            <w:vAlign w:val="center"/>
          </w:tcPr>
          <w:p w14:paraId="7993B0D7">
            <w:pPr>
              <w:widowControl/>
              <w:spacing w:line="360" w:lineRule="auto"/>
              <w:jc w:val="center"/>
              <w:rPr>
                <w:rFonts w:hint="eastAsia" w:ascii="仿宋" w:hAnsi="仿宋" w:eastAsia="仿宋" w:cs="宋体"/>
                <w:sz w:val="24"/>
              </w:rPr>
            </w:pPr>
            <w:r>
              <w:rPr>
                <w:rFonts w:hint="eastAsia" w:ascii="仿宋" w:hAnsi="仿宋" w:eastAsia="仿宋" w:cs="宋体"/>
                <w:sz w:val="24"/>
              </w:rPr>
              <w:t>地上4层、地下1层</w:t>
            </w:r>
          </w:p>
        </w:tc>
      </w:tr>
      <w:tr w14:paraId="1912CA41">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001700BA">
            <w:pPr>
              <w:widowControl/>
              <w:spacing w:line="360" w:lineRule="auto"/>
              <w:jc w:val="center"/>
              <w:rPr>
                <w:rFonts w:hint="eastAsia" w:ascii="仿宋" w:hAnsi="仿宋" w:eastAsia="仿宋" w:cs="宋体"/>
                <w:sz w:val="24"/>
              </w:rPr>
            </w:pPr>
            <w:r>
              <w:rPr>
                <w:rFonts w:hint="eastAsia" w:ascii="仿宋" w:hAnsi="仿宋" w:eastAsia="仿宋" w:cs="宋体"/>
                <w:sz w:val="24"/>
              </w:rPr>
              <w:t>2</w:t>
            </w:r>
          </w:p>
        </w:tc>
        <w:tc>
          <w:tcPr>
            <w:tcW w:w="3193" w:type="dxa"/>
            <w:tcBorders>
              <w:top w:val="nil"/>
              <w:left w:val="nil"/>
              <w:bottom w:val="single" w:color="auto" w:sz="8" w:space="0"/>
              <w:right w:val="single" w:color="auto" w:sz="8" w:space="0"/>
            </w:tcBorders>
            <w:vAlign w:val="center"/>
          </w:tcPr>
          <w:p w14:paraId="0D8392AD">
            <w:pPr>
              <w:widowControl/>
              <w:spacing w:line="360" w:lineRule="auto"/>
              <w:jc w:val="center"/>
              <w:rPr>
                <w:rFonts w:hint="eastAsia" w:ascii="仿宋" w:hAnsi="仿宋" w:eastAsia="仿宋" w:cs="宋体"/>
                <w:sz w:val="24"/>
              </w:rPr>
            </w:pPr>
            <w:r>
              <w:rPr>
                <w:rFonts w:hint="eastAsia" w:ascii="仿宋" w:hAnsi="仿宋" w:eastAsia="仿宋" w:cs="宋体"/>
                <w:sz w:val="24"/>
              </w:rPr>
              <w:t>门诊楼地下室（1号楼）</w:t>
            </w:r>
          </w:p>
        </w:tc>
        <w:tc>
          <w:tcPr>
            <w:tcW w:w="1585" w:type="dxa"/>
            <w:tcBorders>
              <w:top w:val="nil"/>
              <w:left w:val="nil"/>
              <w:bottom w:val="single" w:color="auto" w:sz="8" w:space="0"/>
              <w:right w:val="single" w:color="auto" w:sz="8" w:space="0"/>
            </w:tcBorders>
            <w:vAlign w:val="center"/>
          </w:tcPr>
          <w:p w14:paraId="0B9EA5AF">
            <w:pPr>
              <w:widowControl/>
              <w:spacing w:line="360" w:lineRule="auto"/>
              <w:jc w:val="center"/>
              <w:rPr>
                <w:rFonts w:hint="eastAsia" w:ascii="仿宋" w:hAnsi="仿宋" w:eastAsia="仿宋" w:cs="宋体"/>
                <w:sz w:val="24"/>
              </w:rPr>
            </w:pPr>
            <w:r>
              <w:rPr>
                <w:rFonts w:hint="eastAsia" w:ascii="仿宋" w:hAnsi="仿宋" w:eastAsia="仿宋" w:cs="宋体"/>
                <w:sz w:val="24"/>
              </w:rPr>
              <w:t>4486.6</w:t>
            </w:r>
          </w:p>
        </w:tc>
        <w:tc>
          <w:tcPr>
            <w:tcW w:w="2954" w:type="dxa"/>
            <w:tcBorders>
              <w:top w:val="nil"/>
              <w:left w:val="nil"/>
              <w:bottom w:val="single" w:color="auto" w:sz="8" w:space="0"/>
              <w:right w:val="single" w:color="auto" w:sz="8" w:space="0"/>
            </w:tcBorders>
            <w:vAlign w:val="center"/>
          </w:tcPr>
          <w:p w14:paraId="6046D97F">
            <w:pPr>
              <w:widowControl/>
              <w:spacing w:line="360" w:lineRule="auto"/>
              <w:jc w:val="center"/>
              <w:rPr>
                <w:rFonts w:hint="eastAsia" w:ascii="仿宋" w:hAnsi="仿宋" w:eastAsia="仿宋" w:cs="宋体"/>
                <w:sz w:val="24"/>
              </w:rPr>
            </w:pPr>
            <w:r>
              <w:rPr>
                <w:rFonts w:hint="eastAsia" w:ascii="仿宋" w:hAnsi="仿宋" w:eastAsia="仿宋" w:cs="宋体"/>
                <w:sz w:val="24"/>
              </w:rPr>
              <w:t>　</w:t>
            </w:r>
          </w:p>
        </w:tc>
      </w:tr>
      <w:tr w14:paraId="6ACEB479">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00E5DD35">
            <w:pPr>
              <w:widowControl/>
              <w:spacing w:line="360" w:lineRule="auto"/>
              <w:jc w:val="center"/>
              <w:rPr>
                <w:rFonts w:hint="eastAsia" w:ascii="仿宋" w:hAnsi="仿宋" w:eastAsia="仿宋" w:cs="宋体"/>
                <w:sz w:val="24"/>
              </w:rPr>
            </w:pPr>
            <w:r>
              <w:rPr>
                <w:rFonts w:hint="eastAsia" w:ascii="仿宋" w:hAnsi="仿宋" w:eastAsia="仿宋" w:cs="宋体"/>
                <w:sz w:val="24"/>
              </w:rPr>
              <w:t>3</w:t>
            </w:r>
          </w:p>
        </w:tc>
        <w:tc>
          <w:tcPr>
            <w:tcW w:w="3193" w:type="dxa"/>
            <w:tcBorders>
              <w:top w:val="nil"/>
              <w:left w:val="nil"/>
              <w:bottom w:val="single" w:color="auto" w:sz="8" w:space="0"/>
              <w:right w:val="single" w:color="auto" w:sz="8" w:space="0"/>
            </w:tcBorders>
            <w:vAlign w:val="center"/>
          </w:tcPr>
          <w:p w14:paraId="0D63F992">
            <w:pPr>
              <w:widowControl/>
              <w:spacing w:line="360" w:lineRule="auto"/>
              <w:jc w:val="center"/>
              <w:rPr>
                <w:rFonts w:hint="eastAsia" w:ascii="仿宋" w:hAnsi="仿宋" w:eastAsia="仿宋" w:cs="宋体"/>
                <w:sz w:val="24"/>
              </w:rPr>
            </w:pPr>
            <w:r>
              <w:rPr>
                <w:rFonts w:hint="eastAsia" w:ascii="仿宋" w:hAnsi="仿宋" w:eastAsia="仿宋" w:cs="宋体"/>
                <w:sz w:val="24"/>
              </w:rPr>
              <w:t>综合病房（2号楼）</w:t>
            </w:r>
          </w:p>
        </w:tc>
        <w:tc>
          <w:tcPr>
            <w:tcW w:w="1585" w:type="dxa"/>
            <w:tcBorders>
              <w:top w:val="nil"/>
              <w:left w:val="nil"/>
              <w:bottom w:val="single" w:color="auto" w:sz="8" w:space="0"/>
              <w:right w:val="single" w:color="auto" w:sz="8" w:space="0"/>
            </w:tcBorders>
            <w:vAlign w:val="center"/>
          </w:tcPr>
          <w:p w14:paraId="4F6A1C2C">
            <w:pPr>
              <w:widowControl/>
              <w:spacing w:line="360" w:lineRule="auto"/>
              <w:jc w:val="center"/>
              <w:rPr>
                <w:rFonts w:hint="eastAsia" w:ascii="仿宋" w:hAnsi="仿宋" w:eastAsia="仿宋" w:cs="宋体"/>
                <w:sz w:val="24"/>
              </w:rPr>
            </w:pPr>
            <w:r>
              <w:rPr>
                <w:rFonts w:hint="eastAsia" w:ascii="仿宋" w:hAnsi="仿宋" w:eastAsia="仿宋" w:cs="宋体"/>
                <w:sz w:val="24"/>
              </w:rPr>
              <w:t>13296.1</w:t>
            </w:r>
          </w:p>
        </w:tc>
        <w:tc>
          <w:tcPr>
            <w:tcW w:w="2954" w:type="dxa"/>
            <w:tcBorders>
              <w:top w:val="nil"/>
              <w:left w:val="nil"/>
              <w:bottom w:val="single" w:color="auto" w:sz="8" w:space="0"/>
              <w:right w:val="single" w:color="auto" w:sz="8" w:space="0"/>
            </w:tcBorders>
            <w:vAlign w:val="center"/>
          </w:tcPr>
          <w:p w14:paraId="34C7A9ED">
            <w:pPr>
              <w:widowControl/>
              <w:spacing w:line="360" w:lineRule="auto"/>
              <w:jc w:val="center"/>
              <w:rPr>
                <w:rFonts w:hint="eastAsia" w:ascii="仿宋" w:hAnsi="仿宋" w:eastAsia="仿宋" w:cs="宋体"/>
                <w:sz w:val="24"/>
              </w:rPr>
            </w:pPr>
            <w:r>
              <w:rPr>
                <w:rFonts w:hint="eastAsia" w:ascii="仿宋" w:hAnsi="仿宋" w:eastAsia="仿宋" w:cs="宋体"/>
                <w:sz w:val="24"/>
              </w:rPr>
              <w:t>地上11层</w:t>
            </w:r>
          </w:p>
        </w:tc>
      </w:tr>
      <w:tr w14:paraId="73428C73">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16EE7BD2">
            <w:pPr>
              <w:widowControl/>
              <w:spacing w:line="360" w:lineRule="auto"/>
              <w:jc w:val="center"/>
              <w:rPr>
                <w:rFonts w:hint="eastAsia" w:ascii="仿宋" w:hAnsi="仿宋" w:eastAsia="仿宋" w:cs="宋体"/>
                <w:sz w:val="24"/>
              </w:rPr>
            </w:pPr>
            <w:r>
              <w:rPr>
                <w:rFonts w:hint="eastAsia" w:ascii="仿宋" w:hAnsi="仿宋" w:eastAsia="仿宋" w:cs="宋体"/>
                <w:sz w:val="24"/>
              </w:rPr>
              <w:t>4</w:t>
            </w:r>
          </w:p>
        </w:tc>
        <w:tc>
          <w:tcPr>
            <w:tcW w:w="3193" w:type="dxa"/>
            <w:tcBorders>
              <w:top w:val="nil"/>
              <w:left w:val="nil"/>
              <w:bottom w:val="single" w:color="auto" w:sz="8" w:space="0"/>
              <w:right w:val="single" w:color="auto" w:sz="8" w:space="0"/>
            </w:tcBorders>
            <w:vAlign w:val="center"/>
          </w:tcPr>
          <w:p w14:paraId="5610F67D">
            <w:pPr>
              <w:widowControl/>
              <w:spacing w:line="360" w:lineRule="auto"/>
              <w:jc w:val="center"/>
              <w:rPr>
                <w:rFonts w:hint="eastAsia" w:ascii="仿宋" w:hAnsi="仿宋" w:eastAsia="仿宋" w:cs="宋体"/>
                <w:sz w:val="24"/>
              </w:rPr>
            </w:pPr>
            <w:r>
              <w:rPr>
                <w:rFonts w:hint="eastAsia" w:ascii="仿宋" w:hAnsi="仿宋" w:eastAsia="仿宋" w:cs="宋体"/>
                <w:sz w:val="24"/>
              </w:rPr>
              <w:t>后勤用房（3号楼）</w:t>
            </w:r>
          </w:p>
        </w:tc>
        <w:tc>
          <w:tcPr>
            <w:tcW w:w="1585" w:type="dxa"/>
            <w:tcBorders>
              <w:top w:val="nil"/>
              <w:left w:val="nil"/>
              <w:bottom w:val="single" w:color="auto" w:sz="8" w:space="0"/>
              <w:right w:val="single" w:color="auto" w:sz="8" w:space="0"/>
            </w:tcBorders>
            <w:vAlign w:val="center"/>
          </w:tcPr>
          <w:p w14:paraId="63CCF306">
            <w:pPr>
              <w:widowControl/>
              <w:spacing w:line="360" w:lineRule="auto"/>
              <w:jc w:val="center"/>
              <w:rPr>
                <w:rFonts w:hint="eastAsia" w:ascii="仿宋" w:hAnsi="仿宋" w:eastAsia="仿宋" w:cs="宋体"/>
                <w:sz w:val="24"/>
              </w:rPr>
            </w:pPr>
            <w:r>
              <w:rPr>
                <w:rFonts w:hint="eastAsia" w:ascii="仿宋" w:hAnsi="仿宋" w:eastAsia="仿宋" w:cs="宋体"/>
                <w:sz w:val="24"/>
              </w:rPr>
              <w:t>1400</w:t>
            </w:r>
          </w:p>
        </w:tc>
        <w:tc>
          <w:tcPr>
            <w:tcW w:w="2954" w:type="dxa"/>
            <w:tcBorders>
              <w:top w:val="nil"/>
              <w:left w:val="nil"/>
              <w:bottom w:val="single" w:color="auto" w:sz="8" w:space="0"/>
              <w:right w:val="single" w:color="auto" w:sz="8" w:space="0"/>
            </w:tcBorders>
            <w:vAlign w:val="center"/>
          </w:tcPr>
          <w:p w14:paraId="4894104F">
            <w:pPr>
              <w:widowControl/>
              <w:spacing w:line="360" w:lineRule="auto"/>
              <w:jc w:val="center"/>
              <w:rPr>
                <w:rFonts w:hint="eastAsia" w:ascii="仿宋" w:hAnsi="仿宋" w:eastAsia="仿宋" w:cs="宋体"/>
                <w:sz w:val="24"/>
              </w:rPr>
            </w:pPr>
            <w:r>
              <w:rPr>
                <w:rFonts w:hint="eastAsia" w:ascii="仿宋" w:hAnsi="仿宋" w:eastAsia="仿宋" w:cs="宋体"/>
                <w:sz w:val="24"/>
              </w:rPr>
              <w:t>地上3层</w:t>
            </w:r>
          </w:p>
        </w:tc>
      </w:tr>
      <w:tr w14:paraId="4AEE2B17">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5B130B3E">
            <w:pPr>
              <w:widowControl/>
              <w:spacing w:line="360" w:lineRule="auto"/>
              <w:jc w:val="center"/>
              <w:rPr>
                <w:rFonts w:hint="eastAsia" w:ascii="仿宋" w:hAnsi="仿宋" w:eastAsia="仿宋" w:cs="宋体"/>
                <w:sz w:val="24"/>
              </w:rPr>
            </w:pPr>
            <w:r>
              <w:rPr>
                <w:rFonts w:hint="eastAsia" w:ascii="仿宋" w:hAnsi="仿宋" w:eastAsia="仿宋" w:cs="宋体"/>
                <w:sz w:val="24"/>
              </w:rPr>
              <w:t>5</w:t>
            </w:r>
          </w:p>
        </w:tc>
        <w:tc>
          <w:tcPr>
            <w:tcW w:w="3193" w:type="dxa"/>
            <w:tcBorders>
              <w:top w:val="nil"/>
              <w:left w:val="nil"/>
              <w:bottom w:val="single" w:color="auto" w:sz="8" w:space="0"/>
              <w:right w:val="single" w:color="auto" w:sz="8" w:space="0"/>
            </w:tcBorders>
            <w:vAlign w:val="center"/>
          </w:tcPr>
          <w:p w14:paraId="04A31FEB">
            <w:pPr>
              <w:widowControl/>
              <w:spacing w:line="360" w:lineRule="auto"/>
              <w:jc w:val="center"/>
              <w:rPr>
                <w:rFonts w:hint="eastAsia" w:ascii="仿宋" w:hAnsi="仿宋" w:eastAsia="仿宋" w:cs="宋体"/>
                <w:sz w:val="24"/>
              </w:rPr>
            </w:pPr>
            <w:r>
              <w:rPr>
                <w:rFonts w:hint="eastAsia" w:ascii="仿宋" w:hAnsi="仿宋" w:eastAsia="仿宋" w:cs="宋体"/>
                <w:sz w:val="24"/>
              </w:rPr>
              <w:t>儿科综合楼（4号楼）</w:t>
            </w:r>
          </w:p>
        </w:tc>
        <w:tc>
          <w:tcPr>
            <w:tcW w:w="1585" w:type="dxa"/>
            <w:tcBorders>
              <w:top w:val="nil"/>
              <w:left w:val="nil"/>
              <w:bottom w:val="single" w:color="auto" w:sz="8" w:space="0"/>
              <w:right w:val="single" w:color="auto" w:sz="8" w:space="0"/>
            </w:tcBorders>
            <w:vAlign w:val="center"/>
          </w:tcPr>
          <w:p w14:paraId="010C3E69">
            <w:pPr>
              <w:widowControl/>
              <w:spacing w:line="360" w:lineRule="auto"/>
              <w:jc w:val="center"/>
              <w:rPr>
                <w:rFonts w:hint="eastAsia" w:ascii="仿宋" w:hAnsi="仿宋" w:eastAsia="仿宋" w:cs="宋体"/>
                <w:sz w:val="24"/>
              </w:rPr>
            </w:pPr>
            <w:r>
              <w:rPr>
                <w:rFonts w:hint="eastAsia" w:ascii="仿宋" w:hAnsi="仿宋" w:eastAsia="仿宋" w:cs="宋体"/>
                <w:sz w:val="24"/>
              </w:rPr>
              <w:t>4637.23</w:t>
            </w:r>
          </w:p>
        </w:tc>
        <w:tc>
          <w:tcPr>
            <w:tcW w:w="2954" w:type="dxa"/>
            <w:tcBorders>
              <w:top w:val="nil"/>
              <w:left w:val="nil"/>
              <w:bottom w:val="single" w:color="auto" w:sz="8" w:space="0"/>
              <w:right w:val="single" w:color="auto" w:sz="8" w:space="0"/>
            </w:tcBorders>
            <w:vAlign w:val="center"/>
          </w:tcPr>
          <w:p w14:paraId="4DC2F2EC">
            <w:pPr>
              <w:widowControl/>
              <w:spacing w:line="360" w:lineRule="auto"/>
              <w:jc w:val="center"/>
              <w:rPr>
                <w:rFonts w:hint="eastAsia" w:ascii="仿宋" w:hAnsi="仿宋" w:eastAsia="仿宋" w:cs="宋体"/>
                <w:sz w:val="24"/>
              </w:rPr>
            </w:pPr>
            <w:r>
              <w:rPr>
                <w:rFonts w:hint="eastAsia" w:ascii="仿宋" w:hAnsi="仿宋" w:eastAsia="仿宋" w:cs="宋体"/>
                <w:sz w:val="24"/>
              </w:rPr>
              <w:t>地上6层</w:t>
            </w:r>
          </w:p>
        </w:tc>
      </w:tr>
      <w:tr w14:paraId="223EE6BF">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2DF7F11E">
            <w:pPr>
              <w:widowControl/>
              <w:spacing w:line="360" w:lineRule="auto"/>
              <w:jc w:val="center"/>
              <w:rPr>
                <w:rFonts w:hint="eastAsia" w:ascii="仿宋" w:hAnsi="仿宋" w:eastAsia="仿宋" w:cs="宋体"/>
                <w:sz w:val="24"/>
              </w:rPr>
            </w:pPr>
            <w:r>
              <w:rPr>
                <w:rFonts w:hint="eastAsia" w:ascii="仿宋" w:hAnsi="仿宋" w:eastAsia="仿宋" w:cs="宋体"/>
                <w:sz w:val="24"/>
              </w:rPr>
              <w:t>6</w:t>
            </w:r>
          </w:p>
        </w:tc>
        <w:tc>
          <w:tcPr>
            <w:tcW w:w="3193" w:type="dxa"/>
            <w:tcBorders>
              <w:top w:val="nil"/>
              <w:left w:val="nil"/>
              <w:bottom w:val="single" w:color="auto" w:sz="8" w:space="0"/>
              <w:right w:val="single" w:color="auto" w:sz="8" w:space="0"/>
            </w:tcBorders>
            <w:vAlign w:val="center"/>
          </w:tcPr>
          <w:p w14:paraId="1BE9C49F">
            <w:pPr>
              <w:widowControl/>
              <w:spacing w:line="360" w:lineRule="auto"/>
              <w:jc w:val="center"/>
              <w:rPr>
                <w:rFonts w:hint="eastAsia" w:ascii="仿宋" w:hAnsi="仿宋" w:eastAsia="仿宋" w:cs="宋体"/>
                <w:sz w:val="24"/>
              </w:rPr>
            </w:pPr>
            <w:r>
              <w:rPr>
                <w:rFonts w:hint="eastAsia" w:ascii="仿宋" w:hAnsi="仿宋" w:eastAsia="仿宋" w:cs="宋体"/>
                <w:sz w:val="24"/>
              </w:rPr>
              <w:t>食堂综合楼（5号楼）</w:t>
            </w:r>
          </w:p>
        </w:tc>
        <w:tc>
          <w:tcPr>
            <w:tcW w:w="1585" w:type="dxa"/>
            <w:tcBorders>
              <w:top w:val="nil"/>
              <w:left w:val="nil"/>
              <w:bottom w:val="single" w:color="auto" w:sz="8" w:space="0"/>
              <w:right w:val="single" w:color="auto" w:sz="8" w:space="0"/>
            </w:tcBorders>
            <w:vAlign w:val="center"/>
          </w:tcPr>
          <w:p w14:paraId="7228CE7E">
            <w:pPr>
              <w:widowControl/>
              <w:spacing w:line="360" w:lineRule="auto"/>
              <w:jc w:val="center"/>
              <w:rPr>
                <w:rFonts w:hint="eastAsia" w:ascii="仿宋" w:hAnsi="仿宋" w:eastAsia="仿宋" w:cs="宋体"/>
                <w:sz w:val="24"/>
              </w:rPr>
            </w:pPr>
            <w:r>
              <w:rPr>
                <w:rFonts w:hint="eastAsia" w:ascii="仿宋" w:hAnsi="仿宋" w:eastAsia="仿宋" w:cs="宋体"/>
                <w:sz w:val="24"/>
              </w:rPr>
              <w:t>3357.2</w:t>
            </w:r>
          </w:p>
        </w:tc>
        <w:tc>
          <w:tcPr>
            <w:tcW w:w="2954" w:type="dxa"/>
            <w:tcBorders>
              <w:top w:val="nil"/>
              <w:left w:val="nil"/>
              <w:bottom w:val="single" w:color="auto" w:sz="8" w:space="0"/>
              <w:right w:val="single" w:color="auto" w:sz="8" w:space="0"/>
            </w:tcBorders>
            <w:vAlign w:val="center"/>
          </w:tcPr>
          <w:p w14:paraId="2286A399">
            <w:pPr>
              <w:widowControl/>
              <w:spacing w:line="360" w:lineRule="auto"/>
              <w:jc w:val="center"/>
              <w:rPr>
                <w:rFonts w:hint="eastAsia" w:ascii="仿宋" w:hAnsi="仿宋" w:eastAsia="仿宋" w:cs="宋体"/>
                <w:sz w:val="24"/>
              </w:rPr>
            </w:pPr>
            <w:r>
              <w:rPr>
                <w:rFonts w:hint="eastAsia" w:ascii="仿宋" w:hAnsi="仿宋" w:eastAsia="仿宋" w:cs="宋体"/>
                <w:sz w:val="24"/>
              </w:rPr>
              <w:t>地上5层</w:t>
            </w:r>
          </w:p>
        </w:tc>
      </w:tr>
      <w:tr w14:paraId="4FB2388E">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6226EFC5">
            <w:pPr>
              <w:widowControl/>
              <w:spacing w:line="360" w:lineRule="auto"/>
              <w:jc w:val="center"/>
              <w:rPr>
                <w:rFonts w:hint="eastAsia" w:ascii="仿宋" w:hAnsi="仿宋" w:eastAsia="仿宋" w:cs="宋体"/>
                <w:sz w:val="24"/>
              </w:rPr>
            </w:pPr>
            <w:r>
              <w:rPr>
                <w:rFonts w:hint="eastAsia" w:ascii="仿宋" w:hAnsi="仿宋" w:eastAsia="仿宋" w:cs="宋体"/>
                <w:sz w:val="24"/>
              </w:rPr>
              <w:t>7</w:t>
            </w:r>
          </w:p>
        </w:tc>
        <w:tc>
          <w:tcPr>
            <w:tcW w:w="3193" w:type="dxa"/>
            <w:tcBorders>
              <w:top w:val="nil"/>
              <w:left w:val="nil"/>
              <w:bottom w:val="single" w:color="auto" w:sz="8" w:space="0"/>
              <w:right w:val="single" w:color="auto" w:sz="8" w:space="0"/>
            </w:tcBorders>
            <w:vAlign w:val="center"/>
          </w:tcPr>
          <w:p w14:paraId="0AC9563A">
            <w:pPr>
              <w:widowControl/>
              <w:spacing w:line="360" w:lineRule="auto"/>
              <w:jc w:val="center"/>
              <w:rPr>
                <w:rFonts w:hint="eastAsia" w:ascii="仿宋" w:hAnsi="仿宋" w:eastAsia="仿宋" w:cs="宋体"/>
                <w:sz w:val="24"/>
              </w:rPr>
            </w:pPr>
            <w:r>
              <w:rPr>
                <w:rFonts w:hint="eastAsia" w:ascii="仿宋" w:hAnsi="仿宋" w:eastAsia="仿宋" w:cs="宋体"/>
                <w:sz w:val="24"/>
              </w:rPr>
              <w:t>医技楼（6号楼）</w:t>
            </w:r>
          </w:p>
        </w:tc>
        <w:tc>
          <w:tcPr>
            <w:tcW w:w="1585" w:type="dxa"/>
            <w:tcBorders>
              <w:top w:val="nil"/>
              <w:left w:val="nil"/>
              <w:bottom w:val="single" w:color="auto" w:sz="8" w:space="0"/>
              <w:right w:val="single" w:color="auto" w:sz="8" w:space="0"/>
            </w:tcBorders>
            <w:vAlign w:val="center"/>
          </w:tcPr>
          <w:p w14:paraId="68FD93A2">
            <w:pPr>
              <w:widowControl/>
              <w:spacing w:line="360" w:lineRule="auto"/>
              <w:jc w:val="center"/>
              <w:rPr>
                <w:rFonts w:hint="eastAsia" w:ascii="仿宋" w:hAnsi="仿宋" w:eastAsia="仿宋" w:cs="宋体"/>
                <w:sz w:val="24"/>
              </w:rPr>
            </w:pPr>
            <w:r>
              <w:rPr>
                <w:rFonts w:hint="eastAsia" w:ascii="仿宋" w:hAnsi="仿宋" w:eastAsia="仿宋" w:cs="宋体"/>
                <w:sz w:val="24"/>
              </w:rPr>
              <w:t>4896.6</w:t>
            </w:r>
          </w:p>
        </w:tc>
        <w:tc>
          <w:tcPr>
            <w:tcW w:w="2954" w:type="dxa"/>
            <w:tcBorders>
              <w:top w:val="nil"/>
              <w:left w:val="nil"/>
              <w:bottom w:val="single" w:color="auto" w:sz="8" w:space="0"/>
              <w:right w:val="single" w:color="auto" w:sz="8" w:space="0"/>
            </w:tcBorders>
            <w:vAlign w:val="center"/>
          </w:tcPr>
          <w:p w14:paraId="6315A044">
            <w:pPr>
              <w:widowControl/>
              <w:spacing w:line="360" w:lineRule="auto"/>
              <w:jc w:val="center"/>
              <w:rPr>
                <w:rFonts w:hint="eastAsia" w:ascii="仿宋" w:hAnsi="仿宋" w:eastAsia="仿宋" w:cs="宋体"/>
                <w:sz w:val="24"/>
              </w:rPr>
            </w:pPr>
            <w:r>
              <w:rPr>
                <w:rFonts w:hint="eastAsia" w:ascii="仿宋" w:hAnsi="仿宋" w:eastAsia="仿宋" w:cs="宋体"/>
                <w:sz w:val="24"/>
              </w:rPr>
              <w:t>地上7层</w:t>
            </w:r>
          </w:p>
        </w:tc>
      </w:tr>
      <w:tr w14:paraId="182AC37E">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03306FFD">
            <w:pPr>
              <w:widowControl/>
              <w:spacing w:line="360" w:lineRule="auto"/>
              <w:jc w:val="center"/>
              <w:rPr>
                <w:rFonts w:hint="eastAsia" w:ascii="仿宋" w:hAnsi="仿宋" w:eastAsia="仿宋" w:cs="宋体"/>
                <w:sz w:val="24"/>
              </w:rPr>
            </w:pPr>
            <w:r>
              <w:rPr>
                <w:rFonts w:hint="eastAsia" w:ascii="仿宋" w:hAnsi="仿宋" w:eastAsia="仿宋" w:cs="宋体"/>
                <w:sz w:val="24"/>
              </w:rPr>
              <w:t>8</w:t>
            </w:r>
          </w:p>
        </w:tc>
        <w:tc>
          <w:tcPr>
            <w:tcW w:w="3193" w:type="dxa"/>
            <w:tcBorders>
              <w:top w:val="nil"/>
              <w:left w:val="nil"/>
              <w:bottom w:val="single" w:color="auto" w:sz="8" w:space="0"/>
              <w:right w:val="single" w:color="auto" w:sz="8" w:space="0"/>
            </w:tcBorders>
            <w:vAlign w:val="center"/>
          </w:tcPr>
          <w:p w14:paraId="7444EC90">
            <w:pPr>
              <w:widowControl/>
              <w:spacing w:line="360" w:lineRule="auto"/>
              <w:jc w:val="center"/>
              <w:rPr>
                <w:rFonts w:hint="eastAsia" w:ascii="仿宋" w:hAnsi="仿宋" w:eastAsia="仿宋" w:cs="宋体"/>
                <w:sz w:val="24"/>
              </w:rPr>
            </w:pPr>
            <w:r>
              <w:rPr>
                <w:rFonts w:hint="eastAsia" w:ascii="仿宋" w:hAnsi="仿宋" w:eastAsia="仿宋" w:cs="宋体"/>
                <w:sz w:val="24"/>
              </w:rPr>
              <w:t>内科病房楼（7号楼）</w:t>
            </w:r>
          </w:p>
        </w:tc>
        <w:tc>
          <w:tcPr>
            <w:tcW w:w="1585" w:type="dxa"/>
            <w:tcBorders>
              <w:top w:val="nil"/>
              <w:left w:val="nil"/>
              <w:bottom w:val="single" w:color="auto" w:sz="8" w:space="0"/>
              <w:right w:val="single" w:color="auto" w:sz="8" w:space="0"/>
            </w:tcBorders>
            <w:vAlign w:val="center"/>
          </w:tcPr>
          <w:p w14:paraId="13343E3D">
            <w:pPr>
              <w:widowControl/>
              <w:spacing w:line="360" w:lineRule="auto"/>
              <w:jc w:val="center"/>
              <w:rPr>
                <w:rFonts w:hint="eastAsia" w:ascii="仿宋" w:hAnsi="仿宋" w:eastAsia="仿宋" w:cs="宋体"/>
                <w:sz w:val="24"/>
              </w:rPr>
            </w:pPr>
            <w:r>
              <w:rPr>
                <w:rFonts w:hint="eastAsia" w:ascii="仿宋" w:hAnsi="仿宋" w:eastAsia="仿宋" w:cs="宋体"/>
                <w:sz w:val="24"/>
              </w:rPr>
              <w:t>7343.81</w:t>
            </w:r>
          </w:p>
        </w:tc>
        <w:tc>
          <w:tcPr>
            <w:tcW w:w="2954" w:type="dxa"/>
            <w:tcBorders>
              <w:top w:val="nil"/>
              <w:left w:val="nil"/>
              <w:bottom w:val="single" w:color="auto" w:sz="8" w:space="0"/>
              <w:right w:val="single" w:color="auto" w:sz="8" w:space="0"/>
            </w:tcBorders>
            <w:vAlign w:val="center"/>
          </w:tcPr>
          <w:p w14:paraId="5644602F">
            <w:pPr>
              <w:widowControl/>
              <w:spacing w:line="360" w:lineRule="auto"/>
              <w:jc w:val="center"/>
              <w:rPr>
                <w:rFonts w:hint="eastAsia" w:ascii="仿宋" w:hAnsi="仿宋" w:eastAsia="仿宋" w:cs="宋体"/>
                <w:sz w:val="24"/>
              </w:rPr>
            </w:pPr>
            <w:r>
              <w:rPr>
                <w:rFonts w:hint="eastAsia" w:ascii="仿宋" w:hAnsi="仿宋" w:eastAsia="仿宋" w:cs="宋体"/>
                <w:sz w:val="24"/>
              </w:rPr>
              <w:t>地上7层，地下1层</w:t>
            </w:r>
          </w:p>
        </w:tc>
      </w:tr>
      <w:tr w14:paraId="0705226B">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3B9A7923">
            <w:pPr>
              <w:widowControl/>
              <w:spacing w:line="360" w:lineRule="auto"/>
              <w:jc w:val="center"/>
              <w:rPr>
                <w:rFonts w:hint="eastAsia" w:ascii="仿宋" w:hAnsi="仿宋" w:eastAsia="仿宋" w:cs="宋体"/>
                <w:sz w:val="24"/>
              </w:rPr>
            </w:pPr>
            <w:r>
              <w:rPr>
                <w:rFonts w:hint="eastAsia" w:ascii="仿宋" w:hAnsi="仿宋" w:eastAsia="仿宋" w:cs="宋体"/>
                <w:sz w:val="24"/>
              </w:rPr>
              <w:t>9</w:t>
            </w:r>
          </w:p>
        </w:tc>
        <w:tc>
          <w:tcPr>
            <w:tcW w:w="3193" w:type="dxa"/>
            <w:tcBorders>
              <w:top w:val="nil"/>
              <w:left w:val="nil"/>
              <w:bottom w:val="single" w:color="auto" w:sz="8" w:space="0"/>
              <w:right w:val="single" w:color="auto" w:sz="8" w:space="0"/>
            </w:tcBorders>
            <w:vAlign w:val="center"/>
          </w:tcPr>
          <w:p w14:paraId="30260EAE">
            <w:pPr>
              <w:widowControl/>
              <w:spacing w:line="360" w:lineRule="auto"/>
              <w:jc w:val="center"/>
              <w:rPr>
                <w:rFonts w:hint="eastAsia" w:ascii="仿宋" w:hAnsi="仿宋" w:eastAsia="仿宋" w:cs="宋体"/>
                <w:sz w:val="24"/>
              </w:rPr>
            </w:pPr>
            <w:r>
              <w:rPr>
                <w:rFonts w:hint="eastAsia" w:ascii="仿宋" w:hAnsi="仿宋" w:eastAsia="仿宋" w:cs="宋体"/>
                <w:sz w:val="24"/>
              </w:rPr>
              <w:t>设备科楼（8号楼）</w:t>
            </w:r>
          </w:p>
        </w:tc>
        <w:tc>
          <w:tcPr>
            <w:tcW w:w="1585" w:type="dxa"/>
            <w:tcBorders>
              <w:top w:val="nil"/>
              <w:left w:val="nil"/>
              <w:bottom w:val="single" w:color="auto" w:sz="8" w:space="0"/>
              <w:right w:val="single" w:color="auto" w:sz="8" w:space="0"/>
            </w:tcBorders>
            <w:vAlign w:val="center"/>
          </w:tcPr>
          <w:p w14:paraId="3F0DF051">
            <w:pPr>
              <w:widowControl/>
              <w:spacing w:line="360" w:lineRule="auto"/>
              <w:jc w:val="center"/>
              <w:rPr>
                <w:rFonts w:hint="eastAsia" w:ascii="仿宋" w:hAnsi="仿宋" w:eastAsia="仿宋" w:cs="宋体"/>
                <w:sz w:val="24"/>
              </w:rPr>
            </w:pPr>
            <w:r>
              <w:rPr>
                <w:rFonts w:hint="eastAsia" w:ascii="仿宋" w:hAnsi="仿宋" w:eastAsia="仿宋" w:cs="宋体"/>
                <w:sz w:val="24"/>
              </w:rPr>
              <w:t>638</w:t>
            </w:r>
          </w:p>
        </w:tc>
        <w:tc>
          <w:tcPr>
            <w:tcW w:w="2954" w:type="dxa"/>
            <w:tcBorders>
              <w:top w:val="nil"/>
              <w:left w:val="nil"/>
              <w:bottom w:val="single" w:color="auto" w:sz="8" w:space="0"/>
              <w:right w:val="single" w:color="auto" w:sz="8" w:space="0"/>
            </w:tcBorders>
            <w:vAlign w:val="center"/>
          </w:tcPr>
          <w:p w14:paraId="14C93BBB">
            <w:pPr>
              <w:widowControl/>
              <w:spacing w:line="360" w:lineRule="auto"/>
              <w:jc w:val="center"/>
              <w:rPr>
                <w:rFonts w:hint="eastAsia" w:ascii="仿宋" w:hAnsi="仿宋" w:eastAsia="仿宋" w:cs="宋体"/>
                <w:sz w:val="24"/>
              </w:rPr>
            </w:pPr>
            <w:r>
              <w:rPr>
                <w:rFonts w:hint="eastAsia" w:ascii="仿宋" w:hAnsi="仿宋" w:eastAsia="仿宋" w:cs="宋体"/>
                <w:sz w:val="24"/>
              </w:rPr>
              <w:t>地上2层</w:t>
            </w:r>
          </w:p>
        </w:tc>
      </w:tr>
      <w:tr w14:paraId="157EFB97">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6B062029">
            <w:pPr>
              <w:widowControl/>
              <w:spacing w:line="360" w:lineRule="auto"/>
              <w:jc w:val="center"/>
              <w:rPr>
                <w:rFonts w:hint="eastAsia" w:ascii="仿宋" w:hAnsi="仿宋" w:eastAsia="仿宋" w:cs="宋体"/>
                <w:sz w:val="24"/>
              </w:rPr>
            </w:pPr>
            <w:r>
              <w:rPr>
                <w:rFonts w:hint="eastAsia" w:ascii="仿宋" w:hAnsi="仿宋" w:eastAsia="仿宋" w:cs="宋体"/>
                <w:sz w:val="24"/>
              </w:rPr>
              <w:t>10</w:t>
            </w:r>
          </w:p>
        </w:tc>
        <w:tc>
          <w:tcPr>
            <w:tcW w:w="3193" w:type="dxa"/>
            <w:tcBorders>
              <w:top w:val="nil"/>
              <w:left w:val="nil"/>
              <w:bottom w:val="single" w:color="auto" w:sz="8" w:space="0"/>
              <w:right w:val="single" w:color="auto" w:sz="8" w:space="0"/>
            </w:tcBorders>
            <w:vAlign w:val="center"/>
          </w:tcPr>
          <w:p w14:paraId="650CB50F">
            <w:pPr>
              <w:widowControl/>
              <w:spacing w:line="360" w:lineRule="auto"/>
              <w:jc w:val="center"/>
              <w:rPr>
                <w:rFonts w:hint="eastAsia" w:ascii="仿宋" w:hAnsi="仿宋" w:eastAsia="仿宋" w:cs="宋体"/>
                <w:sz w:val="24"/>
              </w:rPr>
            </w:pPr>
            <w:r>
              <w:rPr>
                <w:rFonts w:hint="eastAsia" w:ascii="仿宋" w:hAnsi="仿宋" w:eastAsia="仿宋" w:cs="宋体"/>
                <w:sz w:val="24"/>
              </w:rPr>
              <w:t>发热门诊（9号楼）</w:t>
            </w:r>
          </w:p>
        </w:tc>
        <w:tc>
          <w:tcPr>
            <w:tcW w:w="1585" w:type="dxa"/>
            <w:tcBorders>
              <w:top w:val="nil"/>
              <w:left w:val="nil"/>
              <w:bottom w:val="single" w:color="auto" w:sz="8" w:space="0"/>
              <w:right w:val="single" w:color="auto" w:sz="8" w:space="0"/>
            </w:tcBorders>
            <w:vAlign w:val="center"/>
          </w:tcPr>
          <w:p w14:paraId="338AFD81">
            <w:pPr>
              <w:widowControl/>
              <w:spacing w:line="360" w:lineRule="auto"/>
              <w:jc w:val="center"/>
              <w:rPr>
                <w:rFonts w:hint="eastAsia" w:ascii="仿宋" w:hAnsi="仿宋" w:eastAsia="仿宋" w:cs="宋体"/>
                <w:sz w:val="24"/>
              </w:rPr>
            </w:pPr>
            <w:r>
              <w:rPr>
                <w:rFonts w:hint="eastAsia" w:ascii="仿宋" w:hAnsi="仿宋" w:eastAsia="仿宋" w:cs="宋体"/>
                <w:sz w:val="24"/>
              </w:rPr>
              <w:t>4763.4</w:t>
            </w:r>
          </w:p>
        </w:tc>
        <w:tc>
          <w:tcPr>
            <w:tcW w:w="2954" w:type="dxa"/>
            <w:tcBorders>
              <w:top w:val="nil"/>
              <w:left w:val="nil"/>
              <w:bottom w:val="single" w:color="auto" w:sz="8" w:space="0"/>
              <w:right w:val="single" w:color="auto" w:sz="8" w:space="0"/>
            </w:tcBorders>
            <w:vAlign w:val="center"/>
          </w:tcPr>
          <w:p w14:paraId="762C1DC5">
            <w:pPr>
              <w:widowControl/>
              <w:spacing w:line="360" w:lineRule="auto"/>
              <w:jc w:val="center"/>
              <w:rPr>
                <w:rFonts w:hint="eastAsia" w:ascii="仿宋" w:hAnsi="仿宋" w:eastAsia="仿宋" w:cs="宋体"/>
                <w:sz w:val="24"/>
              </w:rPr>
            </w:pPr>
            <w:r>
              <w:rPr>
                <w:rFonts w:hint="eastAsia" w:ascii="仿宋" w:hAnsi="仿宋" w:eastAsia="仿宋" w:cs="宋体"/>
                <w:sz w:val="24"/>
              </w:rPr>
              <w:t>地上4层、地下1层</w:t>
            </w:r>
          </w:p>
        </w:tc>
      </w:tr>
      <w:tr w14:paraId="42193CB4">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43868E6C">
            <w:pPr>
              <w:widowControl/>
              <w:spacing w:line="360" w:lineRule="auto"/>
              <w:jc w:val="center"/>
              <w:rPr>
                <w:rFonts w:hint="eastAsia" w:ascii="仿宋" w:hAnsi="仿宋" w:eastAsia="仿宋" w:cs="宋体"/>
                <w:sz w:val="24"/>
              </w:rPr>
            </w:pPr>
            <w:r>
              <w:rPr>
                <w:rFonts w:hint="eastAsia" w:ascii="仿宋" w:hAnsi="仿宋" w:eastAsia="仿宋" w:cs="宋体"/>
                <w:sz w:val="24"/>
              </w:rPr>
              <w:t>11</w:t>
            </w:r>
          </w:p>
        </w:tc>
        <w:tc>
          <w:tcPr>
            <w:tcW w:w="3193" w:type="dxa"/>
            <w:tcBorders>
              <w:top w:val="nil"/>
              <w:left w:val="nil"/>
              <w:bottom w:val="single" w:color="auto" w:sz="8" w:space="0"/>
              <w:right w:val="single" w:color="auto" w:sz="8" w:space="0"/>
            </w:tcBorders>
            <w:vAlign w:val="center"/>
          </w:tcPr>
          <w:p w14:paraId="1C12926A">
            <w:pPr>
              <w:widowControl/>
              <w:spacing w:line="360" w:lineRule="auto"/>
              <w:jc w:val="center"/>
              <w:rPr>
                <w:rFonts w:hint="eastAsia" w:ascii="仿宋" w:hAnsi="仿宋" w:eastAsia="仿宋" w:cs="宋体"/>
                <w:sz w:val="24"/>
              </w:rPr>
            </w:pPr>
            <w:r>
              <w:rPr>
                <w:rFonts w:hint="eastAsia" w:ascii="仿宋" w:hAnsi="仿宋" w:eastAsia="仿宋" w:cs="宋体"/>
                <w:sz w:val="24"/>
              </w:rPr>
              <w:t>锅炉房</w:t>
            </w:r>
          </w:p>
        </w:tc>
        <w:tc>
          <w:tcPr>
            <w:tcW w:w="1585" w:type="dxa"/>
            <w:tcBorders>
              <w:top w:val="nil"/>
              <w:left w:val="nil"/>
              <w:bottom w:val="single" w:color="auto" w:sz="8" w:space="0"/>
              <w:right w:val="single" w:color="auto" w:sz="8" w:space="0"/>
            </w:tcBorders>
            <w:vAlign w:val="center"/>
          </w:tcPr>
          <w:p w14:paraId="0F87A36F">
            <w:pPr>
              <w:widowControl/>
              <w:spacing w:line="360" w:lineRule="auto"/>
              <w:jc w:val="center"/>
              <w:rPr>
                <w:rFonts w:hint="eastAsia" w:ascii="仿宋" w:hAnsi="仿宋" w:eastAsia="仿宋" w:cs="宋体"/>
                <w:sz w:val="24"/>
              </w:rPr>
            </w:pPr>
            <w:r>
              <w:rPr>
                <w:rFonts w:hint="eastAsia" w:ascii="仿宋" w:hAnsi="仿宋" w:eastAsia="仿宋" w:cs="宋体"/>
                <w:sz w:val="24"/>
              </w:rPr>
              <w:t>100</w:t>
            </w:r>
          </w:p>
        </w:tc>
        <w:tc>
          <w:tcPr>
            <w:tcW w:w="2954" w:type="dxa"/>
            <w:tcBorders>
              <w:top w:val="nil"/>
              <w:left w:val="nil"/>
              <w:bottom w:val="single" w:color="auto" w:sz="8" w:space="0"/>
              <w:right w:val="single" w:color="auto" w:sz="8" w:space="0"/>
            </w:tcBorders>
            <w:vAlign w:val="center"/>
          </w:tcPr>
          <w:p w14:paraId="61959245">
            <w:pPr>
              <w:widowControl/>
              <w:spacing w:line="360" w:lineRule="auto"/>
              <w:jc w:val="center"/>
              <w:rPr>
                <w:rFonts w:hint="eastAsia" w:ascii="仿宋" w:hAnsi="仿宋" w:eastAsia="仿宋" w:cs="宋体"/>
                <w:sz w:val="24"/>
              </w:rPr>
            </w:pPr>
            <w:r>
              <w:rPr>
                <w:rFonts w:hint="eastAsia" w:ascii="仿宋" w:hAnsi="仿宋" w:eastAsia="仿宋" w:cs="宋体"/>
                <w:sz w:val="24"/>
              </w:rPr>
              <w:t>　</w:t>
            </w:r>
          </w:p>
        </w:tc>
      </w:tr>
      <w:tr w14:paraId="5140238A">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5D3AA4D9">
            <w:pPr>
              <w:widowControl/>
              <w:spacing w:line="360" w:lineRule="auto"/>
              <w:jc w:val="center"/>
              <w:rPr>
                <w:rFonts w:hint="eastAsia" w:ascii="仿宋" w:hAnsi="仿宋" w:eastAsia="仿宋" w:cs="宋体"/>
                <w:sz w:val="24"/>
              </w:rPr>
            </w:pPr>
            <w:r>
              <w:rPr>
                <w:rFonts w:hint="eastAsia" w:ascii="仿宋" w:hAnsi="仿宋" w:eastAsia="仿宋" w:cs="宋体"/>
                <w:sz w:val="24"/>
              </w:rPr>
              <w:t>12</w:t>
            </w:r>
          </w:p>
        </w:tc>
        <w:tc>
          <w:tcPr>
            <w:tcW w:w="3193" w:type="dxa"/>
            <w:tcBorders>
              <w:top w:val="nil"/>
              <w:left w:val="nil"/>
              <w:bottom w:val="single" w:color="auto" w:sz="8" w:space="0"/>
              <w:right w:val="single" w:color="auto" w:sz="8" w:space="0"/>
            </w:tcBorders>
            <w:vAlign w:val="center"/>
          </w:tcPr>
          <w:p w14:paraId="2DD30268">
            <w:pPr>
              <w:widowControl/>
              <w:spacing w:line="360" w:lineRule="auto"/>
              <w:jc w:val="center"/>
              <w:rPr>
                <w:rFonts w:hint="eastAsia" w:ascii="仿宋" w:hAnsi="仿宋" w:eastAsia="仿宋" w:cs="宋体"/>
                <w:sz w:val="24"/>
              </w:rPr>
            </w:pPr>
            <w:r>
              <w:rPr>
                <w:rFonts w:hint="eastAsia" w:ascii="仿宋" w:hAnsi="仿宋" w:eastAsia="仿宋" w:cs="宋体"/>
                <w:sz w:val="24"/>
              </w:rPr>
              <w:t>南区公寓楼</w:t>
            </w:r>
          </w:p>
        </w:tc>
        <w:tc>
          <w:tcPr>
            <w:tcW w:w="1585" w:type="dxa"/>
            <w:tcBorders>
              <w:top w:val="nil"/>
              <w:left w:val="nil"/>
              <w:bottom w:val="single" w:color="auto" w:sz="8" w:space="0"/>
              <w:right w:val="single" w:color="auto" w:sz="8" w:space="0"/>
            </w:tcBorders>
            <w:vAlign w:val="center"/>
          </w:tcPr>
          <w:p w14:paraId="13102700">
            <w:pPr>
              <w:widowControl/>
              <w:spacing w:line="360" w:lineRule="auto"/>
              <w:jc w:val="center"/>
              <w:rPr>
                <w:rFonts w:hint="eastAsia" w:ascii="仿宋" w:hAnsi="仿宋" w:eastAsia="仿宋" w:cs="宋体"/>
                <w:sz w:val="24"/>
              </w:rPr>
            </w:pPr>
            <w:r>
              <w:rPr>
                <w:rFonts w:hint="eastAsia" w:ascii="仿宋" w:hAnsi="仿宋" w:eastAsia="仿宋" w:cs="宋体"/>
                <w:sz w:val="24"/>
              </w:rPr>
              <w:t>3663.48</w:t>
            </w:r>
          </w:p>
        </w:tc>
        <w:tc>
          <w:tcPr>
            <w:tcW w:w="2954" w:type="dxa"/>
            <w:tcBorders>
              <w:top w:val="nil"/>
              <w:left w:val="nil"/>
              <w:bottom w:val="single" w:color="auto" w:sz="8" w:space="0"/>
              <w:right w:val="single" w:color="auto" w:sz="8" w:space="0"/>
            </w:tcBorders>
            <w:vAlign w:val="center"/>
          </w:tcPr>
          <w:p w14:paraId="6DB4EEF5">
            <w:pPr>
              <w:widowControl/>
              <w:spacing w:line="360" w:lineRule="auto"/>
              <w:jc w:val="center"/>
              <w:rPr>
                <w:rFonts w:hint="eastAsia" w:ascii="仿宋" w:hAnsi="仿宋" w:eastAsia="仿宋" w:cs="宋体"/>
                <w:sz w:val="24"/>
              </w:rPr>
            </w:pPr>
            <w:r>
              <w:rPr>
                <w:rFonts w:hint="eastAsia" w:ascii="仿宋" w:hAnsi="仿宋" w:eastAsia="仿宋" w:cs="宋体"/>
                <w:sz w:val="24"/>
              </w:rPr>
              <w:t>地上5层</w:t>
            </w:r>
          </w:p>
        </w:tc>
      </w:tr>
      <w:tr w14:paraId="77B8B2E0">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24A04CC3">
            <w:pPr>
              <w:widowControl/>
              <w:spacing w:line="360" w:lineRule="auto"/>
              <w:jc w:val="center"/>
              <w:rPr>
                <w:rFonts w:hint="eastAsia" w:ascii="仿宋" w:hAnsi="仿宋" w:eastAsia="仿宋" w:cs="宋体"/>
                <w:sz w:val="24"/>
              </w:rPr>
            </w:pPr>
            <w:r>
              <w:rPr>
                <w:rFonts w:hint="eastAsia" w:ascii="仿宋" w:hAnsi="仿宋" w:eastAsia="仿宋" w:cs="宋体"/>
                <w:sz w:val="24"/>
              </w:rPr>
              <w:t>13</w:t>
            </w:r>
          </w:p>
        </w:tc>
        <w:tc>
          <w:tcPr>
            <w:tcW w:w="3193" w:type="dxa"/>
            <w:tcBorders>
              <w:top w:val="nil"/>
              <w:left w:val="nil"/>
              <w:bottom w:val="single" w:color="auto" w:sz="8" w:space="0"/>
              <w:right w:val="single" w:color="auto" w:sz="8" w:space="0"/>
            </w:tcBorders>
            <w:vAlign w:val="center"/>
          </w:tcPr>
          <w:p w14:paraId="34AD9055">
            <w:pPr>
              <w:widowControl/>
              <w:spacing w:line="360" w:lineRule="auto"/>
              <w:jc w:val="center"/>
              <w:rPr>
                <w:rFonts w:hint="eastAsia" w:ascii="仿宋" w:hAnsi="仿宋" w:eastAsia="仿宋" w:cs="宋体"/>
                <w:sz w:val="24"/>
              </w:rPr>
            </w:pPr>
            <w:r>
              <w:rPr>
                <w:rFonts w:hint="eastAsia" w:ascii="仿宋" w:hAnsi="仿宋" w:eastAsia="仿宋" w:cs="宋体"/>
                <w:sz w:val="24"/>
              </w:rPr>
              <w:t>各楼宇间连廊</w:t>
            </w:r>
          </w:p>
        </w:tc>
        <w:tc>
          <w:tcPr>
            <w:tcW w:w="1585" w:type="dxa"/>
            <w:tcBorders>
              <w:top w:val="nil"/>
              <w:left w:val="nil"/>
              <w:bottom w:val="single" w:color="auto" w:sz="8" w:space="0"/>
              <w:right w:val="single" w:color="auto" w:sz="8" w:space="0"/>
            </w:tcBorders>
            <w:vAlign w:val="center"/>
          </w:tcPr>
          <w:p w14:paraId="0186EF44">
            <w:pPr>
              <w:widowControl/>
              <w:spacing w:line="360" w:lineRule="auto"/>
              <w:jc w:val="center"/>
              <w:rPr>
                <w:rFonts w:hint="eastAsia" w:ascii="仿宋" w:hAnsi="仿宋" w:eastAsia="仿宋" w:cs="宋体"/>
                <w:sz w:val="24"/>
              </w:rPr>
            </w:pPr>
            <w:r>
              <w:rPr>
                <w:rFonts w:hint="eastAsia" w:ascii="仿宋" w:hAnsi="仿宋" w:eastAsia="仿宋" w:cs="宋体"/>
                <w:sz w:val="24"/>
              </w:rPr>
              <w:t>524.22</w:t>
            </w:r>
          </w:p>
        </w:tc>
        <w:tc>
          <w:tcPr>
            <w:tcW w:w="2954" w:type="dxa"/>
            <w:tcBorders>
              <w:top w:val="nil"/>
              <w:left w:val="nil"/>
              <w:bottom w:val="single" w:color="auto" w:sz="8" w:space="0"/>
              <w:right w:val="single" w:color="auto" w:sz="8" w:space="0"/>
            </w:tcBorders>
            <w:vAlign w:val="center"/>
          </w:tcPr>
          <w:p w14:paraId="3095A3C6">
            <w:pPr>
              <w:widowControl/>
              <w:spacing w:line="360" w:lineRule="auto"/>
              <w:jc w:val="center"/>
              <w:rPr>
                <w:rFonts w:hint="eastAsia" w:ascii="仿宋" w:hAnsi="仿宋" w:eastAsia="仿宋" w:cs="宋体"/>
                <w:sz w:val="24"/>
              </w:rPr>
            </w:pPr>
            <w:r>
              <w:rPr>
                <w:rFonts w:hint="eastAsia" w:ascii="仿宋" w:hAnsi="仿宋" w:eastAsia="仿宋" w:cs="宋体"/>
                <w:sz w:val="24"/>
              </w:rPr>
              <w:t>　</w:t>
            </w:r>
          </w:p>
        </w:tc>
      </w:tr>
      <w:tr w14:paraId="17462EFA">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03B33FD1">
            <w:pPr>
              <w:widowControl/>
              <w:spacing w:line="360" w:lineRule="auto"/>
              <w:jc w:val="center"/>
              <w:rPr>
                <w:rFonts w:hint="eastAsia" w:ascii="仿宋" w:hAnsi="仿宋" w:eastAsia="仿宋" w:cs="宋体"/>
                <w:sz w:val="24"/>
                <w:highlight w:val="none"/>
              </w:rPr>
            </w:pPr>
            <w:r>
              <w:rPr>
                <w:rFonts w:hint="eastAsia" w:ascii="宋体" w:hAnsi="宋体" w:eastAsia="宋体" w:cs="宋体"/>
                <w:sz w:val="24"/>
                <w:highlight w:val="none"/>
              </w:rPr>
              <w:t>14</w:t>
            </w:r>
          </w:p>
        </w:tc>
        <w:tc>
          <w:tcPr>
            <w:tcW w:w="3193" w:type="dxa"/>
            <w:tcBorders>
              <w:top w:val="nil"/>
              <w:left w:val="nil"/>
              <w:bottom w:val="single" w:color="auto" w:sz="8" w:space="0"/>
              <w:right w:val="single" w:color="auto" w:sz="8" w:space="0"/>
            </w:tcBorders>
            <w:vAlign w:val="center"/>
          </w:tcPr>
          <w:p w14:paraId="0EA3D72C">
            <w:pPr>
              <w:widowControl/>
              <w:spacing w:line="360" w:lineRule="auto"/>
              <w:jc w:val="center"/>
              <w:rPr>
                <w:rFonts w:hint="eastAsia" w:ascii="仿宋" w:hAnsi="仿宋" w:eastAsia="仿宋" w:cs="宋体"/>
                <w:sz w:val="24"/>
                <w:highlight w:val="none"/>
              </w:rPr>
            </w:pPr>
            <w:r>
              <w:rPr>
                <w:rFonts w:hint="eastAsia" w:ascii="宋体" w:hAnsi="宋体" w:eastAsia="宋体" w:cs="宋体"/>
                <w:sz w:val="24"/>
                <w:highlight w:val="none"/>
              </w:rPr>
              <w:t>东区院外房产</w:t>
            </w:r>
          </w:p>
        </w:tc>
        <w:tc>
          <w:tcPr>
            <w:tcW w:w="1585" w:type="dxa"/>
            <w:tcBorders>
              <w:top w:val="nil"/>
              <w:left w:val="nil"/>
              <w:bottom w:val="single" w:color="auto" w:sz="8" w:space="0"/>
              <w:right w:val="single" w:color="auto" w:sz="8" w:space="0"/>
            </w:tcBorders>
            <w:vAlign w:val="center"/>
          </w:tcPr>
          <w:p w14:paraId="3E8266D6">
            <w:pPr>
              <w:widowControl/>
              <w:spacing w:line="360" w:lineRule="auto"/>
              <w:jc w:val="center"/>
              <w:rPr>
                <w:rFonts w:hint="eastAsia" w:ascii="仿宋" w:hAnsi="仿宋" w:eastAsia="仿宋" w:cs="宋体"/>
                <w:sz w:val="24"/>
                <w:highlight w:val="none"/>
              </w:rPr>
            </w:pPr>
          </w:p>
        </w:tc>
        <w:tc>
          <w:tcPr>
            <w:tcW w:w="2954" w:type="dxa"/>
            <w:tcBorders>
              <w:top w:val="nil"/>
              <w:left w:val="nil"/>
              <w:bottom w:val="single" w:color="auto" w:sz="8" w:space="0"/>
              <w:right w:val="single" w:color="auto" w:sz="8" w:space="0"/>
            </w:tcBorders>
            <w:vAlign w:val="center"/>
          </w:tcPr>
          <w:p w14:paraId="2BAFEDE5">
            <w:pPr>
              <w:widowControl/>
              <w:spacing w:line="360" w:lineRule="auto"/>
              <w:jc w:val="center"/>
              <w:rPr>
                <w:rFonts w:hint="eastAsia" w:ascii="仿宋" w:hAnsi="仿宋" w:eastAsia="仿宋" w:cs="宋体"/>
                <w:sz w:val="24"/>
                <w:highlight w:val="none"/>
              </w:rPr>
            </w:pPr>
            <w:r>
              <w:rPr>
                <w:rFonts w:hint="eastAsia" w:ascii="宋体" w:hAnsi="宋体" w:eastAsia="宋体"/>
                <w:sz w:val="24"/>
                <w:highlight w:val="none"/>
              </w:rPr>
              <w:t>沙北、王巷、玉器街、定慧巷、运河名城锦园、流水桥等80余处房产日常维修</w:t>
            </w:r>
          </w:p>
        </w:tc>
      </w:tr>
      <w:tr w14:paraId="0310D97E">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1A504C3A">
            <w:pPr>
              <w:widowControl/>
              <w:spacing w:line="360" w:lineRule="auto"/>
              <w:jc w:val="center"/>
              <w:rPr>
                <w:rFonts w:hint="eastAsia" w:ascii="仿宋" w:hAnsi="仿宋" w:eastAsia="仿宋" w:cs="宋体"/>
                <w:sz w:val="24"/>
              </w:rPr>
            </w:pPr>
            <w:r>
              <w:rPr>
                <w:rFonts w:hint="eastAsia" w:ascii="仿宋" w:hAnsi="仿宋" w:eastAsia="仿宋" w:cs="宋体"/>
                <w:sz w:val="24"/>
              </w:rPr>
              <w:t>合计</w:t>
            </w:r>
          </w:p>
        </w:tc>
        <w:tc>
          <w:tcPr>
            <w:tcW w:w="3193" w:type="dxa"/>
            <w:tcBorders>
              <w:top w:val="nil"/>
              <w:left w:val="nil"/>
              <w:bottom w:val="single" w:color="auto" w:sz="8" w:space="0"/>
              <w:right w:val="single" w:color="auto" w:sz="8" w:space="0"/>
            </w:tcBorders>
            <w:vAlign w:val="center"/>
          </w:tcPr>
          <w:p w14:paraId="158904AC">
            <w:pPr>
              <w:widowControl/>
              <w:spacing w:line="360" w:lineRule="auto"/>
              <w:jc w:val="center"/>
              <w:rPr>
                <w:rFonts w:hint="eastAsia" w:ascii="仿宋" w:hAnsi="仿宋" w:eastAsia="仿宋" w:cs="宋体"/>
                <w:sz w:val="24"/>
              </w:rPr>
            </w:pPr>
            <w:r>
              <w:rPr>
                <w:rFonts w:hint="eastAsia" w:ascii="仿宋" w:hAnsi="仿宋" w:eastAsia="仿宋" w:cs="宋体"/>
                <w:sz w:val="24"/>
              </w:rPr>
              <w:t>　</w:t>
            </w:r>
          </w:p>
        </w:tc>
        <w:tc>
          <w:tcPr>
            <w:tcW w:w="1585" w:type="dxa"/>
            <w:tcBorders>
              <w:top w:val="nil"/>
              <w:left w:val="nil"/>
              <w:bottom w:val="single" w:color="auto" w:sz="8" w:space="0"/>
              <w:right w:val="single" w:color="auto" w:sz="8" w:space="0"/>
            </w:tcBorders>
            <w:vAlign w:val="center"/>
          </w:tcPr>
          <w:p w14:paraId="4484E56B">
            <w:pPr>
              <w:widowControl/>
              <w:spacing w:line="360" w:lineRule="auto"/>
              <w:jc w:val="center"/>
              <w:rPr>
                <w:rFonts w:hint="eastAsia" w:ascii="仿宋" w:hAnsi="仿宋" w:eastAsia="仿宋" w:cs="宋体"/>
                <w:sz w:val="24"/>
              </w:rPr>
            </w:pPr>
            <w:r>
              <w:rPr>
                <w:rFonts w:hint="eastAsia" w:ascii="仿宋" w:hAnsi="仿宋" w:eastAsia="仿宋" w:cs="宋体"/>
                <w:sz w:val="24"/>
              </w:rPr>
              <w:t>61949.14</w:t>
            </w:r>
          </w:p>
        </w:tc>
        <w:tc>
          <w:tcPr>
            <w:tcW w:w="2954" w:type="dxa"/>
            <w:tcBorders>
              <w:top w:val="nil"/>
              <w:left w:val="nil"/>
              <w:bottom w:val="single" w:color="auto" w:sz="8" w:space="0"/>
              <w:right w:val="single" w:color="auto" w:sz="8" w:space="0"/>
            </w:tcBorders>
            <w:vAlign w:val="center"/>
          </w:tcPr>
          <w:p w14:paraId="396216C8">
            <w:pPr>
              <w:widowControl/>
              <w:spacing w:line="360" w:lineRule="auto"/>
              <w:jc w:val="center"/>
              <w:rPr>
                <w:rFonts w:hint="eastAsia" w:ascii="仿宋" w:hAnsi="仿宋" w:eastAsia="仿宋" w:cs="宋体"/>
                <w:sz w:val="24"/>
              </w:rPr>
            </w:pPr>
          </w:p>
        </w:tc>
      </w:tr>
      <w:tr w14:paraId="508F5FB3">
        <w:tblPrEx>
          <w:tblCellMar>
            <w:top w:w="0" w:type="dxa"/>
            <w:left w:w="108" w:type="dxa"/>
            <w:bottom w:w="0" w:type="dxa"/>
            <w:right w:w="108" w:type="dxa"/>
          </w:tblCellMar>
        </w:tblPrEx>
        <w:trPr>
          <w:trHeight w:val="423" w:hRule="atLeast"/>
          <w:jc w:val="center"/>
        </w:trPr>
        <w:tc>
          <w:tcPr>
            <w:tcW w:w="8920" w:type="dxa"/>
            <w:gridSpan w:val="4"/>
            <w:tcBorders>
              <w:top w:val="single" w:color="auto" w:sz="8" w:space="0"/>
              <w:left w:val="single" w:color="auto" w:sz="8" w:space="0"/>
              <w:bottom w:val="single" w:color="auto" w:sz="8" w:space="0"/>
              <w:right w:val="single" w:color="000000" w:sz="8" w:space="0"/>
            </w:tcBorders>
            <w:vAlign w:val="center"/>
          </w:tcPr>
          <w:p w14:paraId="6484AA8A">
            <w:pPr>
              <w:widowControl/>
              <w:spacing w:line="360" w:lineRule="auto"/>
              <w:jc w:val="center"/>
              <w:rPr>
                <w:rFonts w:hint="eastAsia" w:ascii="仿宋" w:hAnsi="仿宋" w:eastAsia="仿宋" w:cs="宋体"/>
                <w:sz w:val="24"/>
              </w:rPr>
            </w:pPr>
            <w:r>
              <w:rPr>
                <w:rFonts w:hint="eastAsia" w:ascii="仿宋" w:hAnsi="仿宋" w:eastAsia="仿宋" w:cs="宋体"/>
                <w:sz w:val="24"/>
              </w:rPr>
              <w:t>扬州大学附属医院西区医院（西区邗江中路368号）</w:t>
            </w:r>
          </w:p>
        </w:tc>
      </w:tr>
      <w:tr w14:paraId="306C1765">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275741A0">
            <w:pPr>
              <w:widowControl/>
              <w:spacing w:line="360" w:lineRule="auto"/>
              <w:jc w:val="center"/>
              <w:rPr>
                <w:rFonts w:hint="eastAsia" w:ascii="仿宋" w:hAnsi="仿宋" w:eastAsia="仿宋" w:cs="宋体"/>
                <w:sz w:val="24"/>
              </w:rPr>
            </w:pPr>
            <w:r>
              <w:rPr>
                <w:rFonts w:hint="eastAsia" w:ascii="仿宋" w:hAnsi="仿宋" w:eastAsia="仿宋" w:cs="宋体"/>
                <w:sz w:val="24"/>
              </w:rPr>
              <w:t>楼号</w:t>
            </w:r>
          </w:p>
        </w:tc>
        <w:tc>
          <w:tcPr>
            <w:tcW w:w="3193" w:type="dxa"/>
            <w:tcBorders>
              <w:top w:val="nil"/>
              <w:left w:val="nil"/>
              <w:bottom w:val="single" w:color="auto" w:sz="8" w:space="0"/>
              <w:right w:val="single" w:color="auto" w:sz="8" w:space="0"/>
            </w:tcBorders>
            <w:vAlign w:val="center"/>
          </w:tcPr>
          <w:p w14:paraId="597D6AAB">
            <w:pPr>
              <w:widowControl/>
              <w:spacing w:line="360" w:lineRule="auto"/>
              <w:jc w:val="center"/>
              <w:rPr>
                <w:rFonts w:hint="eastAsia" w:ascii="仿宋" w:hAnsi="仿宋" w:eastAsia="仿宋" w:cs="宋体"/>
                <w:sz w:val="24"/>
              </w:rPr>
            </w:pPr>
            <w:r>
              <w:rPr>
                <w:rFonts w:hint="eastAsia" w:ascii="仿宋" w:hAnsi="仿宋" w:eastAsia="仿宋" w:cs="宋体"/>
                <w:sz w:val="24"/>
              </w:rPr>
              <w:t>科室</w:t>
            </w:r>
          </w:p>
        </w:tc>
        <w:tc>
          <w:tcPr>
            <w:tcW w:w="1585" w:type="dxa"/>
            <w:tcBorders>
              <w:top w:val="nil"/>
              <w:left w:val="nil"/>
              <w:bottom w:val="single" w:color="auto" w:sz="8" w:space="0"/>
              <w:right w:val="single" w:color="auto" w:sz="8" w:space="0"/>
            </w:tcBorders>
            <w:vAlign w:val="center"/>
          </w:tcPr>
          <w:p w14:paraId="3B721044">
            <w:pPr>
              <w:widowControl/>
              <w:spacing w:line="360" w:lineRule="auto"/>
              <w:jc w:val="center"/>
              <w:rPr>
                <w:rFonts w:hint="eastAsia" w:ascii="仿宋" w:hAnsi="仿宋" w:eastAsia="仿宋" w:cs="宋体"/>
                <w:sz w:val="24"/>
              </w:rPr>
            </w:pPr>
            <w:r>
              <w:rPr>
                <w:rFonts w:hint="eastAsia" w:ascii="仿宋" w:hAnsi="仿宋" w:eastAsia="仿宋" w:cs="宋体"/>
                <w:sz w:val="24"/>
              </w:rPr>
              <w:t>建筑面积㎡</w:t>
            </w:r>
          </w:p>
        </w:tc>
        <w:tc>
          <w:tcPr>
            <w:tcW w:w="2954" w:type="dxa"/>
            <w:tcBorders>
              <w:top w:val="nil"/>
              <w:left w:val="nil"/>
              <w:bottom w:val="single" w:color="auto" w:sz="8" w:space="0"/>
              <w:right w:val="single" w:color="auto" w:sz="8" w:space="0"/>
            </w:tcBorders>
            <w:vAlign w:val="center"/>
          </w:tcPr>
          <w:p w14:paraId="21E6DAFE">
            <w:pPr>
              <w:widowControl/>
              <w:spacing w:line="360" w:lineRule="auto"/>
              <w:jc w:val="center"/>
              <w:rPr>
                <w:rFonts w:hint="eastAsia" w:ascii="仿宋" w:hAnsi="仿宋" w:eastAsia="仿宋" w:cs="宋体"/>
                <w:sz w:val="24"/>
              </w:rPr>
            </w:pPr>
            <w:r>
              <w:rPr>
                <w:rFonts w:hint="eastAsia" w:ascii="仿宋" w:hAnsi="仿宋" w:eastAsia="仿宋" w:cs="宋体"/>
                <w:sz w:val="24"/>
              </w:rPr>
              <w:t>基本概况</w:t>
            </w:r>
          </w:p>
        </w:tc>
      </w:tr>
      <w:tr w14:paraId="3DA2D0BF">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3DCA3E5B">
            <w:pPr>
              <w:widowControl/>
              <w:spacing w:line="360" w:lineRule="auto"/>
              <w:jc w:val="center"/>
              <w:rPr>
                <w:rFonts w:hint="eastAsia" w:ascii="仿宋" w:hAnsi="仿宋" w:eastAsia="仿宋" w:cs="宋体"/>
                <w:sz w:val="24"/>
              </w:rPr>
            </w:pPr>
            <w:r>
              <w:rPr>
                <w:rFonts w:hint="eastAsia" w:ascii="仿宋" w:hAnsi="仿宋" w:eastAsia="仿宋" w:cs="宋体"/>
                <w:sz w:val="24"/>
              </w:rPr>
              <w:t>1</w:t>
            </w:r>
          </w:p>
        </w:tc>
        <w:tc>
          <w:tcPr>
            <w:tcW w:w="3193" w:type="dxa"/>
            <w:tcBorders>
              <w:top w:val="nil"/>
              <w:left w:val="nil"/>
              <w:bottom w:val="single" w:color="auto" w:sz="8" w:space="0"/>
              <w:right w:val="single" w:color="auto" w:sz="8" w:space="0"/>
            </w:tcBorders>
            <w:vAlign w:val="center"/>
          </w:tcPr>
          <w:p w14:paraId="12C6F989">
            <w:pPr>
              <w:widowControl/>
              <w:spacing w:line="360" w:lineRule="auto"/>
              <w:jc w:val="center"/>
              <w:rPr>
                <w:rFonts w:hint="eastAsia" w:ascii="仿宋" w:hAnsi="仿宋" w:eastAsia="仿宋" w:cs="宋体"/>
                <w:sz w:val="24"/>
              </w:rPr>
            </w:pPr>
            <w:r>
              <w:rPr>
                <w:rFonts w:hint="eastAsia" w:ascii="仿宋" w:hAnsi="仿宋" w:eastAsia="仿宋" w:cs="宋体"/>
                <w:sz w:val="24"/>
              </w:rPr>
              <w:t>门急诊楼（1号楼）</w:t>
            </w:r>
          </w:p>
        </w:tc>
        <w:tc>
          <w:tcPr>
            <w:tcW w:w="1585" w:type="dxa"/>
            <w:tcBorders>
              <w:top w:val="nil"/>
              <w:left w:val="nil"/>
              <w:bottom w:val="single" w:color="auto" w:sz="8" w:space="0"/>
              <w:right w:val="single" w:color="auto" w:sz="8" w:space="0"/>
            </w:tcBorders>
            <w:vAlign w:val="center"/>
          </w:tcPr>
          <w:p w14:paraId="765FB364">
            <w:pPr>
              <w:widowControl/>
              <w:spacing w:line="360" w:lineRule="auto"/>
              <w:jc w:val="center"/>
              <w:rPr>
                <w:rFonts w:hint="eastAsia" w:ascii="仿宋" w:hAnsi="仿宋" w:eastAsia="仿宋" w:cs="宋体"/>
                <w:sz w:val="24"/>
              </w:rPr>
            </w:pPr>
            <w:r>
              <w:rPr>
                <w:rFonts w:hint="eastAsia" w:ascii="仿宋" w:hAnsi="仿宋" w:eastAsia="仿宋" w:cs="宋体"/>
                <w:sz w:val="24"/>
              </w:rPr>
              <w:t>12054.75</w:t>
            </w:r>
          </w:p>
        </w:tc>
        <w:tc>
          <w:tcPr>
            <w:tcW w:w="2954" w:type="dxa"/>
            <w:tcBorders>
              <w:top w:val="nil"/>
              <w:left w:val="nil"/>
              <w:bottom w:val="single" w:color="auto" w:sz="8" w:space="0"/>
              <w:right w:val="single" w:color="auto" w:sz="8" w:space="0"/>
            </w:tcBorders>
            <w:vAlign w:val="center"/>
          </w:tcPr>
          <w:p w14:paraId="5071ED20">
            <w:pPr>
              <w:widowControl/>
              <w:spacing w:line="360" w:lineRule="auto"/>
              <w:jc w:val="center"/>
              <w:rPr>
                <w:rFonts w:hint="eastAsia" w:ascii="仿宋" w:hAnsi="仿宋" w:eastAsia="仿宋" w:cs="宋体"/>
                <w:sz w:val="24"/>
              </w:rPr>
            </w:pPr>
            <w:r>
              <w:rPr>
                <w:rFonts w:hint="eastAsia" w:ascii="仿宋" w:hAnsi="仿宋" w:eastAsia="仿宋" w:cs="宋体"/>
                <w:sz w:val="24"/>
              </w:rPr>
              <w:t>地上4层</w:t>
            </w:r>
          </w:p>
        </w:tc>
      </w:tr>
      <w:tr w14:paraId="1E3F7259">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2A2F0D59">
            <w:pPr>
              <w:widowControl/>
              <w:spacing w:line="360" w:lineRule="auto"/>
              <w:jc w:val="center"/>
              <w:rPr>
                <w:rFonts w:hint="eastAsia" w:ascii="仿宋" w:hAnsi="仿宋" w:eastAsia="仿宋" w:cs="宋体"/>
                <w:sz w:val="24"/>
              </w:rPr>
            </w:pPr>
            <w:r>
              <w:rPr>
                <w:rFonts w:hint="eastAsia" w:ascii="仿宋" w:hAnsi="仿宋" w:eastAsia="仿宋" w:cs="宋体"/>
                <w:sz w:val="24"/>
              </w:rPr>
              <w:t>2</w:t>
            </w:r>
          </w:p>
        </w:tc>
        <w:tc>
          <w:tcPr>
            <w:tcW w:w="3193" w:type="dxa"/>
            <w:tcBorders>
              <w:top w:val="nil"/>
              <w:left w:val="nil"/>
              <w:bottom w:val="single" w:color="auto" w:sz="8" w:space="0"/>
              <w:right w:val="single" w:color="auto" w:sz="8" w:space="0"/>
            </w:tcBorders>
            <w:vAlign w:val="center"/>
          </w:tcPr>
          <w:p w14:paraId="6A1FE0A1">
            <w:pPr>
              <w:widowControl/>
              <w:spacing w:line="360" w:lineRule="auto"/>
              <w:jc w:val="center"/>
              <w:rPr>
                <w:rFonts w:hint="eastAsia" w:ascii="仿宋" w:hAnsi="仿宋" w:eastAsia="仿宋" w:cs="宋体"/>
                <w:sz w:val="24"/>
              </w:rPr>
            </w:pPr>
            <w:r>
              <w:rPr>
                <w:rFonts w:hint="eastAsia" w:ascii="仿宋" w:hAnsi="仿宋" w:eastAsia="仿宋" w:cs="宋体"/>
                <w:sz w:val="24"/>
              </w:rPr>
              <w:t>医技楼（2号楼）</w:t>
            </w:r>
          </w:p>
        </w:tc>
        <w:tc>
          <w:tcPr>
            <w:tcW w:w="1585" w:type="dxa"/>
            <w:tcBorders>
              <w:top w:val="nil"/>
              <w:left w:val="nil"/>
              <w:bottom w:val="single" w:color="auto" w:sz="8" w:space="0"/>
              <w:right w:val="single" w:color="auto" w:sz="8" w:space="0"/>
            </w:tcBorders>
            <w:vAlign w:val="center"/>
          </w:tcPr>
          <w:p w14:paraId="63F95D66">
            <w:pPr>
              <w:widowControl/>
              <w:spacing w:line="360" w:lineRule="auto"/>
              <w:jc w:val="center"/>
              <w:rPr>
                <w:rFonts w:hint="eastAsia" w:ascii="仿宋" w:hAnsi="仿宋" w:eastAsia="仿宋" w:cs="宋体"/>
                <w:sz w:val="24"/>
              </w:rPr>
            </w:pPr>
            <w:r>
              <w:rPr>
                <w:rFonts w:hint="eastAsia" w:ascii="仿宋" w:hAnsi="仿宋" w:eastAsia="仿宋" w:cs="宋体"/>
                <w:sz w:val="24"/>
              </w:rPr>
              <w:t>6131.66</w:t>
            </w:r>
          </w:p>
        </w:tc>
        <w:tc>
          <w:tcPr>
            <w:tcW w:w="2954" w:type="dxa"/>
            <w:tcBorders>
              <w:top w:val="nil"/>
              <w:left w:val="nil"/>
              <w:bottom w:val="single" w:color="auto" w:sz="8" w:space="0"/>
              <w:right w:val="single" w:color="auto" w:sz="8" w:space="0"/>
            </w:tcBorders>
            <w:vAlign w:val="center"/>
          </w:tcPr>
          <w:p w14:paraId="7080F4E2">
            <w:pPr>
              <w:widowControl/>
              <w:spacing w:line="360" w:lineRule="auto"/>
              <w:jc w:val="center"/>
              <w:rPr>
                <w:rFonts w:hint="eastAsia" w:ascii="仿宋" w:hAnsi="仿宋" w:eastAsia="仿宋" w:cs="宋体"/>
                <w:sz w:val="24"/>
              </w:rPr>
            </w:pPr>
            <w:r>
              <w:rPr>
                <w:rFonts w:hint="eastAsia" w:ascii="仿宋" w:hAnsi="仿宋" w:eastAsia="仿宋" w:cs="宋体"/>
                <w:sz w:val="24"/>
              </w:rPr>
              <w:t>地上4层、地下1层</w:t>
            </w:r>
          </w:p>
        </w:tc>
      </w:tr>
      <w:tr w14:paraId="347B5B2E">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031277B5">
            <w:pPr>
              <w:widowControl/>
              <w:spacing w:line="360" w:lineRule="auto"/>
              <w:jc w:val="center"/>
              <w:rPr>
                <w:rFonts w:hint="eastAsia" w:ascii="仿宋" w:hAnsi="仿宋" w:eastAsia="仿宋" w:cs="宋体"/>
                <w:sz w:val="24"/>
              </w:rPr>
            </w:pPr>
            <w:r>
              <w:rPr>
                <w:rFonts w:hint="eastAsia" w:ascii="仿宋" w:hAnsi="仿宋" w:eastAsia="仿宋" w:cs="宋体"/>
                <w:sz w:val="24"/>
              </w:rPr>
              <w:t>3</w:t>
            </w:r>
          </w:p>
        </w:tc>
        <w:tc>
          <w:tcPr>
            <w:tcW w:w="3193" w:type="dxa"/>
            <w:tcBorders>
              <w:top w:val="nil"/>
              <w:left w:val="nil"/>
              <w:bottom w:val="single" w:color="auto" w:sz="8" w:space="0"/>
              <w:right w:val="single" w:color="auto" w:sz="8" w:space="0"/>
            </w:tcBorders>
            <w:vAlign w:val="center"/>
          </w:tcPr>
          <w:p w14:paraId="76871725">
            <w:pPr>
              <w:widowControl/>
              <w:spacing w:line="360" w:lineRule="auto"/>
              <w:jc w:val="center"/>
              <w:rPr>
                <w:rFonts w:hint="eastAsia" w:ascii="仿宋" w:hAnsi="仿宋" w:eastAsia="仿宋" w:cs="宋体"/>
                <w:sz w:val="24"/>
              </w:rPr>
            </w:pPr>
            <w:r>
              <w:rPr>
                <w:rFonts w:hint="eastAsia" w:ascii="仿宋" w:hAnsi="仿宋" w:eastAsia="仿宋" w:cs="宋体"/>
                <w:sz w:val="24"/>
              </w:rPr>
              <w:t>病房楼（3号楼）</w:t>
            </w:r>
          </w:p>
        </w:tc>
        <w:tc>
          <w:tcPr>
            <w:tcW w:w="1585" w:type="dxa"/>
            <w:tcBorders>
              <w:top w:val="nil"/>
              <w:left w:val="nil"/>
              <w:bottom w:val="single" w:color="auto" w:sz="8" w:space="0"/>
              <w:right w:val="single" w:color="auto" w:sz="8" w:space="0"/>
            </w:tcBorders>
            <w:vAlign w:val="center"/>
          </w:tcPr>
          <w:p w14:paraId="378FCFB8">
            <w:pPr>
              <w:widowControl/>
              <w:spacing w:line="360" w:lineRule="auto"/>
              <w:jc w:val="center"/>
              <w:rPr>
                <w:rFonts w:hint="eastAsia" w:ascii="仿宋" w:hAnsi="仿宋" w:eastAsia="仿宋" w:cs="宋体"/>
                <w:sz w:val="24"/>
              </w:rPr>
            </w:pPr>
            <w:r>
              <w:rPr>
                <w:rFonts w:hint="eastAsia" w:ascii="仿宋" w:hAnsi="仿宋" w:eastAsia="仿宋" w:cs="宋体"/>
                <w:sz w:val="24"/>
              </w:rPr>
              <w:t>65135.8</w:t>
            </w:r>
          </w:p>
        </w:tc>
        <w:tc>
          <w:tcPr>
            <w:tcW w:w="2954" w:type="dxa"/>
            <w:tcBorders>
              <w:top w:val="nil"/>
              <w:left w:val="nil"/>
              <w:bottom w:val="single" w:color="auto" w:sz="8" w:space="0"/>
              <w:right w:val="single" w:color="auto" w:sz="8" w:space="0"/>
            </w:tcBorders>
            <w:vAlign w:val="center"/>
          </w:tcPr>
          <w:p w14:paraId="23209831">
            <w:pPr>
              <w:widowControl/>
              <w:spacing w:line="360" w:lineRule="auto"/>
              <w:jc w:val="center"/>
              <w:rPr>
                <w:rFonts w:hint="eastAsia" w:ascii="仿宋" w:hAnsi="仿宋" w:eastAsia="仿宋" w:cs="宋体"/>
                <w:sz w:val="24"/>
              </w:rPr>
            </w:pPr>
            <w:r>
              <w:rPr>
                <w:rFonts w:hint="eastAsia" w:ascii="仿宋" w:hAnsi="仿宋" w:eastAsia="仿宋" w:cs="宋体"/>
                <w:sz w:val="24"/>
              </w:rPr>
              <w:t>地上22层、地下1层</w:t>
            </w:r>
          </w:p>
        </w:tc>
      </w:tr>
      <w:tr w14:paraId="7190C0E3">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7B65C335">
            <w:pPr>
              <w:widowControl/>
              <w:spacing w:line="360" w:lineRule="auto"/>
              <w:jc w:val="center"/>
              <w:rPr>
                <w:rFonts w:hint="eastAsia" w:ascii="仿宋" w:hAnsi="仿宋" w:eastAsia="仿宋" w:cs="宋体"/>
                <w:sz w:val="24"/>
              </w:rPr>
            </w:pPr>
            <w:r>
              <w:rPr>
                <w:rFonts w:hint="eastAsia" w:ascii="仿宋" w:hAnsi="仿宋" w:eastAsia="仿宋" w:cs="宋体"/>
                <w:sz w:val="24"/>
              </w:rPr>
              <w:t>4</w:t>
            </w:r>
          </w:p>
        </w:tc>
        <w:tc>
          <w:tcPr>
            <w:tcW w:w="3193" w:type="dxa"/>
            <w:tcBorders>
              <w:top w:val="nil"/>
              <w:left w:val="nil"/>
              <w:bottom w:val="single" w:color="auto" w:sz="8" w:space="0"/>
              <w:right w:val="single" w:color="auto" w:sz="8" w:space="0"/>
            </w:tcBorders>
            <w:vAlign w:val="center"/>
          </w:tcPr>
          <w:p w14:paraId="09FEBDBF">
            <w:pPr>
              <w:widowControl/>
              <w:spacing w:line="360" w:lineRule="auto"/>
              <w:jc w:val="center"/>
              <w:rPr>
                <w:rFonts w:hint="eastAsia" w:ascii="仿宋" w:hAnsi="仿宋" w:eastAsia="仿宋" w:cs="宋体"/>
                <w:sz w:val="24"/>
              </w:rPr>
            </w:pPr>
            <w:r>
              <w:rPr>
                <w:rFonts w:hint="eastAsia" w:ascii="仿宋" w:hAnsi="仿宋" w:eastAsia="仿宋" w:cs="宋体"/>
                <w:sz w:val="24"/>
              </w:rPr>
              <w:t>病房楼地下室（3号楼）</w:t>
            </w:r>
          </w:p>
        </w:tc>
        <w:tc>
          <w:tcPr>
            <w:tcW w:w="1585" w:type="dxa"/>
            <w:tcBorders>
              <w:top w:val="nil"/>
              <w:left w:val="nil"/>
              <w:bottom w:val="single" w:color="auto" w:sz="8" w:space="0"/>
              <w:right w:val="single" w:color="auto" w:sz="8" w:space="0"/>
            </w:tcBorders>
            <w:vAlign w:val="center"/>
          </w:tcPr>
          <w:p w14:paraId="0CC1F4AC">
            <w:pPr>
              <w:widowControl/>
              <w:spacing w:line="360" w:lineRule="auto"/>
              <w:jc w:val="center"/>
              <w:rPr>
                <w:rFonts w:hint="eastAsia" w:ascii="仿宋" w:hAnsi="仿宋" w:eastAsia="仿宋" w:cs="宋体"/>
                <w:sz w:val="24"/>
              </w:rPr>
            </w:pPr>
            <w:r>
              <w:rPr>
                <w:rFonts w:hint="eastAsia" w:ascii="仿宋" w:hAnsi="仿宋" w:eastAsia="仿宋" w:cs="宋体"/>
                <w:sz w:val="24"/>
              </w:rPr>
              <w:t>17071.2</w:t>
            </w:r>
          </w:p>
        </w:tc>
        <w:tc>
          <w:tcPr>
            <w:tcW w:w="2954" w:type="dxa"/>
            <w:tcBorders>
              <w:top w:val="nil"/>
              <w:left w:val="nil"/>
              <w:bottom w:val="single" w:color="auto" w:sz="8" w:space="0"/>
              <w:right w:val="single" w:color="auto" w:sz="8" w:space="0"/>
            </w:tcBorders>
            <w:vAlign w:val="center"/>
          </w:tcPr>
          <w:p w14:paraId="07D42B60">
            <w:pPr>
              <w:widowControl/>
              <w:spacing w:line="360" w:lineRule="auto"/>
              <w:jc w:val="center"/>
              <w:rPr>
                <w:rFonts w:hint="eastAsia" w:ascii="仿宋" w:hAnsi="仿宋" w:eastAsia="仿宋" w:cs="宋体"/>
                <w:sz w:val="24"/>
              </w:rPr>
            </w:pPr>
            <w:r>
              <w:rPr>
                <w:rFonts w:hint="eastAsia" w:ascii="仿宋" w:hAnsi="仿宋" w:eastAsia="仿宋" w:cs="宋体"/>
                <w:sz w:val="24"/>
              </w:rPr>
              <w:t>　</w:t>
            </w:r>
          </w:p>
        </w:tc>
      </w:tr>
      <w:tr w14:paraId="703230EA">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5944BB73">
            <w:pPr>
              <w:widowControl/>
              <w:spacing w:line="360" w:lineRule="auto"/>
              <w:jc w:val="center"/>
              <w:rPr>
                <w:rFonts w:hint="eastAsia" w:ascii="仿宋" w:hAnsi="仿宋" w:eastAsia="仿宋" w:cs="宋体"/>
                <w:sz w:val="24"/>
              </w:rPr>
            </w:pPr>
            <w:r>
              <w:rPr>
                <w:rFonts w:hint="eastAsia" w:ascii="仿宋" w:hAnsi="仿宋" w:eastAsia="仿宋" w:cs="宋体"/>
                <w:sz w:val="24"/>
              </w:rPr>
              <w:t>5</w:t>
            </w:r>
          </w:p>
        </w:tc>
        <w:tc>
          <w:tcPr>
            <w:tcW w:w="3193" w:type="dxa"/>
            <w:tcBorders>
              <w:top w:val="nil"/>
              <w:left w:val="nil"/>
              <w:bottom w:val="single" w:color="auto" w:sz="8" w:space="0"/>
              <w:right w:val="single" w:color="auto" w:sz="8" w:space="0"/>
            </w:tcBorders>
            <w:vAlign w:val="center"/>
          </w:tcPr>
          <w:p w14:paraId="3CD815B3">
            <w:pPr>
              <w:widowControl/>
              <w:spacing w:line="360" w:lineRule="auto"/>
              <w:jc w:val="center"/>
              <w:rPr>
                <w:rFonts w:hint="eastAsia" w:ascii="仿宋" w:hAnsi="仿宋" w:eastAsia="仿宋" w:cs="宋体"/>
                <w:sz w:val="24"/>
              </w:rPr>
            </w:pPr>
            <w:r>
              <w:rPr>
                <w:rFonts w:hint="eastAsia" w:ascii="仿宋" w:hAnsi="仿宋" w:eastAsia="仿宋" w:cs="宋体"/>
                <w:sz w:val="24"/>
              </w:rPr>
              <w:t>病理科楼（4号楼）</w:t>
            </w:r>
          </w:p>
        </w:tc>
        <w:tc>
          <w:tcPr>
            <w:tcW w:w="1585" w:type="dxa"/>
            <w:tcBorders>
              <w:top w:val="nil"/>
              <w:left w:val="nil"/>
              <w:bottom w:val="single" w:color="auto" w:sz="8" w:space="0"/>
              <w:right w:val="single" w:color="auto" w:sz="8" w:space="0"/>
            </w:tcBorders>
            <w:vAlign w:val="center"/>
          </w:tcPr>
          <w:p w14:paraId="48C55595">
            <w:pPr>
              <w:widowControl/>
              <w:spacing w:line="360" w:lineRule="auto"/>
              <w:jc w:val="center"/>
              <w:rPr>
                <w:rFonts w:hint="eastAsia" w:ascii="仿宋" w:hAnsi="仿宋" w:eastAsia="仿宋" w:cs="宋体"/>
                <w:sz w:val="24"/>
              </w:rPr>
            </w:pPr>
            <w:r>
              <w:rPr>
                <w:rFonts w:hint="eastAsia" w:ascii="仿宋" w:hAnsi="仿宋" w:eastAsia="仿宋" w:cs="宋体"/>
                <w:sz w:val="24"/>
              </w:rPr>
              <w:t>12000</w:t>
            </w:r>
          </w:p>
        </w:tc>
        <w:tc>
          <w:tcPr>
            <w:tcW w:w="2954" w:type="dxa"/>
            <w:tcBorders>
              <w:top w:val="nil"/>
              <w:left w:val="nil"/>
              <w:bottom w:val="single" w:color="auto" w:sz="8" w:space="0"/>
              <w:right w:val="single" w:color="auto" w:sz="8" w:space="0"/>
            </w:tcBorders>
            <w:vAlign w:val="center"/>
          </w:tcPr>
          <w:p w14:paraId="55712200">
            <w:pPr>
              <w:widowControl/>
              <w:spacing w:line="360" w:lineRule="auto"/>
              <w:jc w:val="center"/>
              <w:rPr>
                <w:rFonts w:hint="eastAsia" w:ascii="仿宋" w:hAnsi="仿宋" w:eastAsia="仿宋" w:cs="宋体"/>
                <w:sz w:val="24"/>
              </w:rPr>
            </w:pPr>
            <w:r>
              <w:rPr>
                <w:rFonts w:hint="eastAsia" w:ascii="仿宋" w:hAnsi="仿宋" w:eastAsia="仿宋" w:cs="宋体"/>
                <w:sz w:val="24"/>
              </w:rPr>
              <w:t>地上5层、地下2层</w:t>
            </w:r>
          </w:p>
        </w:tc>
      </w:tr>
      <w:tr w14:paraId="68C1F5E6">
        <w:tblPrEx>
          <w:tblCellMar>
            <w:top w:w="0" w:type="dxa"/>
            <w:left w:w="108" w:type="dxa"/>
            <w:bottom w:w="0" w:type="dxa"/>
            <w:right w:w="108" w:type="dxa"/>
          </w:tblCellMar>
        </w:tblPrEx>
        <w:trPr>
          <w:trHeight w:val="653" w:hRule="atLeast"/>
          <w:jc w:val="center"/>
        </w:trPr>
        <w:tc>
          <w:tcPr>
            <w:tcW w:w="1188" w:type="dxa"/>
            <w:tcBorders>
              <w:top w:val="nil"/>
              <w:left w:val="single" w:color="auto" w:sz="8" w:space="0"/>
              <w:bottom w:val="single" w:color="auto" w:sz="8" w:space="0"/>
              <w:right w:val="single" w:color="auto" w:sz="8" w:space="0"/>
            </w:tcBorders>
            <w:vAlign w:val="center"/>
          </w:tcPr>
          <w:p w14:paraId="508B75D2">
            <w:pPr>
              <w:widowControl/>
              <w:spacing w:line="360" w:lineRule="auto"/>
              <w:jc w:val="center"/>
              <w:rPr>
                <w:rFonts w:hint="eastAsia" w:ascii="仿宋" w:hAnsi="仿宋" w:eastAsia="仿宋" w:cs="宋体"/>
                <w:sz w:val="24"/>
              </w:rPr>
            </w:pPr>
            <w:r>
              <w:rPr>
                <w:rFonts w:hint="eastAsia" w:ascii="仿宋" w:hAnsi="仿宋" w:eastAsia="仿宋" w:cs="宋体"/>
                <w:sz w:val="24"/>
              </w:rPr>
              <w:t>6</w:t>
            </w:r>
          </w:p>
        </w:tc>
        <w:tc>
          <w:tcPr>
            <w:tcW w:w="3193" w:type="dxa"/>
            <w:tcBorders>
              <w:top w:val="nil"/>
              <w:left w:val="nil"/>
              <w:bottom w:val="single" w:color="auto" w:sz="8" w:space="0"/>
              <w:right w:val="single" w:color="auto" w:sz="8" w:space="0"/>
            </w:tcBorders>
            <w:vAlign w:val="center"/>
          </w:tcPr>
          <w:p w14:paraId="1133DA06">
            <w:pPr>
              <w:widowControl/>
              <w:spacing w:line="360" w:lineRule="auto"/>
              <w:jc w:val="center"/>
              <w:rPr>
                <w:rFonts w:hint="eastAsia" w:ascii="仿宋" w:hAnsi="仿宋" w:eastAsia="仿宋" w:cs="宋体"/>
                <w:sz w:val="24"/>
              </w:rPr>
            </w:pPr>
            <w:r>
              <w:rPr>
                <w:rFonts w:hint="eastAsia" w:ascii="仿宋" w:hAnsi="仿宋" w:eastAsia="仿宋" w:cs="宋体"/>
                <w:sz w:val="24"/>
              </w:rPr>
              <w:t>地下车库</w:t>
            </w:r>
          </w:p>
        </w:tc>
        <w:tc>
          <w:tcPr>
            <w:tcW w:w="1585" w:type="dxa"/>
            <w:tcBorders>
              <w:top w:val="nil"/>
              <w:left w:val="nil"/>
              <w:bottom w:val="single" w:color="auto" w:sz="8" w:space="0"/>
              <w:right w:val="single" w:color="auto" w:sz="8" w:space="0"/>
            </w:tcBorders>
            <w:vAlign w:val="center"/>
          </w:tcPr>
          <w:p w14:paraId="0D3FDEC4">
            <w:pPr>
              <w:widowControl/>
              <w:spacing w:line="360" w:lineRule="auto"/>
              <w:jc w:val="center"/>
              <w:rPr>
                <w:rFonts w:hint="eastAsia" w:ascii="仿宋" w:hAnsi="仿宋" w:eastAsia="仿宋" w:cs="宋体"/>
                <w:sz w:val="24"/>
              </w:rPr>
            </w:pPr>
            <w:r>
              <w:rPr>
                <w:rFonts w:hint="eastAsia" w:ascii="仿宋" w:hAnsi="仿宋" w:eastAsia="仿宋" w:cs="宋体"/>
                <w:sz w:val="24"/>
              </w:rPr>
              <w:t>11000</w:t>
            </w:r>
          </w:p>
        </w:tc>
        <w:tc>
          <w:tcPr>
            <w:tcW w:w="2954" w:type="dxa"/>
            <w:tcBorders>
              <w:top w:val="nil"/>
              <w:left w:val="nil"/>
              <w:bottom w:val="single" w:color="auto" w:sz="8" w:space="0"/>
              <w:right w:val="single" w:color="auto" w:sz="8" w:space="0"/>
            </w:tcBorders>
            <w:vAlign w:val="center"/>
          </w:tcPr>
          <w:p w14:paraId="6651BCB9">
            <w:pPr>
              <w:widowControl/>
              <w:spacing w:line="360" w:lineRule="auto"/>
              <w:jc w:val="center"/>
              <w:rPr>
                <w:rFonts w:hint="eastAsia" w:ascii="仿宋" w:hAnsi="仿宋" w:eastAsia="仿宋" w:cs="宋体"/>
                <w:sz w:val="24"/>
              </w:rPr>
            </w:pPr>
            <w:r>
              <w:rPr>
                <w:rFonts w:hint="eastAsia" w:ascii="仿宋" w:hAnsi="仿宋" w:eastAsia="仿宋" w:cs="宋体"/>
                <w:sz w:val="24"/>
              </w:rPr>
              <w:t>2-4号楼（包含机动车库和非机动车库）</w:t>
            </w:r>
          </w:p>
        </w:tc>
      </w:tr>
      <w:tr w14:paraId="7D2ECD5B">
        <w:tblPrEx>
          <w:tblCellMar>
            <w:top w:w="0" w:type="dxa"/>
            <w:left w:w="108" w:type="dxa"/>
            <w:bottom w:w="0" w:type="dxa"/>
            <w:right w:w="108" w:type="dxa"/>
          </w:tblCellMar>
        </w:tblPrEx>
        <w:trPr>
          <w:trHeight w:val="653" w:hRule="atLeast"/>
          <w:jc w:val="center"/>
        </w:trPr>
        <w:tc>
          <w:tcPr>
            <w:tcW w:w="1188" w:type="dxa"/>
            <w:tcBorders>
              <w:top w:val="nil"/>
              <w:left w:val="single" w:color="auto" w:sz="8" w:space="0"/>
              <w:bottom w:val="single" w:color="auto" w:sz="8" w:space="0"/>
              <w:right w:val="single" w:color="auto" w:sz="8" w:space="0"/>
            </w:tcBorders>
            <w:vAlign w:val="center"/>
          </w:tcPr>
          <w:p w14:paraId="74035995">
            <w:pPr>
              <w:widowControl/>
              <w:spacing w:line="360" w:lineRule="auto"/>
              <w:jc w:val="center"/>
              <w:rPr>
                <w:rFonts w:hint="eastAsia" w:ascii="仿宋" w:hAnsi="仿宋" w:eastAsia="仿宋" w:cs="宋体"/>
                <w:sz w:val="24"/>
              </w:rPr>
            </w:pPr>
            <w:r>
              <w:rPr>
                <w:rFonts w:hint="eastAsia" w:ascii="仿宋" w:hAnsi="仿宋" w:eastAsia="仿宋" w:cs="宋体"/>
                <w:sz w:val="24"/>
              </w:rPr>
              <w:t>7</w:t>
            </w:r>
          </w:p>
        </w:tc>
        <w:tc>
          <w:tcPr>
            <w:tcW w:w="3193" w:type="dxa"/>
            <w:tcBorders>
              <w:top w:val="nil"/>
              <w:left w:val="nil"/>
              <w:bottom w:val="single" w:color="auto" w:sz="8" w:space="0"/>
              <w:right w:val="single" w:color="auto" w:sz="8" w:space="0"/>
            </w:tcBorders>
            <w:vAlign w:val="center"/>
          </w:tcPr>
          <w:p w14:paraId="3F90B1F3">
            <w:pPr>
              <w:widowControl/>
              <w:spacing w:line="360" w:lineRule="auto"/>
              <w:jc w:val="center"/>
              <w:rPr>
                <w:rFonts w:hint="eastAsia" w:ascii="仿宋" w:hAnsi="仿宋" w:eastAsia="仿宋" w:cs="宋体"/>
                <w:sz w:val="24"/>
              </w:rPr>
            </w:pPr>
            <w:r>
              <w:rPr>
                <w:rFonts w:hint="eastAsia" w:ascii="仿宋" w:hAnsi="仿宋" w:eastAsia="仿宋" w:cs="宋体"/>
                <w:sz w:val="24"/>
              </w:rPr>
              <w:t>洗衣房楼（5号楼）</w:t>
            </w:r>
          </w:p>
        </w:tc>
        <w:tc>
          <w:tcPr>
            <w:tcW w:w="1585" w:type="dxa"/>
            <w:tcBorders>
              <w:top w:val="nil"/>
              <w:left w:val="nil"/>
              <w:bottom w:val="single" w:color="auto" w:sz="8" w:space="0"/>
              <w:right w:val="single" w:color="auto" w:sz="8" w:space="0"/>
            </w:tcBorders>
            <w:vAlign w:val="center"/>
          </w:tcPr>
          <w:p w14:paraId="2D0784D4">
            <w:pPr>
              <w:widowControl/>
              <w:spacing w:line="360" w:lineRule="auto"/>
              <w:jc w:val="center"/>
              <w:rPr>
                <w:rFonts w:hint="eastAsia" w:ascii="仿宋" w:hAnsi="仿宋" w:eastAsia="仿宋" w:cs="宋体"/>
                <w:sz w:val="24"/>
              </w:rPr>
            </w:pPr>
            <w:r>
              <w:rPr>
                <w:rFonts w:hint="eastAsia" w:ascii="仿宋" w:hAnsi="仿宋" w:eastAsia="仿宋" w:cs="宋体"/>
                <w:sz w:val="24"/>
              </w:rPr>
              <w:t>1725.04</w:t>
            </w:r>
          </w:p>
        </w:tc>
        <w:tc>
          <w:tcPr>
            <w:tcW w:w="2954" w:type="dxa"/>
            <w:tcBorders>
              <w:top w:val="nil"/>
              <w:left w:val="nil"/>
              <w:bottom w:val="single" w:color="auto" w:sz="8" w:space="0"/>
              <w:right w:val="single" w:color="auto" w:sz="8" w:space="0"/>
            </w:tcBorders>
            <w:vAlign w:val="center"/>
          </w:tcPr>
          <w:p w14:paraId="147F92C8">
            <w:pPr>
              <w:widowControl/>
              <w:spacing w:line="360" w:lineRule="auto"/>
              <w:jc w:val="center"/>
              <w:rPr>
                <w:rFonts w:hint="eastAsia" w:ascii="仿宋" w:hAnsi="仿宋" w:eastAsia="仿宋" w:cs="宋体"/>
                <w:sz w:val="24"/>
              </w:rPr>
            </w:pPr>
            <w:r>
              <w:rPr>
                <w:rFonts w:hint="eastAsia" w:ascii="仿宋" w:hAnsi="仿宋" w:eastAsia="仿宋" w:cs="宋体"/>
                <w:sz w:val="24"/>
              </w:rPr>
              <w:t>地上2陈（1楼洗衣房、二层PCR实验室）</w:t>
            </w:r>
          </w:p>
        </w:tc>
      </w:tr>
      <w:tr w14:paraId="284C8F8E">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07891FF0">
            <w:pPr>
              <w:widowControl/>
              <w:spacing w:line="360" w:lineRule="auto"/>
              <w:jc w:val="center"/>
              <w:rPr>
                <w:rFonts w:hint="eastAsia" w:ascii="仿宋" w:hAnsi="仿宋" w:eastAsia="仿宋" w:cs="宋体"/>
                <w:sz w:val="24"/>
              </w:rPr>
            </w:pPr>
            <w:r>
              <w:rPr>
                <w:rFonts w:hint="eastAsia" w:ascii="仿宋" w:hAnsi="仿宋" w:eastAsia="仿宋" w:cs="宋体"/>
                <w:sz w:val="24"/>
              </w:rPr>
              <w:t>8</w:t>
            </w:r>
          </w:p>
        </w:tc>
        <w:tc>
          <w:tcPr>
            <w:tcW w:w="3193" w:type="dxa"/>
            <w:tcBorders>
              <w:top w:val="nil"/>
              <w:left w:val="nil"/>
              <w:bottom w:val="single" w:color="auto" w:sz="8" w:space="0"/>
              <w:right w:val="single" w:color="auto" w:sz="8" w:space="0"/>
            </w:tcBorders>
            <w:vAlign w:val="center"/>
          </w:tcPr>
          <w:p w14:paraId="329AE1AD">
            <w:pPr>
              <w:widowControl/>
              <w:spacing w:line="360" w:lineRule="auto"/>
              <w:jc w:val="center"/>
              <w:rPr>
                <w:rFonts w:hint="eastAsia" w:ascii="仿宋" w:hAnsi="仿宋" w:eastAsia="仿宋" w:cs="宋体"/>
                <w:sz w:val="24"/>
              </w:rPr>
            </w:pPr>
            <w:r>
              <w:rPr>
                <w:rFonts w:hint="eastAsia" w:ascii="仿宋" w:hAnsi="仿宋" w:eastAsia="仿宋" w:cs="宋体"/>
                <w:sz w:val="24"/>
              </w:rPr>
              <w:t>综合办公室（6号楼）</w:t>
            </w:r>
          </w:p>
        </w:tc>
        <w:tc>
          <w:tcPr>
            <w:tcW w:w="1585" w:type="dxa"/>
            <w:tcBorders>
              <w:top w:val="nil"/>
              <w:left w:val="nil"/>
              <w:bottom w:val="single" w:color="auto" w:sz="8" w:space="0"/>
              <w:right w:val="single" w:color="auto" w:sz="8" w:space="0"/>
            </w:tcBorders>
            <w:vAlign w:val="center"/>
          </w:tcPr>
          <w:p w14:paraId="7AD0791E">
            <w:pPr>
              <w:widowControl/>
              <w:spacing w:line="360" w:lineRule="auto"/>
              <w:jc w:val="center"/>
              <w:rPr>
                <w:rFonts w:hint="eastAsia" w:ascii="仿宋" w:hAnsi="仿宋" w:eastAsia="仿宋" w:cs="宋体"/>
                <w:sz w:val="24"/>
              </w:rPr>
            </w:pPr>
            <w:r>
              <w:rPr>
                <w:rFonts w:hint="eastAsia" w:ascii="仿宋" w:hAnsi="仿宋" w:eastAsia="仿宋" w:cs="宋体"/>
                <w:sz w:val="24"/>
              </w:rPr>
              <w:t>113</w:t>
            </w:r>
          </w:p>
        </w:tc>
        <w:tc>
          <w:tcPr>
            <w:tcW w:w="2954" w:type="dxa"/>
            <w:tcBorders>
              <w:top w:val="nil"/>
              <w:left w:val="nil"/>
              <w:bottom w:val="single" w:color="auto" w:sz="8" w:space="0"/>
              <w:right w:val="single" w:color="auto" w:sz="8" w:space="0"/>
            </w:tcBorders>
            <w:vAlign w:val="center"/>
          </w:tcPr>
          <w:p w14:paraId="2AC37AD9">
            <w:pPr>
              <w:widowControl/>
              <w:spacing w:line="360" w:lineRule="auto"/>
              <w:jc w:val="center"/>
              <w:rPr>
                <w:rFonts w:hint="eastAsia" w:ascii="仿宋" w:hAnsi="仿宋" w:eastAsia="仿宋" w:cs="宋体"/>
                <w:sz w:val="24"/>
              </w:rPr>
            </w:pPr>
            <w:r>
              <w:rPr>
                <w:rFonts w:hint="eastAsia" w:ascii="仿宋" w:hAnsi="仿宋" w:eastAsia="仿宋" w:cs="宋体"/>
                <w:sz w:val="24"/>
              </w:rPr>
              <w:t>2个房间</w:t>
            </w:r>
          </w:p>
        </w:tc>
      </w:tr>
      <w:tr w14:paraId="3E724F98">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1C2C0152">
            <w:pPr>
              <w:widowControl/>
              <w:spacing w:line="360" w:lineRule="auto"/>
              <w:jc w:val="center"/>
              <w:rPr>
                <w:rFonts w:hint="eastAsia" w:ascii="仿宋" w:hAnsi="仿宋" w:eastAsia="仿宋" w:cs="宋体"/>
                <w:sz w:val="24"/>
              </w:rPr>
            </w:pPr>
            <w:r>
              <w:rPr>
                <w:rFonts w:hint="eastAsia" w:ascii="仿宋" w:hAnsi="仿宋" w:eastAsia="仿宋" w:cs="宋体"/>
                <w:sz w:val="24"/>
              </w:rPr>
              <w:t>9</w:t>
            </w:r>
          </w:p>
        </w:tc>
        <w:tc>
          <w:tcPr>
            <w:tcW w:w="3193" w:type="dxa"/>
            <w:tcBorders>
              <w:top w:val="nil"/>
              <w:left w:val="nil"/>
              <w:bottom w:val="single" w:color="auto" w:sz="8" w:space="0"/>
              <w:right w:val="single" w:color="auto" w:sz="8" w:space="0"/>
            </w:tcBorders>
            <w:vAlign w:val="center"/>
          </w:tcPr>
          <w:p w14:paraId="5F3B6C3F">
            <w:pPr>
              <w:widowControl/>
              <w:spacing w:line="360" w:lineRule="auto"/>
              <w:jc w:val="center"/>
              <w:rPr>
                <w:rFonts w:hint="eastAsia" w:ascii="仿宋" w:hAnsi="仿宋" w:eastAsia="仿宋" w:cs="宋体"/>
                <w:sz w:val="24"/>
              </w:rPr>
            </w:pPr>
            <w:r>
              <w:rPr>
                <w:rFonts w:hint="eastAsia" w:ascii="仿宋" w:hAnsi="仿宋" w:eastAsia="仿宋" w:cs="宋体"/>
                <w:sz w:val="24"/>
              </w:rPr>
              <w:t>行政楼（7号楼）</w:t>
            </w:r>
          </w:p>
        </w:tc>
        <w:tc>
          <w:tcPr>
            <w:tcW w:w="1585" w:type="dxa"/>
            <w:tcBorders>
              <w:top w:val="nil"/>
              <w:left w:val="nil"/>
              <w:bottom w:val="single" w:color="auto" w:sz="8" w:space="0"/>
              <w:right w:val="single" w:color="auto" w:sz="8" w:space="0"/>
            </w:tcBorders>
            <w:vAlign w:val="center"/>
          </w:tcPr>
          <w:p w14:paraId="05B49557">
            <w:pPr>
              <w:widowControl/>
              <w:spacing w:line="360" w:lineRule="auto"/>
              <w:jc w:val="center"/>
              <w:rPr>
                <w:rFonts w:hint="eastAsia" w:ascii="仿宋" w:hAnsi="仿宋" w:eastAsia="仿宋" w:cs="宋体"/>
                <w:sz w:val="24"/>
              </w:rPr>
            </w:pPr>
            <w:r>
              <w:rPr>
                <w:rFonts w:hint="eastAsia" w:ascii="仿宋" w:hAnsi="仿宋" w:eastAsia="仿宋" w:cs="宋体"/>
                <w:sz w:val="24"/>
              </w:rPr>
              <w:t>6131.66</w:t>
            </w:r>
          </w:p>
        </w:tc>
        <w:tc>
          <w:tcPr>
            <w:tcW w:w="2954" w:type="dxa"/>
            <w:tcBorders>
              <w:top w:val="nil"/>
              <w:left w:val="nil"/>
              <w:bottom w:val="single" w:color="auto" w:sz="8" w:space="0"/>
              <w:right w:val="single" w:color="auto" w:sz="8" w:space="0"/>
            </w:tcBorders>
            <w:vAlign w:val="center"/>
          </w:tcPr>
          <w:p w14:paraId="7BD1E605">
            <w:pPr>
              <w:widowControl/>
              <w:spacing w:line="360" w:lineRule="auto"/>
              <w:jc w:val="center"/>
              <w:rPr>
                <w:rFonts w:hint="eastAsia" w:ascii="仿宋" w:hAnsi="仿宋" w:eastAsia="仿宋" w:cs="宋体"/>
                <w:sz w:val="24"/>
              </w:rPr>
            </w:pPr>
            <w:r>
              <w:rPr>
                <w:rFonts w:hint="eastAsia" w:ascii="仿宋" w:hAnsi="仿宋" w:eastAsia="仿宋" w:cs="宋体"/>
                <w:sz w:val="24"/>
              </w:rPr>
              <w:t>地上6层</w:t>
            </w:r>
          </w:p>
        </w:tc>
      </w:tr>
      <w:tr w14:paraId="5B4358AB">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426444C6">
            <w:pPr>
              <w:widowControl/>
              <w:spacing w:line="360" w:lineRule="auto"/>
              <w:jc w:val="center"/>
              <w:rPr>
                <w:rFonts w:hint="eastAsia" w:ascii="仿宋" w:hAnsi="仿宋" w:eastAsia="仿宋" w:cs="宋体"/>
                <w:sz w:val="24"/>
              </w:rPr>
            </w:pPr>
            <w:r>
              <w:rPr>
                <w:rFonts w:hint="eastAsia" w:ascii="仿宋" w:hAnsi="仿宋" w:eastAsia="仿宋" w:cs="宋体"/>
                <w:sz w:val="24"/>
              </w:rPr>
              <w:t>10</w:t>
            </w:r>
          </w:p>
        </w:tc>
        <w:tc>
          <w:tcPr>
            <w:tcW w:w="3193" w:type="dxa"/>
            <w:tcBorders>
              <w:top w:val="nil"/>
              <w:left w:val="nil"/>
              <w:bottom w:val="single" w:color="auto" w:sz="8" w:space="0"/>
              <w:right w:val="single" w:color="auto" w:sz="8" w:space="0"/>
            </w:tcBorders>
            <w:vAlign w:val="center"/>
          </w:tcPr>
          <w:p w14:paraId="1BAF2F82">
            <w:pPr>
              <w:widowControl/>
              <w:spacing w:line="360" w:lineRule="auto"/>
              <w:jc w:val="center"/>
              <w:rPr>
                <w:rFonts w:hint="eastAsia" w:ascii="仿宋" w:hAnsi="仿宋" w:eastAsia="仿宋" w:cs="宋体"/>
                <w:sz w:val="24"/>
              </w:rPr>
            </w:pPr>
            <w:r>
              <w:rPr>
                <w:rFonts w:hint="eastAsia" w:ascii="仿宋" w:hAnsi="仿宋" w:eastAsia="仿宋" w:cs="宋体"/>
                <w:sz w:val="24"/>
              </w:rPr>
              <w:t>附属用房（8号楼）</w:t>
            </w:r>
          </w:p>
        </w:tc>
        <w:tc>
          <w:tcPr>
            <w:tcW w:w="1585" w:type="dxa"/>
            <w:tcBorders>
              <w:top w:val="nil"/>
              <w:left w:val="nil"/>
              <w:bottom w:val="single" w:color="auto" w:sz="8" w:space="0"/>
              <w:right w:val="single" w:color="auto" w:sz="8" w:space="0"/>
            </w:tcBorders>
            <w:vAlign w:val="center"/>
          </w:tcPr>
          <w:p w14:paraId="2ABE3DF5">
            <w:pPr>
              <w:widowControl/>
              <w:spacing w:line="360" w:lineRule="auto"/>
              <w:jc w:val="center"/>
              <w:rPr>
                <w:rFonts w:hint="eastAsia" w:ascii="仿宋" w:hAnsi="仿宋" w:eastAsia="仿宋" w:cs="宋体"/>
                <w:sz w:val="24"/>
              </w:rPr>
            </w:pPr>
            <w:r>
              <w:rPr>
                <w:rFonts w:hint="eastAsia" w:ascii="仿宋" w:hAnsi="仿宋" w:eastAsia="仿宋" w:cs="宋体"/>
                <w:sz w:val="24"/>
              </w:rPr>
              <w:t>386.97</w:t>
            </w:r>
          </w:p>
        </w:tc>
        <w:tc>
          <w:tcPr>
            <w:tcW w:w="2954" w:type="dxa"/>
            <w:tcBorders>
              <w:top w:val="nil"/>
              <w:left w:val="nil"/>
              <w:bottom w:val="single" w:color="auto" w:sz="8" w:space="0"/>
              <w:right w:val="single" w:color="auto" w:sz="8" w:space="0"/>
            </w:tcBorders>
            <w:vAlign w:val="center"/>
          </w:tcPr>
          <w:p w14:paraId="5F5BAE87">
            <w:pPr>
              <w:widowControl/>
              <w:spacing w:line="360" w:lineRule="auto"/>
              <w:jc w:val="center"/>
              <w:rPr>
                <w:rFonts w:hint="eastAsia" w:ascii="仿宋" w:hAnsi="仿宋" w:eastAsia="仿宋" w:cs="宋体"/>
                <w:sz w:val="24"/>
              </w:rPr>
            </w:pPr>
            <w:r>
              <w:rPr>
                <w:rFonts w:hint="eastAsia" w:ascii="仿宋" w:hAnsi="仿宋" w:eastAsia="仿宋" w:cs="宋体"/>
                <w:sz w:val="24"/>
              </w:rPr>
              <w:t>　</w:t>
            </w:r>
          </w:p>
        </w:tc>
      </w:tr>
      <w:tr w14:paraId="16C25705">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41AD79FA">
            <w:pPr>
              <w:widowControl/>
              <w:spacing w:line="360" w:lineRule="auto"/>
              <w:jc w:val="center"/>
              <w:rPr>
                <w:rFonts w:hint="eastAsia" w:ascii="仿宋" w:hAnsi="仿宋" w:eastAsia="仿宋" w:cs="宋体"/>
                <w:sz w:val="24"/>
              </w:rPr>
            </w:pPr>
            <w:r>
              <w:rPr>
                <w:rFonts w:hint="eastAsia" w:ascii="仿宋" w:hAnsi="仿宋" w:eastAsia="仿宋" w:cs="宋体"/>
                <w:sz w:val="24"/>
              </w:rPr>
              <w:t>12</w:t>
            </w:r>
          </w:p>
        </w:tc>
        <w:tc>
          <w:tcPr>
            <w:tcW w:w="3193" w:type="dxa"/>
            <w:tcBorders>
              <w:top w:val="nil"/>
              <w:left w:val="nil"/>
              <w:bottom w:val="single" w:color="auto" w:sz="8" w:space="0"/>
              <w:right w:val="single" w:color="auto" w:sz="8" w:space="0"/>
            </w:tcBorders>
            <w:vAlign w:val="center"/>
          </w:tcPr>
          <w:p w14:paraId="372D4E34">
            <w:pPr>
              <w:widowControl/>
              <w:spacing w:line="360" w:lineRule="auto"/>
              <w:jc w:val="center"/>
              <w:rPr>
                <w:rFonts w:hint="eastAsia" w:ascii="仿宋" w:hAnsi="仿宋" w:eastAsia="仿宋" w:cs="宋体"/>
                <w:sz w:val="24"/>
              </w:rPr>
            </w:pPr>
            <w:r>
              <w:rPr>
                <w:rFonts w:hint="eastAsia" w:ascii="仿宋" w:hAnsi="仿宋" w:eastAsia="仿宋" w:cs="宋体"/>
                <w:sz w:val="24"/>
              </w:rPr>
              <w:t>科教综合楼（9号楼）</w:t>
            </w:r>
          </w:p>
        </w:tc>
        <w:tc>
          <w:tcPr>
            <w:tcW w:w="1585" w:type="dxa"/>
            <w:tcBorders>
              <w:top w:val="nil"/>
              <w:left w:val="nil"/>
              <w:bottom w:val="single" w:color="auto" w:sz="8" w:space="0"/>
              <w:right w:val="single" w:color="auto" w:sz="8" w:space="0"/>
            </w:tcBorders>
            <w:vAlign w:val="center"/>
          </w:tcPr>
          <w:p w14:paraId="601DE752">
            <w:pPr>
              <w:widowControl/>
              <w:spacing w:line="360" w:lineRule="auto"/>
              <w:jc w:val="center"/>
              <w:rPr>
                <w:rFonts w:hint="eastAsia" w:ascii="仿宋" w:hAnsi="仿宋" w:eastAsia="仿宋" w:cs="宋体"/>
                <w:sz w:val="24"/>
              </w:rPr>
            </w:pPr>
            <w:r>
              <w:rPr>
                <w:rFonts w:hint="eastAsia" w:ascii="仿宋" w:hAnsi="仿宋" w:eastAsia="仿宋" w:cs="宋体"/>
                <w:sz w:val="24"/>
              </w:rPr>
              <w:t>12000</w:t>
            </w:r>
          </w:p>
        </w:tc>
        <w:tc>
          <w:tcPr>
            <w:tcW w:w="2954" w:type="dxa"/>
            <w:tcBorders>
              <w:top w:val="nil"/>
              <w:left w:val="nil"/>
              <w:bottom w:val="single" w:color="auto" w:sz="8" w:space="0"/>
              <w:right w:val="single" w:color="auto" w:sz="8" w:space="0"/>
            </w:tcBorders>
            <w:vAlign w:val="center"/>
          </w:tcPr>
          <w:p w14:paraId="76402B19">
            <w:pPr>
              <w:widowControl/>
              <w:spacing w:line="360" w:lineRule="auto"/>
              <w:jc w:val="center"/>
              <w:rPr>
                <w:rFonts w:hint="eastAsia" w:ascii="仿宋" w:hAnsi="仿宋" w:eastAsia="仿宋" w:cs="宋体"/>
                <w:sz w:val="24"/>
              </w:rPr>
            </w:pPr>
            <w:r>
              <w:rPr>
                <w:rFonts w:hint="eastAsia" w:ascii="仿宋" w:hAnsi="仿宋" w:eastAsia="仿宋" w:cs="宋体"/>
                <w:sz w:val="24"/>
              </w:rPr>
              <w:t>2025年新增</w:t>
            </w:r>
          </w:p>
        </w:tc>
      </w:tr>
      <w:tr w14:paraId="69AB2F66">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389114E3">
            <w:pPr>
              <w:widowControl/>
              <w:spacing w:line="360" w:lineRule="auto"/>
              <w:jc w:val="center"/>
              <w:rPr>
                <w:rFonts w:hint="eastAsia" w:ascii="仿宋" w:hAnsi="仿宋" w:eastAsia="仿宋" w:cs="宋体"/>
                <w:sz w:val="24"/>
              </w:rPr>
            </w:pPr>
            <w:r>
              <w:rPr>
                <w:rFonts w:hint="eastAsia" w:ascii="仿宋" w:hAnsi="仿宋" w:eastAsia="仿宋" w:cs="宋体"/>
                <w:sz w:val="24"/>
              </w:rPr>
              <w:t>11</w:t>
            </w:r>
          </w:p>
        </w:tc>
        <w:tc>
          <w:tcPr>
            <w:tcW w:w="3193" w:type="dxa"/>
            <w:tcBorders>
              <w:top w:val="nil"/>
              <w:left w:val="nil"/>
              <w:bottom w:val="single" w:color="auto" w:sz="8" w:space="0"/>
              <w:right w:val="single" w:color="auto" w:sz="8" w:space="0"/>
            </w:tcBorders>
            <w:vAlign w:val="center"/>
          </w:tcPr>
          <w:p w14:paraId="30DB198A">
            <w:pPr>
              <w:widowControl/>
              <w:spacing w:line="360" w:lineRule="auto"/>
              <w:jc w:val="center"/>
              <w:rPr>
                <w:rFonts w:hint="eastAsia" w:ascii="仿宋" w:hAnsi="仿宋" w:eastAsia="仿宋" w:cs="宋体"/>
                <w:sz w:val="24"/>
              </w:rPr>
            </w:pPr>
            <w:r>
              <w:rPr>
                <w:rFonts w:hint="eastAsia" w:ascii="仿宋" w:hAnsi="仿宋" w:eastAsia="仿宋" w:cs="宋体"/>
                <w:sz w:val="24"/>
              </w:rPr>
              <w:t>发热门诊（11号楼）</w:t>
            </w:r>
          </w:p>
        </w:tc>
        <w:tc>
          <w:tcPr>
            <w:tcW w:w="1585" w:type="dxa"/>
            <w:tcBorders>
              <w:top w:val="nil"/>
              <w:left w:val="nil"/>
              <w:bottom w:val="single" w:color="auto" w:sz="8" w:space="0"/>
              <w:right w:val="single" w:color="auto" w:sz="8" w:space="0"/>
            </w:tcBorders>
            <w:vAlign w:val="center"/>
          </w:tcPr>
          <w:p w14:paraId="606F8B23">
            <w:pPr>
              <w:widowControl/>
              <w:spacing w:line="360" w:lineRule="auto"/>
              <w:jc w:val="center"/>
              <w:rPr>
                <w:rFonts w:hint="eastAsia" w:ascii="仿宋" w:hAnsi="仿宋" w:eastAsia="仿宋" w:cs="宋体"/>
                <w:sz w:val="24"/>
              </w:rPr>
            </w:pPr>
            <w:r>
              <w:rPr>
                <w:rFonts w:hint="eastAsia" w:ascii="仿宋" w:hAnsi="仿宋" w:eastAsia="仿宋" w:cs="宋体"/>
                <w:sz w:val="24"/>
              </w:rPr>
              <w:t>1060</w:t>
            </w:r>
          </w:p>
        </w:tc>
        <w:tc>
          <w:tcPr>
            <w:tcW w:w="2954" w:type="dxa"/>
            <w:tcBorders>
              <w:top w:val="nil"/>
              <w:left w:val="nil"/>
              <w:bottom w:val="single" w:color="auto" w:sz="8" w:space="0"/>
              <w:right w:val="single" w:color="auto" w:sz="8" w:space="0"/>
            </w:tcBorders>
            <w:vAlign w:val="center"/>
          </w:tcPr>
          <w:p w14:paraId="3239ACE9">
            <w:pPr>
              <w:widowControl/>
              <w:spacing w:line="360" w:lineRule="auto"/>
              <w:jc w:val="center"/>
              <w:rPr>
                <w:rFonts w:hint="eastAsia" w:ascii="仿宋" w:hAnsi="仿宋" w:eastAsia="仿宋" w:cs="宋体"/>
                <w:sz w:val="24"/>
              </w:rPr>
            </w:pPr>
            <w:r>
              <w:rPr>
                <w:rFonts w:hint="eastAsia" w:ascii="仿宋" w:hAnsi="仿宋" w:eastAsia="仿宋" w:cs="宋体"/>
                <w:sz w:val="24"/>
              </w:rPr>
              <w:t>2021年新增</w:t>
            </w:r>
          </w:p>
        </w:tc>
      </w:tr>
      <w:tr w14:paraId="49762122">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67464434">
            <w:pPr>
              <w:widowControl/>
              <w:spacing w:line="360" w:lineRule="auto"/>
              <w:jc w:val="center"/>
              <w:rPr>
                <w:rFonts w:hint="eastAsia" w:ascii="仿宋" w:hAnsi="仿宋" w:eastAsia="仿宋" w:cs="宋体"/>
                <w:sz w:val="24"/>
              </w:rPr>
            </w:pPr>
            <w:r>
              <w:rPr>
                <w:rFonts w:hint="eastAsia" w:ascii="仿宋" w:hAnsi="仿宋" w:eastAsia="仿宋" w:cs="宋体"/>
                <w:sz w:val="24"/>
              </w:rPr>
              <w:t>13</w:t>
            </w:r>
          </w:p>
        </w:tc>
        <w:tc>
          <w:tcPr>
            <w:tcW w:w="3193" w:type="dxa"/>
            <w:tcBorders>
              <w:top w:val="nil"/>
              <w:left w:val="nil"/>
              <w:bottom w:val="single" w:color="auto" w:sz="8" w:space="0"/>
              <w:right w:val="single" w:color="auto" w:sz="8" w:space="0"/>
            </w:tcBorders>
            <w:vAlign w:val="center"/>
          </w:tcPr>
          <w:p w14:paraId="0DB36B2A">
            <w:pPr>
              <w:widowControl/>
              <w:spacing w:line="360" w:lineRule="auto"/>
              <w:jc w:val="center"/>
              <w:rPr>
                <w:rFonts w:hint="eastAsia" w:ascii="仿宋" w:hAnsi="仿宋" w:eastAsia="仿宋" w:cs="宋体"/>
                <w:sz w:val="24"/>
              </w:rPr>
            </w:pPr>
            <w:r>
              <w:rPr>
                <w:rFonts w:hint="eastAsia" w:ascii="仿宋" w:hAnsi="仿宋" w:eastAsia="仿宋" w:cs="宋体"/>
                <w:sz w:val="24"/>
              </w:rPr>
              <w:t>肠道门诊（12号楼）</w:t>
            </w:r>
          </w:p>
        </w:tc>
        <w:tc>
          <w:tcPr>
            <w:tcW w:w="1585" w:type="dxa"/>
            <w:tcBorders>
              <w:top w:val="nil"/>
              <w:left w:val="nil"/>
              <w:bottom w:val="single" w:color="auto" w:sz="8" w:space="0"/>
              <w:right w:val="single" w:color="auto" w:sz="8" w:space="0"/>
            </w:tcBorders>
            <w:vAlign w:val="center"/>
          </w:tcPr>
          <w:p w14:paraId="3722EFCB">
            <w:pPr>
              <w:widowControl/>
              <w:spacing w:line="360" w:lineRule="auto"/>
              <w:jc w:val="center"/>
              <w:rPr>
                <w:rFonts w:hint="eastAsia" w:ascii="仿宋" w:hAnsi="仿宋" w:eastAsia="仿宋" w:cs="宋体"/>
                <w:sz w:val="24"/>
              </w:rPr>
            </w:pPr>
            <w:r>
              <w:rPr>
                <w:rFonts w:hint="eastAsia" w:ascii="仿宋" w:hAnsi="仿宋" w:eastAsia="仿宋" w:cs="宋体"/>
                <w:sz w:val="24"/>
              </w:rPr>
              <w:t>126</w:t>
            </w:r>
          </w:p>
        </w:tc>
        <w:tc>
          <w:tcPr>
            <w:tcW w:w="2954" w:type="dxa"/>
            <w:tcBorders>
              <w:top w:val="nil"/>
              <w:left w:val="nil"/>
              <w:bottom w:val="single" w:color="auto" w:sz="8" w:space="0"/>
              <w:right w:val="single" w:color="auto" w:sz="8" w:space="0"/>
            </w:tcBorders>
            <w:vAlign w:val="center"/>
          </w:tcPr>
          <w:p w14:paraId="525607CD">
            <w:pPr>
              <w:widowControl/>
              <w:spacing w:line="360" w:lineRule="auto"/>
              <w:jc w:val="center"/>
              <w:rPr>
                <w:rFonts w:hint="eastAsia" w:ascii="仿宋" w:hAnsi="仿宋" w:eastAsia="仿宋" w:cs="宋体"/>
                <w:sz w:val="24"/>
              </w:rPr>
            </w:pPr>
            <w:r>
              <w:rPr>
                <w:rFonts w:hint="eastAsia" w:ascii="仿宋" w:hAnsi="仿宋" w:eastAsia="仿宋" w:cs="宋体"/>
                <w:sz w:val="24"/>
              </w:rPr>
              <w:t>地上一层</w:t>
            </w:r>
          </w:p>
        </w:tc>
      </w:tr>
      <w:tr w14:paraId="45FB2C4C">
        <w:tblPrEx>
          <w:tblCellMar>
            <w:top w:w="0" w:type="dxa"/>
            <w:left w:w="108" w:type="dxa"/>
            <w:bottom w:w="0" w:type="dxa"/>
            <w:right w:w="108" w:type="dxa"/>
          </w:tblCellMar>
        </w:tblPrEx>
        <w:trPr>
          <w:trHeight w:val="653" w:hRule="atLeast"/>
          <w:jc w:val="center"/>
        </w:trPr>
        <w:tc>
          <w:tcPr>
            <w:tcW w:w="1188" w:type="dxa"/>
            <w:tcBorders>
              <w:top w:val="nil"/>
              <w:left w:val="single" w:color="auto" w:sz="8" w:space="0"/>
              <w:bottom w:val="single" w:color="auto" w:sz="8" w:space="0"/>
              <w:right w:val="single" w:color="auto" w:sz="8" w:space="0"/>
            </w:tcBorders>
            <w:vAlign w:val="center"/>
          </w:tcPr>
          <w:p w14:paraId="53E1F123">
            <w:pPr>
              <w:widowControl/>
              <w:spacing w:line="360" w:lineRule="auto"/>
              <w:jc w:val="center"/>
              <w:rPr>
                <w:rFonts w:hint="eastAsia" w:ascii="仿宋" w:hAnsi="仿宋" w:eastAsia="仿宋" w:cs="宋体"/>
                <w:sz w:val="24"/>
              </w:rPr>
            </w:pPr>
            <w:r>
              <w:rPr>
                <w:rFonts w:hint="eastAsia" w:ascii="仿宋" w:hAnsi="仿宋" w:eastAsia="仿宋" w:cs="宋体"/>
                <w:sz w:val="24"/>
              </w:rPr>
              <w:t>14</w:t>
            </w:r>
          </w:p>
        </w:tc>
        <w:tc>
          <w:tcPr>
            <w:tcW w:w="3193" w:type="dxa"/>
            <w:tcBorders>
              <w:top w:val="nil"/>
              <w:left w:val="nil"/>
              <w:bottom w:val="single" w:color="auto" w:sz="8" w:space="0"/>
              <w:right w:val="single" w:color="auto" w:sz="8" w:space="0"/>
            </w:tcBorders>
            <w:vAlign w:val="center"/>
          </w:tcPr>
          <w:p w14:paraId="1DECB91D">
            <w:pPr>
              <w:widowControl/>
              <w:spacing w:line="360" w:lineRule="auto"/>
              <w:jc w:val="center"/>
              <w:rPr>
                <w:rFonts w:hint="eastAsia" w:ascii="仿宋" w:hAnsi="仿宋" w:eastAsia="仿宋" w:cs="宋体"/>
                <w:sz w:val="24"/>
              </w:rPr>
            </w:pPr>
            <w:r>
              <w:rPr>
                <w:rFonts w:hint="eastAsia" w:ascii="仿宋" w:hAnsi="仿宋" w:eastAsia="仿宋" w:cs="宋体"/>
                <w:sz w:val="24"/>
              </w:rPr>
              <w:t>邗江实验公寓楼（邗江派出所旁边）</w:t>
            </w:r>
          </w:p>
        </w:tc>
        <w:tc>
          <w:tcPr>
            <w:tcW w:w="1585" w:type="dxa"/>
            <w:tcBorders>
              <w:top w:val="nil"/>
              <w:left w:val="nil"/>
              <w:bottom w:val="single" w:color="auto" w:sz="8" w:space="0"/>
              <w:right w:val="single" w:color="auto" w:sz="8" w:space="0"/>
            </w:tcBorders>
            <w:vAlign w:val="center"/>
          </w:tcPr>
          <w:p w14:paraId="1D864882">
            <w:pPr>
              <w:widowControl/>
              <w:spacing w:line="360" w:lineRule="auto"/>
              <w:jc w:val="center"/>
              <w:rPr>
                <w:rFonts w:hint="eastAsia" w:ascii="仿宋" w:hAnsi="仿宋" w:eastAsia="仿宋" w:cs="宋体"/>
                <w:sz w:val="24"/>
              </w:rPr>
            </w:pPr>
            <w:r>
              <w:rPr>
                <w:rFonts w:hint="eastAsia" w:ascii="仿宋" w:hAnsi="仿宋" w:eastAsia="仿宋" w:cs="宋体"/>
                <w:sz w:val="24"/>
              </w:rPr>
              <w:t>5600</w:t>
            </w:r>
          </w:p>
        </w:tc>
        <w:tc>
          <w:tcPr>
            <w:tcW w:w="2954" w:type="dxa"/>
            <w:tcBorders>
              <w:top w:val="nil"/>
              <w:left w:val="nil"/>
              <w:bottom w:val="single" w:color="auto" w:sz="8" w:space="0"/>
              <w:right w:val="single" w:color="auto" w:sz="8" w:space="0"/>
            </w:tcBorders>
            <w:vAlign w:val="center"/>
          </w:tcPr>
          <w:p w14:paraId="439854D4">
            <w:pPr>
              <w:widowControl/>
              <w:spacing w:line="360" w:lineRule="auto"/>
              <w:jc w:val="center"/>
              <w:rPr>
                <w:rFonts w:hint="eastAsia" w:ascii="仿宋" w:hAnsi="仿宋" w:eastAsia="仿宋" w:cs="宋体"/>
                <w:sz w:val="24"/>
              </w:rPr>
            </w:pPr>
            <w:r>
              <w:rPr>
                <w:rFonts w:hint="eastAsia" w:ascii="仿宋" w:hAnsi="仿宋" w:eastAsia="仿宋" w:cs="宋体"/>
                <w:sz w:val="24"/>
              </w:rPr>
              <w:t>2025年新增（6层楼，院外学生宿舍,100余个房间）</w:t>
            </w:r>
          </w:p>
        </w:tc>
      </w:tr>
      <w:tr w14:paraId="142E4C95">
        <w:tblPrEx>
          <w:tblCellMar>
            <w:top w:w="0" w:type="dxa"/>
            <w:left w:w="108" w:type="dxa"/>
            <w:bottom w:w="0" w:type="dxa"/>
            <w:right w:w="108" w:type="dxa"/>
          </w:tblCellMar>
        </w:tblPrEx>
        <w:trPr>
          <w:trHeight w:val="653" w:hRule="atLeast"/>
          <w:jc w:val="center"/>
        </w:trPr>
        <w:tc>
          <w:tcPr>
            <w:tcW w:w="1188" w:type="dxa"/>
            <w:tcBorders>
              <w:top w:val="nil"/>
              <w:left w:val="single" w:color="auto" w:sz="8" w:space="0"/>
              <w:bottom w:val="single" w:color="auto" w:sz="8" w:space="0"/>
              <w:right w:val="single" w:color="auto" w:sz="8" w:space="0"/>
            </w:tcBorders>
            <w:vAlign w:val="center"/>
          </w:tcPr>
          <w:p w14:paraId="3EDF0510">
            <w:pPr>
              <w:widowControl/>
              <w:spacing w:line="360" w:lineRule="auto"/>
              <w:jc w:val="center"/>
              <w:rPr>
                <w:rFonts w:hint="eastAsia" w:ascii="仿宋" w:hAnsi="仿宋" w:eastAsia="仿宋" w:cs="宋体"/>
                <w:sz w:val="24"/>
              </w:rPr>
            </w:pPr>
            <w:r>
              <w:rPr>
                <w:rFonts w:hint="eastAsia" w:ascii="仿宋" w:hAnsi="仿宋" w:eastAsia="仿宋" w:cs="宋体"/>
                <w:sz w:val="24"/>
              </w:rPr>
              <w:t>15</w:t>
            </w:r>
          </w:p>
        </w:tc>
        <w:tc>
          <w:tcPr>
            <w:tcW w:w="3193" w:type="dxa"/>
            <w:tcBorders>
              <w:top w:val="nil"/>
              <w:left w:val="nil"/>
              <w:bottom w:val="single" w:color="auto" w:sz="8" w:space="0"/>
              <w:right w:val="single" w:color="auto" w:sz="8" w:space="0"/>
            </w:tcBorders>
            <w:vAlign w:val="center"/>
          </w:tcPr>
          <w:p w14:paraId="0CD206EA">
            <w:pPr>
              <w:widowControl/>
              <w:spacing w:line="360" w:lineRule="auto"/>
              <w:jc w:val="center"/>
              <w:rPr>
                <w:rFonts w:hint="eastAsia" w:ascii="仿宋" w:hAnsi="仿宋" w:eastAsia="仿宋" w:cs="宋体"/>
                <w:sz w:val="24"/>
              </w:rPr>
            </w:pPr>
            <w:r>
              <w:rPr>
                <w:rFonts w:hint="eastAsia" w:ascii="仿宋" w:hAnsi="仿宋" w:eastAsia="仿宋" w:cs="宋体"/>
                <w:sz w:val="24"/>
              </w:rPr>
              <w:t>淮海路房产（苏北医院旁边）</w:t>
            </w:r>
          </w:p>
        </w:tc>
        <w:tc>
          <w:tcPr>
            <w:tcW w:w="1585" w:type="dxa"/>
            <w:tcBorders>
              <w:top w:val="nil"/>
              <w:left w:val="nil"/>
              <w:bottom w:val="single" w:color="auto" w:sz="8" w:space="0"/>
              <w:right w:val="single" w:color="auto" w:sz="8" w:space="0"/>
            </w:tcBorders>
            <w:vAlign w:val="center"/>
          </w:tcPr>
          <w:p w14:paraId="705FF926">
            <w:pPr>
              <w:widowControl/>
              <w:spacing w:line="360" w:lineRule="auto"/>
              <w:jc w:val="center"/>
              <w:rPr>
                <w:rFonts w:hint="eastAsia" w:ascii="仿宋" w:hAnsi="仿宋" w:eastAsia="仿宋" w:cs="宋体"/>
                <w:sz w:val="24"/>
              </w:rPr>
            </w:pPr>
          </w:p>
        </w:tc>
        <w:tc>
          <w:tcPr>
            <w:tcW w:w="2954" w:type="dxa"/>
            <w:tcBorders>
              <w:top w:val="nil"/>
              <w:left w:val="nil"/>
              <w:bottom w:val="single" w:color="auto" w:sz="8" w:space="0"/>
              <w:right w:val="single" w:color="auto" w:sz="8" w:space="0"/>
            </w:tcBorders>
            <w:vAlign w:val="center"/>
          </w:tcPr>
          <w:p w14:paraId="2CE62536">
            <w:pPr>
              <w:widowControl/>
              <w:spacing w:line="360" w:lineRule="auto"/>
              <w:jc w:val="center"/>
              <w:rPr>
                <w:rFonts w:hint="eastAsia" w:ascii="仿宋" w:hAnsi="仿宋" w:eastAsia="仿宋" w:cs="宋体"/>
                <w:sz w:val="24"/>
              </w:rPr>
            </w:pPr>
            <w:r>
              <w:rPr>
                <w:rFonts w:hint="eastAsia" w:ascii="仿宋" w:hAnsi="仿宋" w:eastAsia="仿宋" w:cs="宋体"/>
                <w:sz w:val="24"/>
              </w:rPr>
              <w:t>租赁扬州大学淮海路房产空间日常维修</w:t>
            </w:r>
          </w:p>
        </w:tc>
      </w:tr>
      <w:tr w14:paraId="02A2FBF7">
        <w:tblPrEx>
          <w:tblCellMar>
            <w:top w:w="0" w:type="dxa"/>
            <w:left w:w="108" w:type="dxa"/>
            <w:bottom w:w="0" w:type="dxa"/>
            <w:right w:w="108" w:type="dxa"/>
          </w:tblCellMar>
        </w:tblPrEx>
        <w:trPr>
          <w:trHeight w:val="423" w:hRule="atLeast"/>
          <w:jc w:val="center"/>
        </w:trPr>
        <w:tc>
          <w:tcPr>
            <w:tcW w:w="1188" w:type="dxa"/>
            <w:tcBorders>
              <w:top w:val="nil"/>
              <w:left w:val="single" w:color="auto" w:sz="8" w:space="0"/>
              <w:bottom w:val="single" w:color="auto" w:sz="8" w:space="0"/>
              <w:right w:val="single" w:color="auto" w:sz="8" w:space="0"/>
            </w:tcBorders>
            <w:vAlign w:val="center"/>
          </w:tcPr>
          <w:p w14:paraId="4FDF2CEF">
            <w:pPr>
              <w:widowControl/>
              <w:spacing w:line="360" w:lineRule="auto"/>
              <w:jc w:val="center"/>
              <w:rPr>
                <w:rFonts w:hint="eastAsia" w:ascii="仿宋" w:hAnsi="仿宋" w:eastAsia="仿宋" w:cs="宋体"/>
                <w:sz w:val="24"/>
              </w:rPr>
            </w:pPr>
            <w:r>
              <w:rPr>
                <w:rFonts w:hint="eastAsia" w:ascii="仿宋" w:hAnsi="仿宋" w:eastAsia="仿宋" w:cs="宋体"/>
                <w:sz w:val="24"/>
              </w:rPr>
              <w:t>合计</w:t>
            </w:r>
          </w:p>
        </w:tc>
        <w:tc>
          <w:tcPr>
            <w:tcW w:w="3193" w:type="dxa"/>
            <w:tcBorders>
              <w:top w:val="nil"/>
              <w:left w:val="nil"/>
              <w:bottom w:val="single" w:color="auto" w:sz="8" w:space="0"/>
              <w:right w:val="single" w:color="auto" w:sz="8" w:space="0"/>
            </w:tcBorders>
            <w:vAlign w:val="center"/>
          </w:tcPr>
          <w:p w14:paraId="3FCBB80C">
            <w:pPr>
              <w:widowControl/>
              <w:spacing w:line="360" w:lineRule="auto"/>
              <w:jc w:val="center"/>
              <w:rPr>
                <w:rFonts w:hint="eastAsia" w:ascii="仿宋" w:hAnsi="仿宋" w:eastAsia="仿宋" w:cs="宋体"/>
                <w:sz w:val="24"/>
              </w:rPr>
            </w:pPr>
            <w:r>
              <w:rPr>
                <w:rFonts w:hint="eastAsia" w:ascii="仿宋" w:hAnsi="仿宋" w:eastAsia="仿宋" w:cs="宋体"/>
                <w:sz w:val="24"/>
              </w:rPr>
              <w:t>　</w:t>
            </w:r>
          </w:p>
        </w:tc>
        <w:tc>
          <w:tcPr>
            <w:tcW w:w="1585" w:type="dxa"/>
            <w:tcBorders>
              <w:top w:val="nil"/>
              <w:left w:val="nil"/>
              <w:bottom w:val="single" w:color="auto" w:sz="8" w:space="0"/>
              <w:right w:val="single" w:color="auto" w:sz="8" w:space="0"/>
            </w:tcBorders>
            <w:vAlign w:val="center"/>
          </w:tcPr>
          <w:p w14:paraId="05607B6E">
            <w:pPr>
              <w:widowControl/>
              <w:spacing w:line="360" w:lineRule="auto"/>
              <w:jc w:val="center"/>
              <w:rPr>
                <w:rFonts w:hint="eastAsia" w:ascii="仿宋" w:hAnsi="仿宋" w:eastAsia="仿宋" w:cs="宋体"/>
                <w:sz w:val="24"/>
              </w:rPr>
            </w:pPr>
            <w:r>
              <w:rPr>
                <w:rFonts w:hint="eastAsia" w:ascii="仿宋" w:hAnsi="仿宋" w:eastAsia="仿宋" w:cs="宋体"/>
                <w:sz w:val="24"/>
              </w:rPr>
              <w:t>150536.08</w:t>
            </w:r>
          </w:p>
        </w:tc>
        <w:tc>
          <w:tcPr>
            <w:tcW w:w="2954" w:type="dxa"/>
            <w:tcBorders>
              <w:top w:val="nil"/>
              <w:left w:val="nil"/>
              <w:bottom w:val="single" w:color="auto" w:sz="8" w:space="0"/>
              <w:right w:val="single" w:color="auto" w:sz="8" w:space="0"/>
            </w:tcBorders>
            <w:vAlign w:val="center"/>
          </w:tcPr>
          <w:p w14:paraId="616BE0FC">
            <w:pPr>
              <w:widowControl/>
              <w:spacing w:line="360" w:lineRule="auto"/>
              <w:jc w:val="center"/>
              <w:rPr>
                <w:rFonts w:hint="eastAsia" w:ascii="仿宋" w:hAnsi="仿宋" w:eastAsia="仿宋" w:cs="宋体"/>
                <w:sz w:val="24"/>
              </w:rPr>
            </w:pPr>
            <w:r>
              <w:rPr>
                <w:rFonts w:hint="eastAsia" w:ascii="仿宋" w:hAnsi="仿宋" w:eastAsia="仿宋" w:cs="宋体"/>
                <w:sz w:val="24"/>
              </w:rPr>
              <w:t>　</w:t>
            </w:r>
          </w:p>
        </w:tc>
      </w:tr>
    </w:tbl>
    <w:p w14:paraId="3FD5F335">
      <w:pPr>
        <w:pStyle w:val="2"/>
        <w:spacing w:line="360" w:lineRule="auto"/>
        <w:ind w:left="480" w:firstLine="0" w:firstLineChars="0"/>
        <w:rPr>
          <w:rFonts w:ascii="宋体" w:hAnsi="宋体" w:cs="宋体"/>
        </w:rPr>
      </w:pPr>
    </w:p>
    <w:p w14:paraId="68AA2550">
      <w:pPr>
        <w:pStyle w:val="2"/>
        <w:spacing w:line="360" w:lineRule="auto"/>
        <w:ind w:left="480" w:firstLine="0" w:firstLineChars="0"/>
        <w:rPr>
          <w:rFonts w:ascii="宋体" w:hAnsi="宋体" w:cs="宋体"/>
        </w:rPr>
      </w:pPr>
    </w:p>
    <w:p w14:paraId="5575D57F">
      <w:pPr>
        <w:pStyle w:val="2"/>
        <w:spacing w:line="360" w:lineRule="auto"/>
        <w:ind w:left="480" w:firstLine="0" w:firstLineChars="0"/>
        <w:rPr>
          <w:rFonts w:hint="eastAsia" w:ascii="宋体" w:hAnsi="宋体" w:cs="宋体"/>
        </w:rPr>
      </w:pPr>
      <w:r>
        <w:rPr>
          <w:rFonts w:hint="eastAsia" w:ascii="宋体" w:hAnsi="宋体" w:cs="宋体"/>
        </w:rPr>
        <w:t>2.项目需求</w:t>
      </w:r>
    </w:p>
    <w:p w14:paraId="356808AF">
      <w:pPr>
        <w:spacing w:line="360" w:lineRule="auto"/>
        <w:ind w:firstLine="420"/>
        <w:rPr>
          <w:rFonts w:hint="eastAsia" w:ascii="宋体" w:hAnsi="宋体" w:eastAsia="宋体" w:cs="宋体"/>
          <w:sz w:val="24"/>
        </w:rPr>
      </w:pPr>
      <w:r>
        <w:rPr>
          <w:rFonts w:hint="eastAsia" w:ascii="宋体" w:hAnsi="宋体" w:eastAsia="宋体" w:cs="宋体"/>
          <w:sz w:val="24"/>
        </w:rPr>
        <w:t>2.1水电工作内容（24小时值班制）：</w:t>
      </w:r>
    </w:p>
    <w:p w14:paraId="7321F33E">
      <w:pPr>
        <w:spacing w:line="360" w:lineRule="auto"/>
        <w:ind w:firstLine="420"/>
        <w:rPr>
          <w:rFonts w:hint="eastAsia" w:ascii="宋体" w:hAnsi="宋体" w:eastAsia="宋体" w:cs="宋体"/>
          <w:sz w:val="24"/>
        </w:rPr>
      </w:pPr>
      <w:r>
        <w:rPr>
          <w:rFonts w:hint="eastAsia" w:ascii="宋体" w:hAnsi="宋体" w:eastAsia="宋体" w:cs="宋体"/>
          <w:sz w:val="24"/>
        </w:rPr>
        <w:t>2.1.1蒸汽管道保温、焊接；镀锌管道维修焊接，常规管道阀门更换；管道、疏水器、旁通阀、防护罩检修。</w:t>
      </w:r>
    </w:p>
    <w:p w14:paraId="787D9146">
      <w:pPr>
        <w:spacing w:line="360" w:lineRule="auto"/>
        <w:ind w:firstLine="420"/>
        <w:rPr>
          <w:rFonts w:hint="eastAsia" w:ascii="宋体" w:hAnsi="宋体" w:eastAsia="宋体" w:cs="宋体"/>
          <w:sz w:val="24"/>
        </w:rPr>
      </w:pPr>
      <w:r>
        <w:rPr>
          <w:rFonts w:hint="eastAsia" w:ascii="宋体" w:hAnsi="宋体" w:eastAsia="宋体" w:cs="宋体"/>
          <w:sz w:val="24"/>
        </w:rPr>
        <w:t>2.1.2上下水配件和管道PPR、PVC（PPR管径≤50mm，PVC管径≤200）含：水龙头、感应水龙头、面池、台柱盆、拖把池、清洗池、蹲坑、马桶、小便池、地漏。</w:t>
      </w:r>
    </w:p>
    <w:p w14:paraId="043B1F19">
      <w:pPr>
        <w:spacing w:line="360" w:lineRule="auto"/>
        <w:ind w:firstLine="420"/>
        <w:rPr>
          <w:rFonts w:hint="eastAsia" w:ascii="宋体" w:hAnsi="宋体" w:eastAsia="宋体" w:cs="宋体"/>
          <w:sz w:val="24"/>
        </w:rPr>
      </w:pPr>
      <w:r>
        <w:rPr>
          <w:rFonts w:hint="eastAsia" w:ascii="宋体" w:hAnsi="宋体" w:eastAsia="宋体" w:cs="宋体"/>
          <w:sz w:val="24"/>
        </w:rPr>
        <w:t>2.1.3楼顶太阳能维修更换：管道、真空管、保温。</w:t>
      </w:r>
    </w:p>
    <w:p w14:paraId="6B24AE83">
      <w:pPr>
        <w:spacing w:line="360" w:lineRule="auto"/>
        <w:ind w:firstLine="420"/>
        <w:rPr>
          <w:rFonts w:hint="eastAsia" w:ascii="宋体" w:hAnsi="宋体" w:eastAsia="宋体" w:cs="宋体"/>
          <w:sz w:val="24"/>
        </w:rPr>
      </w:pPr>
      <w:r>
        <w:rPr>
          <w:rFonts w:hint="eastAsia" w:ascii="宋体" w:hAnsi="宋体" w:eastAsia="宋体" w:cs="宋体"/>
          <w:sz w:val="24"/>
        </w:rPr>
        <w:t>2.1.4维修焊接更换配件：车轮子、轮椅、陪椅子、等候椅、病床车轮（含摇把、丝杆、轴承、钢丝绳）、开水车、垃圾车、不锈钢护栏、防撞栏、挂水架。</w:t>
      </w:r>
    </w:p>
    <w:p w14:paraId="7947CCC6">
      <w:pPr>
        <w:spacing w:line="360" w:lineRule="auto"/>
        <w:ind w:firstLine="420"/>
        <w:rPr>
          <w:rFonts w:hint="eastAsia" w:ascii="宋体" w:hAnsi="宋体" w:eastAsia="宋体" w:cs="宋体"/>
          <w:sz w:val="24"/>
        </w:rPr>
      </w:pPr>
      <w:r>
        <w:rPr>
          <w:rFonts w:hint="eastAsia" w:ascii="宋体" w:hAnsi="宋体" w:eastAsia="宋体" w:cs="宋体"/>
          <w:sz w:val="24"/>
        </w:rPr>
        <w:t>2.1.5照明维修更换：日光灯、紫外灯、灯光带、指示牌、路灯头、LED灯条、筒灯、感应灯、电源驱动、电子变压器。</w:t>
      </w:r>
    </w:p>
    <w:p w14:paraId="5287CB6E">
      <w:pPr>
        <w:spacing w:line="360" w:lineRule="auto"/>
        <w:ind w:firstLine="420"/>
        <w:rPr>
          <w:rFonts w:hint="eastAsia" w:ascii="宋体" w:hAnsi="宋体" w:eastAsia="宋体" w:cs="宋体"/>
          <w:sz w:val="24"/>
        </w:rPr>
      </w:pPr>
      <w:r>
        <w:rPr>
          <w:rFonts w:hint="eastAsia" w:ascii="宋体" w:hAnsi="宋体" w:eastAsia="宋体" w:cs="宋体"/>
          <w:sz w:val="24"/>
        </w:rPr>
        <w:t>2.1.6日常维修：开水炉、微波炉、洗衣机、盘管风机、电动机、水泵、空气开关、配电箱（室内）。</w:t>
      </w:r>
    </w:p>
    <w:p w14:paraId="3E940C69">
      <w:pPr>
        <w:spacing w:line="360" w:lineRule="auto"/>
        <w:ind w:firstLine="420"/>
        <w:rPr>
          <w:rFonts w:hint="eastAsia" w:ascii="宋体" w:hAnsi="宋体" w:eastAsia="宋体" w:cs="宋体"/>
          <w:sz w:val="24"/>
        </w:rPr>
      </w:pPr>
      <w:r>
        <w:rPr>
          <w:rFonts w:hint="eastAsia" w:ascii="宋体" w:hAnsi="宋体" w:eastAsia="宋体" w:cs="宋体"/>
          <w:sz w:val="24"/>
        </w:rPr>
        <w:t>2.1.7室内电线、电缆检查、维修更换（不含架空电缆）。</w:t>
      </w:r>
    </w:p>
    <w:p w14:paraId="50ACDCA1">
      <w:pPr>
        <w:spacing w:line="360" w:lineRule="auto"/>
        <w:ind w:firstLine="420"/>
        <w:rPr>
          <w:rFonts w:hint="eastAsia" w:ascii="宋体" w:hAnsi="宋体" w:eastAsia="宋体" w:cs="宋体"/>
          <w:sz w:val="24"/>
        </w:rPr>
      </w:pPr>
      <w:r>
        <w:rPr>
          <w:rFonts w:hint="eastAsia" w:ascii="宋体" w:hAnsi="宋体" w:eastAsia="宋体" w:cs="宋体"/>
          <w:sz w:val="24"/>
        </w:rPr>
        <w:t>2.1.8灯具、水泵、室内配电箱、上下水定期巡检，登记及上报。</w:t>
      </w:r>
    </w:p>
    <w:p w14:paraId="46CEB0C2">
      <w:pPr>
        <w:pStyle w:val="2"/>
        <w:spacing w:line="360" w:lineRule="auto"/>
        <w:ind w:firstLine="480"/>
        <w:rPr>
          <w:rFonts w:hint="eastAsia" w:ascii="宋体" w:hAnsi="宋体"/>
        </w:rPr>
      </w:pPr>
      <w:r>
        <w:rPr>
          <w:rFonts w:hint="eastAsia" w:ascii="宋体" w:hAnsi="宋体" w:cs="宋体"/>
        </w:rPr>
        <w:t>2.1.9医院安排的其他指令性工作任务。</w:t>
      </w:r>
    </w:p>
    <w:p w14:paraId="0EE5B4E6">
      <w:pPr>
        <w:spacing w:line="360" w:lineRule="auto"/>
        <w:ind w:firstLine="420"/>
        <w:rPr>
          <w:rFonts w:hint="eastAsia" w:ascii="宋体" w:hAnsi="宋体" w:eastAsia="宋体" w:cs="宋体"/>
          <w:sz w:val="24"/>
        </w:rPr>
      </w:pPr>
      <w:r>
        <w:rPr>
          <w:rFonts w:hint="eastAsia" w:ascii="宋体" w:hAnsi="宋体" w:eastAsia="宋体" w:cs="宋体"/>
          <w:sz w:val="24"/>
        </w:rPr>
        <w:t>2.2瓦木漆工作内容：</w:t>
      </w:r>
    </w:p>
    <w:p w14:paraId="0F527D46">
      <w:pPr>
        <w:spacing w:line="360" w:lineRule="auto"/>
        <w:ind w:firstLine="420"/>
        <w:rPr>
          <w:rFonts w:hint="eastAsia" w:ascii="宋体" w:hAnsi="宋体" w:eastAsia="宋体" w:cs="宋体"/>
          <w:sz w:val="24"/>
        </w:rPr>
      </w:pPr>
      <w:r>
        <w:rPr>
          <w:rFonts w:hint="eastAsia" w:ascii="宋体" w:hAnsi="宋体" w:eastAsia="宋体" w:cs="宋体"/>
          <w:sz w:val="24"/>
        </w:rPr>
        <w:t>2.2.1雨污水管网和窨井的维修包括清理、疏通、清淤、挖土方工作，确保无堵塞、漏水或渗水，流水通畅，无沉积物，做好记录，发现问题及时处理。</w:t>
      </w:r>
    </w:p>
    <w:p w14:paraId="6A9C8EF7">
      <w:pPr>
        <w:spacing w:line="360" w:lineRule="auto"/>
        <w:ind w:firstLine="420"/>
        <w:rPr>
          <w:rFonts w:hint="eastAsia" w:ascii="宋体" w:hAnsi="宋体" w:eastAsia="宋体" w:cs="宋体"/>
          <w:sz w:val="24"/>
        </w:rPr>
      </w:pPr>
      <w:r>
        <w:rPr>
          <w:rFonts w:hint="eastAsia" w:ascii="宋体" w:hAnsi="宋体" w:eastAsia="宋体" w:cs="宋体"/>
          <w:sz w:val="24"/>
        </w:rPr>
        <w:t>2.2.2屋面天沟、雨水管防塞等维修；全院污水井、雨水井、化粪池、排水管、污水沉淀池等下水道清淤、疏通及无害化处理，沙井疏通养护及管道疏通。</w:t>
      </w:r>
    </w:p>
    <w:p w14:paraId="13257DD6">
      <w:pPr>
        <w:spacing w:line="360" w:lineRule="auto"/>
        <w:ind w:firstLine="420"/>
        <w:rPr>
          <w:rFonts w:hint="eastAsia" w:ascii="宋体" w:hAnsi="宋体" w:eastAsia="宋体" w:cs="宋体"/>
          <w:sz w:val="24"/>
        </w:rPr>
      </w:pPr>
      <w:r>
        <w:rPr>
          <w:rFonts w:hint="eastAsia" w:ascii="宋体" w:hAnsi="宋体" w:eastAsia="宋体" w:cs="宋体"/>
          <w:sz w:val="24"/>
        </w:rPr>
        <w:t>2.2.3定期巡查污水坑、集水坑，下水井。按需清淤污水井，并作好相关处理和记录。</w:t>
      </w:r>
    </w:p>
    <w:p w14:paraId="205947FF">
      <w:pPr>
        <w:spacing w:line="360" w:lineRule="auto"/>
        <w:ind w:firstLine="420"/>
        <w:rPr>
          <w:rFonts w:hint="eastAsia" w:ascii="宋体" w:hAnsi="宋体" w:eastAsia="宋体" w:cs="宋体"/>
          <w:sz w:val="24"/>
        </w:rPr>
      </w:pPr>
      <w:r>
        <w:rPr>
          <w:rFonts w:hint="eastAsia" w:ascii="宋体" w:hAnsi="宋体" w:eastAsia="宋体" w:cs="宋体"/>
          <w:sz w:val="24"/>
        </w:rPr>
        <w:t>2.2.4每月检查屋顶、雨篷、室外污水、雨水管道的排放工作情况及清污。</w:t>
      </w:r>
    </w:p>
    <w:p w14:paraId="1C2BBF88">
      <w:pPr>
        <w:spacing w:line="360" w:lineRule="auto"/>
        <w:ind w:firstLine="420"/>
        <w:rPr>
          <w:rFonts w:hint="eastAsia" w:ascii="宋体" w:hAnsi="宋体" w:eastAsia="宋体" w:cs="宋体"/>
          <w:sz w:val="24"/>
        </w:rPr>
      </w:pPr>
      <w:r>
        <w:rPr>
          <w:rFonts w:hint="eastAsia" w:ascii="宋体" w:hAnsi="宋体" w:eastAsia="宋体" w:cs="宋体"/>
          <w:sz w:val="24"/>
        </w:rPr>
        <w:t>2.2.5在非常时期（如台风、汛期）要有应急措施，加强值班巡视，搬运抗台物资。</w:t>
      </w:r>
    </w:p>
    <w:p w14:paraId="555F793B">
      <w:pPr>
        <w:spacing w:line="360" w:lineRule="auto"/>
        <w:ind w:firstLine="420"/>
        <w:rPr>
          <w:rFonts w:hint="eastAsia" w:ascii="宋体" w:hAnsi="宋体" w:eastAsia="宋体" w:cs="宋体"/>
          <w:sz w:val="24"/>
        </w:rPr>
      </w:pPr>
      <w:r>
        <w:rPr>
          <w:rFonts w:hint="eastAsia" w:ascii="宋体" w:hAnsi="宋体" w:eastAsia="宋体" w:cs="宋体"/>
          <w:sz w:val="24"/>
        </w:rPr>
        <w:t>2.2.6井盖没有明显裂纹或破损，井壁没有塌裂，井盖型号符合轻型、重型要求，标识正确，与周围路面高度不超出±2cm，与绿地正常高度不超过±8cm，个别因地势原因等可超出，但不能明显影响观瞻；道路中间井盖稳定，车辆经过不发生响声。定期巡查，发现问题及时处理。</w:t>
      </w:r>
    </w:p>
    <w:p w14:paraId="4ABAA872">
      <w:pPr>
        <w:spacing w:line="360" w:lineRule="auto"/>
        <w:ind w:firstLine="420"/>
        <w:rPr>
          <w:rFonts w:hint="eastAsia" w:ascii="宋体" w:hAnsi="宋体" w:eastAsia="宋体" w:cs="宋体"/>
          <w:sz w:val="24"/>
        </w:rPr>
      </w:pPr>
      <w:r>
        <w:rPr>
          <w:rFonts w:hint="eastAsia" w:ascii="宋体" w:hAnsi="宋体" w:eastAsia="宋体" w:cs="宋体"/>
          <w:sz w:val="24"/>
        </w:rPr>
        <w:t>2.2.7明暗沟：沟体完好，明沟盖板齐全，沟渠通畅无阻塞；定期巡查，发现问题及时处理。</w:t>
      </w:r>
    </w:p>
    <w:p w14:paraId="75DCF959">
      <w:pPr>
        <w:spacing w:line="360" w:lineRule="auto"/>
        <w:ind w:firstLine="420"/>
        <w:rPr>
          <w:rFonts w:hint="eastAsia" w:ascii="宋体" w:hAnsi="宋体" w:eastAsia="宋体" w:cs="宋体"/>
          <w:sz w:val="24"/>
        </w:rPr>
      </w:pPr>
      <w:r>
        <w:rPr>
          <w:rFonts w:hint="eastAsia" w:ascii="宋体" w:hAnsi="宋体" w:eastAsia="宋体" w:cs="宋体"/>
          <w:sz w:val="24"/>
        </w:rPr>
        <w:t>2.2.8化粪池：排水通畅，基本无沉积物，井盖没有明显裂纹或破损，井壁没有塌裂，井盖型号符合轻型、重型要求；定期巡查，发现问题及时处理。</w:t>
      </w:r>
    </w:p>
    <w:p w14:paraId="3956C6AA">
      <w:pPr>
        <w:spacing w:line="360" w:lineRule="auto"/>
        <w:ind w:firstLine="420"/>
        <w:rPr>
          <w:rFonts w:hint="eastAsia" w:ascii="宋体" w:hAnsi="宋体" w:eastAsia="宋体" w:cs="宋体"/>
          <w:sz w:val="24"/>
        </w:rPr>
      </w:pPr>
      <w:r>
        <w:rPr>
          <w:rFonts w:hint="eastAsia" w:ascii="宋体" w:hAnsi="宋体" w:eastAsia="宋体" w:cs="宋体"/>
          <w:sz w:val="24"/>
        </w:rPr>
        <w:t xml:space="preserve">2.2.9观测地基基础、房屋结构、墙体情况,发现问题及时处理与上报。 </w:t>
      </w:r>
    </w:p>
    <w:p w14:paraId="511040FF">
      <w:pPr>
        <w:spacing w:line="360" w:lineRule="auto"/>
        <w:ind w:firstLine="420"/>
        <w:rPr>
          <w:rFonts w:hint="eastAsia" w:ascii="宋体" w:hAnsi="宋体" w:eastAsia="宋体" w:cs="宋体"/>
          <w:sz w:val="24"/>
        </w:rPr>
      </w:pPr>
      <w:r>
        <w:rPr>
          <w:rFonts w:hint="eastAsia" w:ascii="宋体" w:hAnsi="宋体" w:eastAsia="宋体" w:cs="宋体"/>
          <w:sz w:val="24"/>
        </w:rPr>
        <w:t>2.2.10柱、梁主体：无倾斜、变形、弓凸、剥落、开裂和非收缩性裂缝，无露筋等，发现问题及时处理与上报。</w:t>
      </w:r>
    </w:p>
    <w:p w14:paraId="779A5D49">
      <w:pPr>
        <w:spacing w:line="360" w:lineRule="auto"/>
        <w:ind w:firstLine="420"/>
        <w:rPr>
          <w:rFonts w:hint="eastAsia" w:ascii="宋体" w:hAnsi="宋体" w:eastAsia="宋体" w:cs="宋体"/>
          <w:sz w:val="24"/>
        </w:rPr>
      </w:pPr>
      <w:r>
        <w:rPr>
          <w:rFonts w:hint="eastAsia" w:ascii="宋体" w:hAnsi="宋体" w:eastAsia="宋体" w:cs="宋体"/>
          <w:sz w:val="24"/>
        </w:rPr>
        <w:t>2.2.11墙体、墙面（马赛克、大理、条砖、瓷面砖、喷涂）、饰面板（砖）安装（砌贴）牢固，表面平整、洁净、色泽协调一致；定期巡查，如发现局部剥落、松动、掉落，及时清除危险部分，处理与上报。</w:t>
      </w:r>
    </w:p>
    <w:p w14:paraId="77F9B3E0">
      <w:pPr>
        <w:spacing w:line="360" w:lineRule="auto"/>
        <w:ind w:firstLine="420"/>
        <w:rPr>
          <w:rFonts w:hint="eastAsia" w:ascii="宋体" w:hAnsi="宋体" w:eastAsia="宋体" w:cs="宋体"/>
          <w:sz w:val="24"/>
        </w:rPr>
      </w:pPr>
      <w:r>
        <w:rPr>
          <w:rFonts w:hint="eastAsia" w:ascii="宋体" w:hAnsi="宋体" w:eastAsia="宋体" w:cs="宋体"/>
          <w:sz w:val="24"/>
        </w:rPr>
        <w:t>2.2.12顶棚、天花：抹灰层牢固,无面层剥落和明显裂缝，定期巡查，如出现录落、变形，及时清除危险部分，处理与上报。</w:t>
      </w:r>
    </w:p>
    <w:p w14:paraId="41768A0B">
      <w:pPr>
        <w:spacing w:line="360" w:lineRule="auto"/>
        <w:ind w:firstLine="420"/>
        <w:rPr>
          <w:rFonts w:hint="eastAsia" w:ascii="宋体" w:hAnsi="宋体" w:eastAsia="宋体" w:cs="宋体"/>
          <w:sz w:val="24"/>
        </w:rPr>
      </w:pPr>
      <w:r>
        <w:rPr>
          <w:rFonts w:hint="eastAsia" w:ascii="宋体" w:hAnsi="宋体" w:eastAsia="宋体" w:cs="宋体"/>
          <w:sz w:val="24"/>
        </w:rPr>
        <w:t>2.2.13楼梯、扶手、围栏：无混凝土炭化产生裂缝、剥落，钢筋无绣蚀、变形；牢固；确保使用安全。定期巡查，如发现面层剥落及具危险隐患，及时处理与上报。</w:t>
      </w:r>
    </w:p>
    <w:p w14:paraId="7B9A9099">
      <w:pPr>
        <w:spacing w:line="360" w:lineRule="auto"/>
        <w:ind w:firstLine="420"/>
        <w:rPr>
          <w:rFonts w:hint="eastAsia" w:ascii="宋体" w:hAnsi="宋体" w:eastAsia="宋体" w:cs="宋体"/>
          <w:sz w:val="24"/>
        </w:rPr>
      </w:pPr>
      <w:r>
        <w:rPr>
          <w:rFonts w:hint="eastAsia" w:ascii="宋体" w:hAnsi="宋体" w:eastAsia="宋体" w:cs="宋体"/>
          <w:sz w:val="24"/>
        </w:rPr>
        <w:t>2.2.14屋面隔热层、防水层：屋面防水层无老化、拉裂、开裂、轴裂、龟裂现象；极端缝、伸缩缝油膏紧贴，天沟、落水管落水畅通，无积水；屋面隔热层完好，无缺少现象。定期巡查，及时清理天面垃圾，保证排水通畅，发现漏水，及时处理与上报。</w:t>
      </w:r>
    </w:p>
    <w:p w14:paraId="73AA3E28">
      <w:pPr>
        <w:spacing w:line="360" w:lineRule="auto"/>
        <w:ind w:firstLine="420"/>
        <w:rPr>
          <w:rFonts w:hint="eastAsia" w:ascii="宋体" w:hAnsi="宋体" w:eastAsia="宋体" w:cs="宋体"/>
          <w:sz w:val="24"/>
        </w:rPr>
      </w:pPr>
      <w:r>
        <w:rPr>
          <w:rFonts w:hint="eastAsia" w:ascii="宋体" w:hAnsi="宋体" w:eastAsia="宋体" w:cs="宋体"/>
          <w:sz w:val="24"/>
        </w:rPr>
        <w:t>2.2.15散水坡、雨檐台、连廊与建筑物外墙连接完好，无脱离开缝、排水不畅现象，定期巡查，发现问题及时处理与上报。</w:t>
      </w:r>
    </w:p>
    <w:p w14:paraId="651F790B">
      <w:pPr>
        <w:spacing w:line="360" w:lineRule="auto"/>
        <w:ind w:firstLine="420"/>
        <w:rPr>
          <w:rFonts w:hint="eastAsia" w:ascii="宋体" w:hAnsi="宋体" w:eastAsia="宋体" w:cs="宋体"/>
          <w:sz w:val="24"/>
        </w:rPr>
      </w:pPr>
      <w:r>
        <w:rPr>
          <w:rFonts w:hint="eastAsia" w:ascii="宋体" w:hAnsi="宋体" w:eastAsia="宋体" w:cs="宋体"/>
          <w:sz w:val="24"/>
        </w:rPr>
        <w:t>2.2.16楼板、地面砖、PVC地面、橡胶地面：无裂缝、起壳、空鼓、下陷，表面平整，无破损，楼板、地面砖上无水泥渣，无裂缝、破损，堵塞、锈蚀等情况.定期巡查，发现问题及时维修，无法维修的通知后勤保障处。</w:t>
      </w:r>
    </w:p>
    <w:p w14:paraId="03738639">
      <w:pPr>
        <w:spacing w:line="360" w:lineRule="auto"/>
        <w:ind w:firstLine="420"/>
        <w:rPr>
          <w:rFonts w:hint="eastAsia" w:ascii="宋体" w:hAnsi="宋体" w:eastAsia="宋体" w:cs="宋体"/>
          <w:sz w:val="24"/>
        </w:rPr>
      </w:pPr>
      <w:r>
        <w:rPr>
          <w:rFonts w:hint="eastAsia" w:ascii="宋体" w:hAnsi="宋体" w:eastAsia="宋体" w:cs="宋体"/>
          <w:sz w:val="24"/>
        </w:rPr>
        <w:t>2.2.17整体要求路面平滑，无明显坑洼、破损，轻微破损面积每处不超过0.1m2 ，边角整齐无缺。</w:t>
      </w:r>
    </w:p>
    <w:p w14:paraId="01F0E96A">
      <w:pPr>
        <w:spacing w:line="360" w:lineRule="auto"/>
        <w:ind w:firstLine="420"/>
        <w:rPr>
          <w:rFonts w:hint="eastAsia" w:ascii="宋体" w:hAnsi="宋体" w:eastAsia="宋体" w:cs="宋体"/>
          <w:sz w:val="24"/>
        </w:rPr>
      </w:pPr>
      <w:r>
        <w:rPr>
          <w:rFonts w:hint="eastAsia" w:ascii="宋体" w:hAnsi="宋体" w:eastAsia="宋体" w:cs="宋体"/>
          <w:sz w:val="24"/>
        </w:rPr>
        <w:t>2.2.18水泥路面：人行道、车道、消防通道、停车场等出现坑洼或破损，每700m2 内累计不超过1m2 ，路面积留水泥渣等体积不超过1.7×1.7×1.7cm3 ；定期巡查，发现问题及时处理。</w:t>
      </w:r>
    </w:p>
    <w:p w14:paraId="12373D89">
      <w:pPr>
        <w:spacing w:line="360" w:lineRule="auto"/>
        <w:ind w:firstLine="420"/>
        <w:rPr>
          <w:rFonts w:hint="eastAsia" w:ascii="宋体" w:hAnsi="宋体" w:eastAsia="宋体" w:cs="宋体"/>
          <w:sz w:val="24"/>
        </w:rPr>
      </w:pPr>
      <w:r>
        <w:rPr>
          <w:rFonts w:hint="eastAsia" w:ascii="宋体" w:hAnsi="宋体" w:eastAsia="宋体" w:cs="宋体"/>
          <w:sz w:val="24"/>
        </w:rPr>
        <w:t>2.2.19道板砖、拼花砖：不能缺少一块，95%没有松动，单块破损面积大于23％的道板砖在100m2 内不超过4块；定期巡查，发现问题及时维修。</w:t>
      </w:r>
    </w:p>
    <w:p w14:paraId="6C4062D2">
      <w:pPr>
        <w:spacing w:line="360" w:lineRule="auto"/>
        <w:ind w:firstLine="420"/>
        <w:rPr>
          <w:rFonts w:hint="eastAsia" w:ascii="宋体" w:hAnsi="宋体" w:eastAsia="宋体" w:cs="宋体"/>
          <w:sz w:val="24"/>
        </w:rPr>
      </w:pPr>
      <w:r>
        <w:rPr>
          <w:rFonts w:hint="eastAsia" w:ascii="宋体" w:hAnsi="宋体" w:eastAsia="宋体" w:cs="宋体"/>
          <w:sz w:val="24"/>
        </w:rPr>
        <w:t>2.2.20明沟盖板：平整不缺少一块，单块破损面积不能超过0.01m2 ；定期巡查，发现问题及时处理。</w:t>
      </w:r>
    </w:p>
    <w:p w14:paraId="7D1C1004">
      <w:pPr>
        <w:spacing w:line="360" w:lineRule="auto"/>
        <w:ind w:firstLine="420"/>
        <w:rPr>
          <w:rFonts w:hint="eastAsia" w:ascii="宋体" w:hAnsi="宋体" w:eastAsia="宋体" w:cs="宋体"/>
          <w:sz w:val="24"/>
        </w:rPr>
      </w:pPr>
      <w:r>
        <w:rPr>
          <w:rFonts w:hint="eastAsia" w:ascii="宋体" w:hAnsi="宋体" w:eastAsia="宋体" w:cs="宋体"/>
          <w:sz w:val="24"/>
        </w:rPr>
        <w:t>2.2.21路牙：整齐没有很明显塌陷，不缺少一块，单块破损长度不超过23％。</w:t>
      </w:r>
    </w:p>
    <w:p w14:paraId="389F61DD">
      <w:pPr>
        <w:spacing w:line="360" w:lineRule="auto"/>
        <w:ind w:firstLine="420"/>
        <w:rPr>
          <w:rFonts w:hint="eastAsia" w:ascii="宋体" w:hAnsi="宋体" w:eastAsia="宋体" w:cs="宋体"/>
          <w:sz w:val="24"/>
        </w:rPr>
      </w:pPr>
      <w:r>
        <w:rPr>
          <w:rFonts w:hint="eastAsia" w:ascii="宋体" w:hAnsi="宋体" w:eastAsia="宋体" w:cs="宋体"/>
          <w:sz w:val="24"/>
        </w:rPr>
        <w:t>2.2.22挡土坡、墙：每处塌陷破损面积不超过0.007m2 （70cm2 ）；定期巡查，发现问题及时处理。</w:t>
      </w:r>
    </w:p>
    <w:p w14:paraId="557A313A">
      <w:pPr>
        <w:spacing w:line="360" w:lineRule="auto"/>
        <w:ind w:firstLine="420"/>
        <w:rPr>
          <w:rFonts w:hint="eastAsia" w:ascii="宋体" w:hAnsi="宋体" w:eastAsia="宋体" w:cs="宋体"/>
          <w:sz w:val="24"/>
        </w:rPr>
      </w:pPr>
      <w:r>
        <w:rPr>
          <w:rFonts w:hint="eastAsia" w:ascii="宋体" w:hAnsi="宋体" w:eastAsia="宋体" w:cs="宋体"/>
          <w:sz w:val="24"/>
        </w:rPr>
        <w:t>2.2.22踏步、台阶：没有明显破损。定期巡查，发现问题及时处理。</w:t>
      </w:r>
    </w:p>
    <w:p w14:paraId="089360B0">
      <w:pPr>
        <w:spacing w:line="360" w:lineRule="auto"/>
        <w:ind w:firstLine="420"/>
        <w:rPr>
          <w:rFonts w:hint="eastAsia" w:ascii="宋体" w:hAnsi="宋体" w:eastAsia="宋体" w:cs="宋体"/>
          <w:sz w:val="24"/>
        </w:rPr>
      </w:pPr>
      <w:r>
        <w:rPr>
          <w:rFonts w:hint="eastAsia" w:ascii="宋体" w:hAnsi="宋体" w:eastAsia="宋体" w:cs="宋体"/>
          <w:sz w:val="24"/>
        </w:rPr>
        <w:t>2.2.23医院内木制家具、皮质家具、钢制家具、吧台、各种材质护栏、各种材质隔断、幕墙、门窗的巡查、维修、维护，五金及锁具（门锁、抽屉锁、柜锁、电子门禁锁）装配更换，各种材质护栏、幕墙、门窗及小型木器、铁器的制作安装、室内装饰的维修、维护、巡查工作。</w:t>
      </w:r>
    </w:p>
    <w:p w14:paraId="18F0FAAF">
      <w:pPr>
        <w:spacing w:line="360" w:lineRule="auto"/>
        <w:ind w:firstLine="420"/>
        <w:rPr>
          <w:rFonts w:hint="eastAsia" w:ascii="宋体" w:hAnsi="宋体" w:eastAsia="宋体" w:cs="宋体"/>
          <w:sz w:val="24"/>
        </w:rPr>
      </w:pPr>
      <w:r>
        <w:rPr>
          <w:rFonts w:hint="eastAsia" w:ascii="宋体" w:hAnsi="宋体" w:eastAsia="宋体" w:cs="宋体"/>
          <w:sz w:val="24"/>
        </w:rPr>
        <w:t>2.2.24小型木工、墙面装饰板、抽屉轨道、钢质门的合页、闭门器的安装、维修更换，装门窗玻璃，固定墙上、家具上的挂件，家具的小维护和安装等。</w:t>
      </w:r>
    </w:p>
    <w:p w14:paraId="6FCDCEA2">
      <w:pPr>
        <w:spacing w:line="360" w:lineRule="auto"/>
        <w:ind w:firstLine="420"/>
        <w:rPr>
          <w:rFonts w:hint="eastAsia" w:ascii="宋体" w:hAnsi="宋体" w:eastAsia="宋体" w:cs="宋体"/>
          <w:sz w:val="24"/>
        </w:rPr>
      </w:pPr>
      <w:r>
        <w:rPr>
          <w:rFonts w:hint="eastAsia" w:ascii="宋体" w:hAnsi="宋体" w:eastAsia="宋体" w:cs="宋体"/>
          <w:sz w:val="24"/>
        </w:rPr>
        <w:t>2.2.25各类宣传栏，门牌画框，标识等拆装。</w:t>
      </w:r>
    </w:p>
    <w:p w14:paraId="457D0C7F">
      <w:pPr>
        <w:spacing w:line="360" w:lineRule="auto"/>
        <w:ind w:firstLine="420"/>
        <w:rPr>
          <w:rFonts w:hint="eastAsia" w:ascii="宋体" w:hAnsi="宋体" w:eastAsia="宋体" w:cs="宋体"/>
          <w:sz w:val="24"/>
        </w:rPr>
      </w:pPr>
      <w:r>
        <w:rPr>
          <w:rFonts w:hint="eastAsia" w:ascii="宋体" w:hAnsi="宋体" w:eastAsia="宋体" w:cs="宋体"/>
          <w:sz w:val="24"/>
        </w:rPr>
        <w:t>2.2.26硅酸钙板、铝塑板、金属扣板、石膏板等吊顶的维修，公共门窗、门（木门、铁门、防火门）、窗（铝合金窗、推拉平开、百叶窗）：牢固、平整、美观、无锈蚀、开关灵活、接缝严密,不松动，门窗及门窗配件齐全。定期巡查，及时维修。</w:t>
      </w:r>
    </w:p>
    <w:p w14:paraId="6955307D">
      <w:pPr>
        <w:spacing w:line="360" w:lineRule="auto"/>
        <w:ind w:firstLine="420"/>
        <w:rPr>
          <w:rFonts w:hint="eastAsia" w:ascii="宋体" w:hAnsi="宋体" w:eastAsia="宋体" w:cs="宋体"/>
          <w:sz w:val="24"/>
        </w:rPr>
      </w:pPr>
      <w:r>
        <w:rPr>
          <w:rFonts w:hint="eastAsia" w:ascii="宋体" w:hAnsi="宋体" w:eastAsia="宋体" w:cs="宋体"/>
          <w:sz w:val="24"/>
        </w:rPr>
        <w:t>2.2.27推车、候诊椅及办公家具，隔离带，扶手，毛巾架，窗帘架，输液架，各类货架，窗帘、隔帘、门窗，各类金属门窗，消防栓的门框和玻璃等修理与安装等。</w:t>
      </w:r>
    </w:p>
    <w:p w14:paraId="0E8753D9">
      <w:pPr>
        <w:spacing w:line="360" w:lineRule="auto"/>
        <w:ind w:firstLine="420"/>
        <w:rPr>
          <w:rFonts w:hint="eastAsia" w:ascii="宋体" w:hAnsi="宋体" w:eastAsia="宋体" w:cs="宋体"/>
          <w:sz w:val="24"/>
        </w:rPr>
      </w:pPr>
      <w:r>
        <w:rPr>
          <w:rFonts w:hint="eastAsia" w:ascii="宋体" w:hAnsi="宋体" w:eastAsia="宋体" w:cs="宋体"/>
          <w:sz w:val="24"/>
        </w:rPr>
        <w:t>2.2.28各种铁质设施的除锈如天面扶拦、扶手、避雷带、围栏、公共防盗网，无明显锈蚀，定期巡查防锈处理及刷漆。</w:t>
      </w:r>
    </w:p>
    <w:p w14:paraId="78A85CFB">
      <w:pPr>
        <w:spacing w:line="360" w:lineRule="auto"/>
        <w:ind w:firstLine="420"/>
        <w:rPr>
          <w:rFonts w:hint="eastAsia" w:ascii="宋体" w:hAnsi="宋体" w:eastAsia="宋体" w:cs="宋体"/>
          <w:sz w:val="24"/>
        </w:rPr>
      </w:pPr>
      <w:r>
        <w:rPr>
          <w:rFonts w:hint="eastAsia" w:ascii="宋体" w:hAnsi="宋体" w:eastAsia="宋体" w:cs="宋体"/>
          <w:sz w:val="24"/>
        </w:rPr>
        <w:t>2.2.29乳胶漆无空鼓、脱皮、污损、无霉斑、喷涂均匀。</w:t>
      </w:r>
    </w:p>
    <w:p w14:paraId="6E040F61">
      <w:pPr>
        <w:spacing w:line="360" w:lineRule="auto"/>
        <w:ind w:firstLine="420"/>
        <w:rPr>
          <w:rFonts w:hint="eastAsia" w:ascii="宋体" w:hAnsi="宋体" w:eastAsia="宋体" w:cs="宋体"/>
          <w:sz w:val="24"/>
        </w:rPr>
      </w:pPr>
      <w:r>
        <w:rPr>
          <w:rFonts w:hint="eastAsia" w:ascii="宋体" w:hAnsi="宋体" w:eastAsia="宋体" w:cs="宋体"/>
          <w:sz w:val="24"/>
        </w:rPr>
        <w:t>2.2.30顶棚、天花、墙面：抹灰层牢固,无面层剥落和明显裂缝，乳胶漆无空鼓、脱皮、污损、无霉斑、喷涂均匀。定期巡查，如出现剥落、变形，及时清除危险部分，处理与上报。</w:t>
      </w:r>
    </w:p>
    <w:p w14:paraId="2CCEE25E">
      <w:pPr>
        <w:spacing w:line="360" w:lineRule="auto"/>
        <w:ind w:firstLine="420"/>
        <w:rPr>
          <w:rFonts w:hint="eastAsia" w:ascii="宋体" w:hAnsi="宋体" w:eastAsia="宋体" w:cs="宋体"/>
          <w:sz w:val="24"/>
        </w:rPr>
      </w:pPr>
      <w:r>
        <w:rPr>
          <w:rFonts w:hint="eastAsia" w:ascii="宋体" w:hAnsi="宋体" w:eastAsia="宋体" w:cs="宋体"/>
          <w:sz w:val="24"/>
        </w:rPr>
        <w:t>2.2.31木扶手表面无明显龟裂和漆层脱落.</w:t>
      </w:r>
    </w:p>
    <w:p w14:paraId="58DF9D1C">
      <w:pPr>
        <w:pStyle w:val="2"/>
        <w:spacing w:line="360" w:lineRule="auto"/>
        <w:ind w:firstLine="480"/>
        <w:rPr>
          <w:rFonts w:hint="eastAsia" w:ascii="宋体" w:hAnsi="宋体" w:cs="宋体"/>
        </w:rPr>
      </w:pPr>
      <w:r>
        <w:rPr>
          <w:rFonts w:hint="eastAsia" w:ascii="宋体" w:hAnsi="宋体" w:cs="宋体"/>
        </w:rPr>
        <w:t>2.2.32医院安排的其他指令性工作任务。</w:t>
      </w:r>
    </w:p>
    <w:p w14:paraId="4763F18F">
      <w:pPr>
        <w:rPr>
          <w:rFonts w:hint="eastAsia"/>
        </w:rPr>
      </w:pPr>
    </w:p>
    <w:p w14:paraId="1C4547FA">
      <w:pPr>
        <w:pStyle w:val="2"/>
        <w:spacing w:line="360" w:lineRule="auto"/>
        <w:ind w:firstLine="480" w:firstLineChars="0"/>
        <w:rPr>
          <w:rFonts w:hint="eastAsia" w:ascii="宋体" w:hAnsi="宋体" w:eastAsia="宋体" w:cs="宋体"/>
          <w:lang w:val="en-US" w:eastAsia="zh-CN"/>
        </w:rPr>
      </w:pPr>
      <w:r>
        <w:rPr>
          <w:rFonts w:hint="eastAsia" w:ascii="宋体" w:hAnsi="宋体" w:cs="宋体"/>
          <w:lang w:val="en-US" w:eastAsia="zh-CN"/>
        </w:rPr>
        <w:t>备注：2024年东西区电子工单总数14872次、2025年东西区电子工单查总数15659次（不含送修、自主维修、小型安装和专项任务等）</w:t>
      </w:r>
    </w:p>
    <w:p w14:paraId="3F23F87A">
      <w:pPr>
        <w:pStyle w:val="2"/>
        <w:spacing w:line="360" w:lineRule="auto"/>
        <w:ind w:firstLine="480"/>
        <w:rPr>
          <w:rFonts w:hint="eastAsia" w:ascii="宋体" w:hAnsi="宋体"/>
        </w:rPr>
      </w:pPr>
    </w:p>
    <w:p w14:paraId="4C126F56">
      <w:pPr>
        <w:widowControl/>
        <w:spacing w:line="360" w:lineRule="auto"/>
        <w:jc w:val="left"/>
        <w:rPr>
          <w:rFonts w:hint="eastAsia" w:ascii="宋体" w:hAnsi="宋体" w:eastAsia="宋体" w:cs="宋体"/>
          <w:sz w:val="24"/>
        </w:rPr>
      </w:pPr>
      <w:r>
        <w:rPr>
          <w:rFonts w:hint="eastAsia" w:ascii="宋体" w:hAnsi="宋体" w:eastAsia="宋体" w:cs="宋体"/>
          <w:sz w:val="24"/>
        </w:rPr>
        <w:br w:type="page"/>
      </w:r>
      <w:bookmarkStart w:id="6" w:name="_GoBack"/>
      <w:bookmarkEnd w:id="6"/>
    </w:p>
    <w:p w14:paraId="0E29F0E2">
      <w:pPr>
        <w:pStyle w:val="2"/>
        <w:spacing w:line="360" w:lineRule="auto"/>
        <w:ind w:firstLine="480" w:firstLineChars="0"/>
        <w:rPr>
          <w:rFonts w:hint="eastAsia" w:ascii="宋体" w:hAnsi="宋体" w:cs="宋体"/>
        </w:rPr>
      </w:pPr>
      <w:r>
        <w:rPr>
          <w:rFonts w:hint="eastAsia" w:ascii="宋体" w:hAnsi="宋体" w:cs="宋体"/>
        </w:rPr>
        <w:t>2.3 日常巡检</w:t>
      </w:r>
    </w:p>
    <w:p w14:paraId="2EF2A907">
      <w:pPr>
        <w:pStyle w:val="2"/>
        <w:spacing w:line="360" w:lineRule="auto"/>
        <w:ind w:firstLine="480" w:firstLineChars="0"/>
        <w:rPr>
          <w:rFonts w:hint="eastAsia" w:ascii="宋体" w:hAnsi="宋体" w:eastAsia="宋体" w:cs="宋体"/>
          <w:lang w:val="en-US" w:eastAsia="zh-CN"/>
        </w:rPr>
      </w:pPr>
      <w:r>
        <w:rPr>
          <w:rFonts w:hint="eastAsia" w:ascii="宋体" w:hAnsi="宋体" w:cs="宋体"/>
        </w:rPr>
        <w:t>需完成日、周、月、季度、年等周期，开展预防性巡检任务（主要采用院方提供的“我要管家”APP线上巡检和人工纸质巡检相结合的方式），相关巡检表格由投标人提供，经采购人审批认可。</w:t>
      </w:r>
      <w:r>
        <w:rPr>
          <w:rFonts w:hint="eastAsia" w:ascii="宋体" w:hAnsi="宋体" w:cs="宋体"/>
          <w:lang w:eastAsia="zh-CN"/>
        </w:rPr>
        <w:t>（</w:t>
      </w:r>
      <w:r>
        <w:rPr>
          <w:rFonts w:hint="eastAsia" w:ascii="宋体" w:hAnsi="宋体" w:cs="宋体"/>
          <w:lang w:val="en-US" w:eastAsia="zh-CN"/>
        </w:rPr>
        <w:t>2024年东西区电子巡查总数3772次、2025年东西区电子巡查总数3635次</w:t>
      </w:r>
      <w:r>
        <w:rPr>
          <w:rFonts w:hint="eastAsia" w:ascii="宋体" w:hAnsi="宋体" w:cs="宋体"/>
          <w:lang w:eastAsia="zh-CN"/>
        </w:rPr>
        <w:t>）</w:t>
      </w:r>
    </w:p>
    <w:p w14:paraId="5657AEE3">
      <w:pPr>
        <w:pStyle w:val="2"/>
        <w:spacing w:line="360" w:lineRule="auto"/>
        <w:ind w:firstLine="0" w:firstLineChars="0"/>
        <w:rPr>
          <w:rFonts w:hint="eastAsia" w:ascii="宋体" w:hAnsi="宋体" w:cs="宋体"/>
          <w:i/>
          <w:iCs/>
          <w:u w:val="single"/>
        </w:rPr>
      </w:pPr>
      <w:r>
        <w:rPr>
          <w:rFonts w:hint="eastAsia" w:ascii="宋体" w:hAnsi="宋体" w:cs="宋体"/>
          <w:u w:val="single"/>
        </w:rPr>
        <w:t>注：</w:t>
      </w:r>
      <w:r>
        <w:rPr>
          <w:rFonts w:hint="eastAsia" w:ascii="宋体" w:hAnsi="宋体" w:cs="宋体"/>
          <w:i/>
          <w:iCs/>
          <w:u w:val="single"/>
        </w:rPr>
        <w:t>以上项目服务为既有设备设施维修维护包清工项目（新增工程类项目除外，但新增工程类项目实施过程中现场协调对接，由中标人协助采购人完成），主辅材料由采购人提供。投标人派驻采购人工作区域的需为固定工作人员，人员调整需征得采购人归口管理部门认可同意，否则每调整一人扣罚1万元人民币。</w:t>
      </w:r>
    </w:p>
    <w:p w14:paraId="1CBCA3DC">
      <w:pPr>
        <w:pStyle w:val="26"/>
        <w:spacing w:before="145" w:after="145" w:line="360" w:lineRule="auto"/>
        <w:ind w:firstLine="498"/>
        <w:rPr>
          <w:rFonts w:hint="eastAsia" w:ascii="宋体" w:hAnsi="宋体" w:eastAsia="宋体" w:cs="宋体"/>
          <w:sz w:val="30"/>
          <w:szCs w:val="30"/>
        </w:rPr>
      </w:pPr>
      <w:r>
        <w:rPr>
          <w:rFonts w:hint="eastAsia" w:ascii="宋体" w:hAnsi="宋体" w:eastAsia="宋体" w:cs="宋体"/>
          <w:sz w:val="30"/>
          <w:szCs w:val="30"/>
        </w:rPr>
        <w:t>三、人员配置</w:t>
      </w:r>
    </w:p>
    <w:p w14:paraId="307A0B92">
      <w:pPr>
        <w:pStyle w:val="2"/>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ascii="宋体" w:hAnsi="宋体" w:cs="宋体"/>
          <w:highlight w:val="none"/>
        </w:rPr>
      </w:pPr>
      <w:r>
        <w:rPr>
          <w:rFonts w:hint="eastAsia" w:ascii="宋体" w:hAnsi="宋体" w:cs="宋体"/>
          <w:highlight w:val="none"/>
        </w:rPr>
        <w:t>水电工不低于</w:t>
      </w:r>
      <w:r>
        <w:rPr>
          <w:rFonts w:hint="eastAsia" w:ascii="宋体" w:hAnsi="宋体" w:cs="宋体"/>
          <w:highlight w:val="none"/>
          <w:lang w:val="en-US" w:eastAsia="zh-CN"/>
        </w:rPr>
        <w:t>18</w:t>
      </w:r>
      <w:r>
        <w:rPr>
          <w:rFonts w:hint="eastAsia" w:ascii="宋体" w:hAnsi="宋体" w:cs="宋体"/>
          <w:highlight w:val="none"/>
        </w:rPr>
        <w:t>人（含项目负责1人</w:t>
      </w:r>
      <w:r>
        <w:rPr>
          <w:rFonts w:hint="eastAsia" w:ascii="宋体" w:hAnsi="宋体" w:cs="宋体"/>
          <w:highlight w:val="none"/>
          <w:lang w:eastAsia="zh-CN"/>
        </w:rPr>
        <w:t>、</w:t>
      </w:r>
      <w:r>
        <w:rPr>
          <w:rFonts w:hint="eastAsia" w:ascii="宋体" w:hAnsi="宋体" w:cs="宋体"/>
          <w:highlight w:val="none"/>
          <w:lang w:val="en-US" w:eastAsia="zh-CN"/>
        </w:rPr>
        <w:t>东西区班长各1人</w:t>
      </w:r>
      <w:r>
        <w:rPr>
          <w:rFonts w:hint="eastAsia" w:ascii="宋体" w:hAnsi="宋体" w:cs="宋体"/>
          <w:highlight w:val="none"/>
        </w:rPr>
        <w:t>），瓦木漆不低于</w:t>
      </w:r>
      <w:r>
        <w:rPr>
          <w:rFonts w:hint="eastAsia" w:ascii="宋体" w:hAnsi="宋体" w:cs="宋体"/>
          <w:highlight w:val="none"/>
          <w:lang w:val="en-US" w:eastAsia="zh-CN"/>
        </w:rPr>
        <w:t>9</w:t>
      </w:r>
      <w:r>
        <w:rPr>
          <w:rFonts w:hint="eastAsia" w:ascii="宋体" w:hAnsi="宋体" w:cs="宋体"/>
          <w:highlight w:val="none"/>
        </w:rPr>
        <w:t>人；焊工不低于</w:t>
      </w:r>
      <w:r>
        <w:rPr>
          <w:rFonts w:hint="eastAsia" w:ascii="宋体" w:hAnsi="宋体" w:cs="宋体"/>
          <w:highlight w:val="none"/>
          <w:lang w:val="en-US" w:eastAsia="zh-CN"/>
        </w:rPr>
        <w:t>2</w:t>
      </w:r>
      <w:r>
        <w:rPr>
          <w:rFonts w:hint="eastAsia" w:ascii="宋体" w:hAnsi="宋体" w:cs="宋体"/>
          <w:highlight w:val="none"/>
        </w:rPr>
        <w:t>人</w:t>
      </w:r>
      <w:r>
        <w:rPr>
          <w:rFonts w:hint="eastAsia" w:ascii="宋体" w:hAnsi="宋体" w:cs="宋体"/>
          <w:highlight w:val="none"/>
          <w:lang w:eastAsia="zh-CN"/>
        </w:rPr>
        <w:t>，</w:t>
      </w:r>
      <w:r>
        <w:rPr>
          <w:rFonts w:hint="eastAsia" w:ascii="宋体" w:hAnsi="宋体" w:cs="宋体"/>
          <w:highlight w:val="none"/>
          <w:lang w:val="en-US" w:eastAsia="zh-CN"/>
        </w:rPr>
        <w:t>人员需持有</w:t>
      </w:r>
      <w:r>
        <w:rPr>
          <w:rFonts w:hint="eastAsia" w:ascii="宋体" w:hAnsi="宋体" w:cs="宋体"/>
          <w:sz w:val="24"/>
          <w:highlight w:val="none"/>
        </w:rPr>
        <w:t>高压电工证/低压电工证/焊接与热切割专业/高处作业证书</w:t>
      </w:r>
      <w:r>
        <w:rPr>
          <w:rFonts w:hint="eastAsia" w:ascii="宋体" w:hAnsi="宋体" w:cs="宋体"/>
          <w:sz w:val="24"/>
          <w:highlight w:val="none"/>
          <w:lang w:eastAsia="zh-CN"/>
        </w:rPr>
        <w:t>，</w:t>
      </w:r>
      <w:r>
        <w:rPr>
          <w:rFonts w:hint="eastAsia" w:ascii="宋体" w:hAnsi="宋体" w:cs="宋体"/>
          <w:sz w:val="24"/>
          <w:highlight w:val="none"/>
        </w:rPr>
        <w:t>因人员配置需要，同种作业证书配备人员不得超过</w:t>
      </w:r>
      <w:r>
        <w:rPr>
          <w:rFonts w:hint="eastAsia" w:ascii="宋体" w:hAnsi="宋体" w:cs="宋体"/>
          <w:sz w:val="24"/>
          <w:highlight w:val="none"/>
          <w:lang w:val="en-US" w:eastAsia="zh-CN"/>
        </w:rPr>
        <w:t>10</w:t>
      </w:r>
      <w:r>
        <w:rPr>
          <w:rFonts w:hint="eastAsia" w:ascii="宋体" w:hAnsi="宋体" w:cs="宋体"/>
          <w:sz w:val="24"/>
          <w:highlight w:val="none"/>
        </w:rPr>
        <w:t>人</w:t>
      </w:r>
      <w:r>
        <w:rPr>
          <w:rFonts w:hint="eastAsia" w:ascii="宋体" w:hAnsi="宋体" w:cs="宋体"/>
          <w:highlight w:val="none"/>
          <w:lang w:val="en-US" w:eastAsia="zh-CN"/>
        </w:rPr>
        <w:t>。</w:t>
      </w:r>
      <w:r>
        <w:rPr>
          <w:rFonts w:hint="eastAsia" w:ascii="宋体" w:hAnsi="宋体" w:cs="宋体"/>
          <w:highlight w:val="none"/>
        </w:rPr>
        <w:t>另根据甲方需求，另有足够人员储备，确保能及时完成项目范围内突击性临时维修任务。</w:t>
      </w:r>
    </w:p>
    <w:p w14:paraId="1CE42DAD">
      <w:pPr>
        <w:pStyle w:val="2"/>
        <w:spacing w:line="360" w:lineRule="auto"/>
        <w:ind w:firstLine="720" w:firstLineChars="300"/>
        <w:rPr>
          <w:rFonts w:hint="eastAsia" w:ascii="宋体" w:hAnsi="宋体"/>
          <w:i/>
          <w:iCs/>
          <w:u w:val="single"/>
        </w:rPr>
      </w:pPr>
      <w:r>
        <w:rPr>
          <w:rFonts w:hint="eastAsia" w:ascii="宋体" w:hAnsi="宋体"/>
          <w:i/>
          <w:iCs/>
          <w:u w:val="single"/>
        </w:rPr>
        <w:t>服务人员证书要求：拟派人员</w:t>
      </w:r>
      <w:r>
        <w:rPr>
          <w:rFonts w:hint="eastAsia" w:ascii="宋体" w:hAnsi="宋体"/>
          <w:bCs/>
          <w:i/>
          <w:iCs/>
          <w:u w:val="single"/>
        </w:rPr>
        <w:t>须持有应急管理部门颁发的高压电工作业证、低压电工作业证、焊接与热切割作业证、高处作业证</w:t>
      </w:r>
      <w:r>
        <w:rPr>
          <w:rFonts w:hint="eastAsia" w:ascii="宋体" w:hAnsi="宋体"/>
          <w:i/>
          <w:iCs/>
          <w:u w:val="single"/>
        </w:rPr>
        <w:t>。</w:t>
      </w:r>
    </w:p>
    <w:p w14:paraId="20544E61">
      <w:pPr>
        <w:pStyle w:val="2"/>
        <w:spacing w:line="360" w:lineRule="auto"/>
        <w:ind w:firstLine="720" w:firstLineChars="300"/>
        <w:rPr>
          <w:rFonts w:hint="eastAsia" w:ascii="宋体" w:hAnsi="宋体" w:cs="宋体"/>
          <w:i/>
          <w:iCs/>
          <w:u w:val="single"/>
        </w:rPr>
      </w:pPr>
      <w:r>
        <w:rPr>
          <w:rFonts w:hint="eastAsia" w:ascii="宋体" w:hAnsi="宋体"/>
          <w:i/>
          <w:iCs/>
          <w:u w:val="single"/>
        </w:rPr>
        <w:t>中标人须严格按照国家和扬州市政府规定给所有的员工缴纳各种社会保险（包括养老、医疗、工伤、失业保险等），做到应交尽缴。因中标人与派驻人员产生的纠纷与安全问题，由投标人自行解决。</w:t>
      </w:r>
    </w:p>
    <w:p w14:paraId="7E394E94">
      <w:pPr>
        <w:pStyle w:val="26"/>
        <w:spacing w:before="145" w:after="145" w:line="360" w:lineRule="auto"/>
        <w:ind w:firstLine="498"/>
        <w:rPr>
          <w:rFonts w:hint="eastAsia" w:ascii="宋体" w:hAnsi="宋体" w:eastAsia="宋体" w:cs="宋体"/>
          <w:b w:val="0"/>
          <w:bCs w:val="0"/>
          <w:sz w:val="24"/>
          <w:szCs w:val="24"/>
        </w:rPr>
      </w:pPr>
      <w:r>
        <w:rPr>
          <w:rFonts w:hint="eastAsia" w:ascii="宋体" w:hAnsi="宋体" w:eastAsia="宋体" w:cs="宋体"/>
          <w:b w:val="0"/>
          <w:bCs w:val="0"/>
          <w:sz w:val="24"/>
          <w:szCs w:val="24"/>
        </w:rPr>
        <w:t>四、考核办法</w:t>
      </w:r>
    </w:p>
    <w:p w14:paraId="2423A60C">
      <w:pPr>
        <w:pStyle w:val="2"/>
        <w:spacing w:line="360" w:lineRule="auto"/>
        <w:ind w:firstLine="720" w:firstLineChars="300"/>
        <w:rPr>
          <w:rFonts w:hint="eastAsia" w:ascii="宋体" w:hAnsi="宋体"/>
          <w:i/>
          <w:iCs/>
          <w:u w:val="single"/>
        </w:rPr>
      </w:pPr>
      <w:r>
        <w:rPr>
          <w:rFonts w:hint="eastAsia" w:ascii="宋体" w:hAnsi="宋体"/>
          <w:i/>
          <w:iCs/>
          <w:u w:val="single"/>
        </w:rPr>
        <w:t>医院维修具体考核管理办法按维修考核细则（表12）执行，医院归口管理部门有权根据实际情况修改考核表，并书面通知中标人，中标人需无条件接受并执行。</w:t>
      </w:r>
    </w:p>
    <w:p w14:paraId="7B20581F">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bCs/>
          <w:kern w:val="0"/>
          <w:sz w:val="24"/>
        </w:rPr>
        <w:t>考核材料的收集、统计以月为单位，由后勤管理部门（100分*70%）和满意度监测部门（100分*30%）共同负责，取二者最终分数（百分制）。考核根据每月收集的材料统计结果为依据，结合维修、维护总体情况进行打分，</w:t>
      </w:r>
      <w:r>
        <w:rPr>
          <w:rFonts w:hint="eastAsia" w:ascii="宋体" w:hAnsi="宋体" w:eastAsia="宋体" w:cs="宋体"/>
          <w:kern w:val="0"/>
          <w:sz w:val="24"/>
        </w:rPr>
        <w:t>考核结果是付款的主要依据，考核得分在90分以上(含90分)为达标，考核达标的全额支付合同价款，90分以下（未达标）每低1分，扣500元；80分以下，每低1分，扣800元；70分以下，每低1分，扣1000元；60分以下，采购人有权终止合同，甲乙双方损失由乙方负责。</w:t>
      </w:r>
    </w:p>
    <w:p w14:paraId="22E189C3">
      <w:pPr>
        <w:widowControl/>
        <w:numPr>
          <w:ilvl w:val="0"/>
          <w:numId w:val="2"/>
        </w:numPr>
        <w:spacing w:line="360" w:lineRule="auto"/>
        <w:jc w:val="left"/>
        <w:rPr>
          <w:rFonts w:hint="eastAsia" w:ascii="宋体" w:hAnsi="宋体" w:eastAsia="宋体" w:cs="宋体"/>
          <w:bCs/>
          <w:kern w:val="0"/>
          <w:sz w:val="24"/>
        </w:rPr>
      </w:pPr>
      <w:r>
        <w:rPr>
          <w:rFonts w:hint="eastAsia" w:ascii="宋体" w:hAnsi="宋体" w:eastAsia="宋体" w:cs="宋体"/>
          <w:bCs/>
          <w:kern w:val="0"/>
          <w:sz w:val="24"/>
        </w:rPr>
        <w:t>考核依据：</w:t>
      </w:r>
    </w:p>
    <w:p w14:paraId="416EB1EA">
      <w:pPr>
        <w:widowControl/>
        <w:spacing w:line="360" w:lineRule="auto"/>
        <w:ind w:firstLine="840" w:firstLineChars="350"/>
        <w:jc w:val="left"/>
        <w:rPr>
          <w:rFonts w:hint="eastAsia" w:ascii="宋体" w:hAnsi="宋体" w:eastAsia="宋体" w:cs="宋体"/>
          <w:bCs/>
          <w:kern w:val="0"/>
          <w:sz w:val="24"/>
        </w:rPr>
      </w:pPr>
      <w:r>
        <w:rPr>
          <w:rFonts w:hint="eastAsia" w:ascii="宋体" w:hAnsi="宋体" w:eastAsia="宋体" w:cs="宋体"/>
          <w:bCs/>
          <w:kern w:val="0"/>
          <w:sz w:val="24"/>
        </w:rPr>
        <w:t>a:派工日记、报修单或报修记录；</w:t>
      </w:r>
    </w:p>
    <w:p w14:paraId="4EAC4110">
      <w:pPr>
        <w:widowControl/>
        <w:spacing w:line="360" w:lineRule="auto"/>
        <w:jc w:val="left"/>
        <w:rPr>
          <w:rFonts w:hint="eastAsia" w:ascii="宋体" w:hAnsi="宋体" w:eastAsia="宋体" w:cs="宋体"/>
          <w:bCs/>
          <w:kern w:val="0"/>
          <w:sz w:val="24"/>
        </w:rPr>
      </w:pPr>
      <w:r>
        <w:rPr>
          <w:rFonts w:hint="eastAsia" w:ascii="宋体" w:hAnsi="宋体" w:eastAsia="宋体" w:cs="宋体"/>
          <w:bCs/>
          <w:kern w:val="0"/>
          <w:sz w:val="24"/>
        </w:rPr>
        <w:t xml:space="preserve">       b:维修、维护完成后签单（记录）；</w:t>
      </w:r>
    </w:p>
    <w:p w14:paraId="4148E199">
      <w:pPr>
        <w:widowControl/>
        <w:spacing w:line="360" w:lineRule="auto"/>
        <w:ind w:firstLine="482"/>
        <w:jc w:val="left"/>
        <w:rPr>
          <w:rFonts w:hint="eastAsia" w:ascii="宋体" w:hAnsi="宋体" w:eastAsia="宋体" w:cs="宋体"/>
          <w:kern w:val="0"/>
          <w:sz w:val="24"/>
        </w:rPr>
      </w:pPr>
      <w:r>
        <w:rPr>
          <w:rFonts w:hint="eastAsia" w:ascii="宋体" w:hAnsi="宋体" w:eastAsia="宋体" w:cs="宋体"/>
          <w:kern w:val="0"/>
          <w:sz w:val="24"/>
        </w:rPr>
        <w:t xml:space="preserve">  c:突发事件处理记录；</w:t>
      </w:r>
    </w:p>
    <w:p w14:paraId="24037BCE">
      <w:pPr>
        <w:widowControl/>
        <w:spacing w:line="360" w:lineRule="auto"/>
        <w:ind w:firstLine="482"/>
        <w:jc w:val="left"/>
        <w:rPr>
          <w:rFonts w:hint="eastAsia" w:ascii="宋体" w:hAnsi="宋体" w:eastAsia="宋体" w:cs="宋体"/>
          <w:kern w:val="0"/>
          <w:sz w:val="24"/>
        </w:rPr>
      </w:pPr>
      <w:r>
        <w:rPr>
          <w:rFonts w:hint="eastAsia" w:ascii="宋体" w:hAnsi="宋体" w:eastAsia="宋体" w:cs="宋体"/>
          <w:kern w:val="0"/>
          <w:sz w:val="24"/>
        </w:rPr>
        <w:t xml:space="preserve">  d:相关图片、图像记录；</w:t>
      </w:r>
    </w:p>
    <w:p w14:paraId="34B163C8">
      <w:pPr>
        <w:widowControl/>
        <w:spacing w:line="360" w:lineRule="auto"/>
        <w:ind w:firstLine="482"/>
        <w:jc w:val="left"/>
        <w:rPr>
          <w:rFonts w:hint="eastAsia" w:ascii="宋体" w:hAnsi="宋体" w:eastAsia="宋体" w:cs="宋体"/>
          <w:kern w:val="0"/>
          <w:sz w:val="24"/>
        </w:rPr>
      </w:pPr>
      <w:r>
        <w:rPr>
          <w:rFonts w:hint="eastAsia" w:ascii="宋体" w:hAnsi="宋体" w:eastAsia="宋体" w:cs="宋体"/>
          <w:kern w:val="0"/>
          <w:sz w:val="24"/>
        </w:rPr>
        <w:t xml:space="preserve">  e:班组长评述；</w:t>
      </w:r>
    </w:p>
    <w:p w14:paraId="144DB03F">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　　　f:其它相关（书面）记录材料</w:t>
      </w:r>
    </w:p>
    <w:p w14:paraId="036F2A65">
      <w:pPr>
        <w:pStyle w:val="2"/>
        <w:spacing w:line="360" w:lineRule="auto"/>
        <w:ind w:firstLine="480"/>
        <w:rPr>
          <w:rFonts w:hint="eastAsia" w:ascii="宋体" w:hAnsi="宋体"/>
        </w:rPr>
      </w:pPr>
    </w:p>
    <w:p w14:paraId="5ABA1F6F">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维修考核细则表</w:t>
      </w:r>
    </w:p>
    <w:tbl>
      <w:tblPr>
        <w:tblStyle w:val="19"/>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2128"/>
        <w:gridCol w:w="4455"/>
        <w:gridCol w:w="2027"/>
      </w:tblGrid>
      <w:tr w14:paraId="4C5D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54" w:type="dxa"/>
            <w:vAlign w:val="center"/>
          </w:tcPr>
          <w:p w14:paraId="3154CEC0">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名称</w:t>
            </w:r>
          </w:p>
        </w:tc>
        <w:tc>
          <w:tcPr>
            <w:tcW w:w="2128" w:type="dxa"/>
            <w:vAlign w:val="center"/>
          </w:tcPr>
          <w:p w14:paraId="1D8C650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内容</w:t>
            </w:r>
          </w:p>
        </w:tc>
        <w:tc>
          <w:tcPr>
            <w:tcW w:w="4455" w:type="dxa"/>
            <w:vAlign w:val="center"/>
          </w:tcPr>
          <w:p w14:paraId="2E0CB01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考核扣分标准</w:t>
            </w:r>
          </w:p>
        </w:tc>
        <w:tc>
          <w:tcPr>
            <w:tcW w:w="2027" w:type="dxa"/>
            <w:vAlign w:val="center"/>
          </w:tcPr>
          <w:p w14:paraId="37CCF199">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扣分细则</w:t>
            </w:r>
          </w:p>
        </w:tc>
      </w:tr>
      <w:tr w14:paraId="28E4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54" w:type="dxa"/>
            <w:vMerge w:val="restart"/>
            <w:vAlign w:val="center"/>
          </w:tcPr>
          <w:p w14:paraId="30D6236E">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维修任务（30分）</w:t>
            </w:r>
          </w:p>
        </w:tc>
        <w:tc>
          <w:tcPr>
            <w:tcW w:w="2128" w:type="dxa"/>
            <w:vMerge w:val="restart"/>
            <w:vAlign w:val="center"/>
          </w:tcPr>
          <w:p w14:paraId="2219F37A">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维修周计划完成情况（由于材料供应不即时的除外）</w:t>
            </w:r>
          </w:p>
        </w:tc>
        <w:tc>
          <w:tcPr>
            <w:tcW w:w="4455" w:type="dxa"/>
            <w:vAlign w:val="center"/>
          </w:tcPr>
          <w:p w14:paraId="589E51DB">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按时或超时完成周计划</w:t>
            </w:r>
          </w:p>
        </w:tc>
        <w:tc>
          <w:tcPr>
            <w:tcW w:w="2027" w:type="dxa"/>
            <w:vAlign w:val="center"/>
          </w:tcPr>
          <w:p w14:paraId="4CB723C9">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得满分</w:t>
            </w:r>
          </w:p>
        </w:tc>
      </w:tr>
      <w:tr w14:paraId="76D7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 w:hRule="atLeast"/>
          <w:jc w:val="center"/>
        </w:trPr>
        <w:tc>
          <w:tcPr>
            <w:tcW w:w="954" w:type="dxa"/>
            <w:vMerge w:val="continue"/>
            <w:vAlign w:val="center"/>
          </w:tcPr>
          <w:p w14:paraId="6A82E257">
            <w:pPr>
              <w:widowControl/>
              <w:spacing w:line="360" w:lineRule="auto"/>
              <w:jc w:val="center"/>
              <w:rPr>
                <w:rFonts w:hint="eastAsia" w:ascii="宋体" w:hAnsi="宋体" w:eastAsia="宋体" w:cs="宋体"/>
                <w:kern w:val="0"/>
                <w:sz w:val="24"/>
              </w:rPr>
            </w:pPr>
          </w:p>
        </w:tc>
        <w:tc>
          <w:tcPr>
            <w:tcW w:w="2128" w:type="dxa"/>
            <w:vMerge w:val="continue"/>
            <w:vAlign w:val="center"/>
          </w:tcPr>
          <w:p w14:paraId="3A32046A">
            <w:pPr>
              <w:widowControl/>
              <w:spacing w:line="360" w:lineRule="auto"/>
              <w:jc w:val="center"/>
              <w:rPr>
                <w:rFonts w:hint="eastAsia" w:ascii="宋体" w:hAnsi="宋体" w:eastAsia="宋体" w:cs="宋体"/>
                <w:kern w:val="0"/>
                <w:sz w:val="24"/>
              </w:rPr>
            </w:pPr>
          </w:p>
        </w:tc>
        <w:tc>
          <w:tcPr>
            <w:tcW w:w="4455" w:type="dxa"/>
            <w:vAlign w:val="center"/>
          </w:tcPr>
          <w:p w14:paraId="2BE0240F">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未按时完成任务的，每缺1项或每工作量10%</w:t>
            </w:r>
          </w:p>
        </w:tc>
        <w:tc>
          <w:tcPr>
            <w:tcW w:w="2027" w:type="dxa"/>
            <w:vAlign w:val="center"/>
          </w:tcPr>
          <w:p w14:paraId="50D42D36">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扣1分</w:t>
            </w:r>
          </w:p>
        </w:tc>
      </w:tr>
      <w:tr w14:paraId="79BA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54" w:type="dxa"/>
            <w:vMerge w:val="continue"/>
            <w:vAlign w:val="center"/>
          </w:tcPr>
          <w:p w14:paraId="3FCB5416">
            <w:pPr>
              <w:widowControl/>
              <w:spacing w:line="360" w:lineRule="auto"/>
              <w:jc w:val="center"/>
              <w:rPr>
                <w:rFonts w:hint="eastAsia" w:ascii="宋体" w:hAnsi="宋体" w:eastAsia="宋体" w:cs="宋体"/>
                <w:kern w:val="0"/>
                <w:sz w:val="24"/>
              </w:rPr>
            </w:pPr>
          </w:p>
        </w:tc>
        <w:tc>
          <w:tcPr>
            <w:tcW w:w="2128" w:type="dxa"/>
            <w:vMerge w:val="restart"/>
            <w:vAlign w:val="center"/>
          </w:tcPr>
          <w:p w14:paraId="76659DD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维修报修平台任务完成情况（由于材料供应不即时的除外）</w:t>
            </w:r>
          </w:p>
        </w:tc>
        <w:tc>
          <w:tcPr>
            <w:tcW w:w="4455" w:type="dxa"/>
            <w:vAlign w:val="center"/>
          </w:tcPr>
          <w:p w14:paraId="336536BE">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接报修后2小时开工维修，修复后反映良好</w:t>
            </w:r>
          </w:p>
        </w:tc>
        <w:tc>
          <w:tcPr>
            <w:tcW w:w="2027" w:type="dxa"/>
            <w:vAlign w:val="center"/>
          </w:tcPr>
          <w:p w14:paraId="4CF1F7C1">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得满分</w:t>
            </w:r>
          </w:p>
        </w:tc>
      </w:tr>
      <w:tr w14:paraId="40B9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954" w:type="dxa"/>
            <w:vMerge w:val="continue"/>
            <w:vAlign w:val="center"/>
          </w:tcPr>
          <w:p w14:paraId="05CEE157">
            <w:pPr>
              <w:widowControl/>
              <w:spacing w:line="360" w:lineRule="auto"/>
              <w:jc w:val="center"/>
              <w:rPr>
                <w:rFonts w:hint="eastAsia" w:ascii="宋体" w:hAnsi="宋体" w:eastAsia="宋体" w:cs="宋体"/>
                <w:kern w:val="0"/>
                <w:sz w:val="24"/>
              </w:rPr>
            </w:pPr>
          </w:p>
        </w:tc>
        <w:tc>
          <w:tcPr>
            <w:tcW w:w="2128" w:type="dxa"/>
            <w:vMerge w:val="continue"/>
            <w:vAlign w:val="center"/>
          </w:tcPr>
          <w:p w14:paraId="6CA76AA5">
            <w:pPr>
              <w:widowControl/>
              <w:spacing w:line="360" w:lineRule="auto"/>
              <w:jc w:val="left"/>
              <w:rPr>
                <w:rFonts w:hint="eastAsia" w:ascii="宋体" w:hAnsi="宋体" w:eastAsia="宋体" w:cs="宋体"/>
                <w:kern w:val="0"/>
                <w:sz w:val="24"/>
              </w:rPr>
            </w:pPr>
          </w:p>
        </w:tc>
        <w:tc>
          <w:tcPr>
            <w:tcW w:w="4455" w:type="dxa"/>
            <w:vAlign w:val="center"/>
          </w:tcPr>
          <w:p w14:paraId="6DB323F0">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报修后隔４－８小时（上班时间）开工维修</w:t>
            </w:r>
          </w:p>
        </w:tc>
        <w:tc>
          <w:tcPr>
            <w:tcW w:w="2027" w:type="dxa"/>
            <w:vAlign w:val="center"/>
          </w:tcPr>
          <w:p w14:paraId="0C76B2E4">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扣1分/次</w:t>
            </w:r>
          </w:p>
        </w:tc>
      </w:tr>
      <w:tr w14:paraId="3C52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954" w:type="dxa"/>
            <w:vMerge w:val="continue"/>
            <w:vAlign w:val="center"/>
          </w:tcPr>
          <w:p w14:paraId="26E2FEB4">
            <w:pPr>
              <w:widowControl/>
              <w:spacing w:line="360" w:lineRule="auto"/>
              <w:jc w:val="center"/>
              <w:rPr>
                <w:rFonts w:hint="eastAsia" w:ascii="宋体" w:hAnsi="宋体" w:eastAsia="宋体" w:cs="宋体"/>
                <w:kern w:val="0"/>
                <w:sz w:val="24"/>
              </w:rPr>
            </w:pPr>
          </w:p>
        </w:tc>
        <w:tc>
          <w:tcPr>
            <w:tcW w:w="2128" w:type="dxa"/>
            <w:vMerge w:val="continue"/>
            <w:vAlign w:val="center"/>
          </w:tcPr>
          <w:p w14:paraId="6D51F99C">
            <w:pPr>
              <w:widowControl/>
              <w:spacing w:line="360" w:lineRule="auto"/>
              <w:jc w:val="left"/>
              <w:rPr>
                <w:rFonts w:hint="eastAsia" w:ascii="宋体" w:hAnsi="宋体" w:eastAsia="宋体" w:cs="宋体"/>
                <w:kern w:val="0"/>
                <w:sz w:val="24"/>
              </w:rPr>
            </w:pPr>
          </w:p>
        </w:tc>
        <w:tc>
          <w:tcPr>
            <w:tcW w:w="4455" w:type="dxa"/>
            <w:vAlign w:val="center"/>
          </w:tcPr>
          <w:p w14:paraId="7CE1B4AD">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报修后超过８小时（上班时间）开工维修</w:t>
            </w:r>
          </w:p>
        </w:tc>
        <w:tc>
          <w:tcPr>
            <w:tcW w:w="2027" w:type="dxa"/>
            <w:vAlign w:val="center"/>
          </w:tcPr>
          <w:p w14:paraId="79DD5D56">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扣2分/次</w:t>
            </w:r>
          </w:p>
        </w:tc>
      </w:tr>
      <w:tr w14:paraId="045D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954" w:type="dxa"/>
            <w:vMerge w:val="continue"/>
            <w:vAlign w:val="center"/>
          </w:tcPr>
          <w:p w14:paraId="48417F18">
            <w:pPr>
              <w:widowControl/>
              <w:spacing w:line="360" w:lineRule="auto"/>
              <w:jc w:val="center"/>
              <w:rPr>
                <w:rFonts w:hint="eastAsia" w:ascii="宋体" w:hAnsi="宋体" w:eastAsia="宋体" w:cs="宋体"/>
                <w:kern w:val="0"/>
                <w:sz w:val="24"/>
              </w:rPr>
            </w:pPr>
          </w:p>
        </w:tc>
        <w:tc>
          <w:tcPr>
            <w:tcW w:w="2128" w:type="dxa"/>
            <w:vMerge w:val="continue"/>
            <w:vAlign w:val="center"/>
          </w:tcPr>
          <w:p w14:paraId="13B5A3DF">
            <w:pPr>
              <w:widowControl/>
              <w:spacing w:line="360" w:lineRule="auto"/>
              <w:jc w:val="left"/>
              <w:rPr>
                <w:rFonts w:hint="eastAsia" w:ascii="宋体" w:hAnsi="宋体" w:eastAsia="宋体" w:cs="宋体"/>
                <w:kern w:val="0"/>
                <w:sz w:val="24"/>
              </w:rPr>
            </w:pPr>
          </w:p>
        </w:tc>
        <w:tc>
          <w:tcPr>
            <w:tcW w:w="4455" w:type="dxa"/>
            <w:vAlign w:val="center"/>
          </w:tcPr>
          <w:p w14:paraId="3A5C67EC">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报修平台有投诉的</w:t>
            </w:r>
          </w:p>
        </w:tc>
        <w:tc>
          <w:tcPr>
            <w:tcW w:w="2027" w:type="dxa"/>
            <w:vAlign w:val="center"/>
          </w:tcPr>
          <w:p w14:paraId="060B8E46">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扣5分/次</w:t>
            </w:r>
          </w:p>
        </w:tc>
      </w:tr>
      <w:tr w14:paraId="0674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954" w:type="dxa"/>
            <w:vMerge w:val="continue"/>
            <w:vAlign w:val="center"/>
          </w:tcPr>
          <w:p w14:paraId="1A20A0ED">
            <w:pPr>
              <w:widowControl/>
              <w:spacing w:line="360" w:lineRule="auto"/>
              <w:jc w:val="center"/>
              <w:rPr>
                <w:rFonts w:hint="eastAsia" w:ascii="宋体" w:hAnsi="宋体" w:eastAsia="宋体" w:cs="宋体"/>
                <w:kern w:val="0"/>
                <w:sz w:val="24"/>
              </w:rPr>
            </w:pPr>
          </w:p>
        </w:tc>
        <w:tc>
          <w:tcPr>
            <w:tcW w:w="2128" w:type="dxa"/>
            <w:vMerge w:val="restart"/>
            <w:vAlign w:val="center"/>
          </w:tcPr>
          <w:p w14:paraId="70CA598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突击性任务完成情况</w:t>
            </w:r>
          </w:p>
        </w:tc>
        <w:tc>
          <w:tcPr>
            <w:tcW w:w="4455" w:type="dxa"/>
            <w:vAlign w:val="center"/>
          </w:tcPr>
          <w:p w14:paraId="1DD930B7">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按要求完成的</w:t>
            </w:r>
          </w:p>
        </w:tc>
        <w:tc>
          <w:tcPr>
            <w:tcW w:w="2027" w:type="dxa"/>
            <w:vAlign w:val="center"/>
          </w:tcPr>
          <w:p w14:paraId="302E977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得满分</w:t>
            </w:r>
          </w:p>
        </w:tc>
      </w:tr>
      <w:tr w14:paraId="4FBA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954" w:type="dxa"/>
            <w:vMerge w:val="continue"/>
            <w:vAlign w:val="center"/>
          </w:tcPr>
          <w:p w14:paraId="4EF7D24E">
            <w:pPr>
              <w:widowControl/>
              <w:spacing w:line="360" w:lineRule="auto"/>
              <w:jc w:val="center"/>
              <w:rPr>
                <w:rFonts w:hint="eastAsia" w:ascii="宋体" w:hAnsi="宋体" w:eastAsia="宋体" w:cs="宋体"/>
                <w:kern w:val="0"/>
                <w:sz w:val="24"/>
              </w:rPr>
            </w:pPr>
          </w:p>
        </w:tc>
        <w:tc>
          <w:tcPr>
            <w:tcW w:w="2128" w:type="dxa"/>
            <w:vMerge w:val="continue"/>
            <w:vAlign w:val="center"/>
          </w:tcPr>
          <w:p w14:paraId="144BC7AA">
            <w:pPr>
              <w:widowControl/>
              <w:spacing w:line="360" w:lineRule="auto"/>
              <w:jc w:val="left"/>
              <w:rPr>
                <w:rFonts w:hint="eastAsia" w:ascii="宋体" w:hAnsi="宋体" w:eastAsia="宋体" w:cs="宋体"/>
                <w:kern w:val="0"/>
                <w:sz w:val="24"/>
              </w:rPr>
            </w:pPr>
          </w:p>
        </w:tc>
        <w:tc>
          <w:tcPr>
            <w:tcW w:w="4455" w:type="dxa"/>
            <w:vAlign w:val="center"/>
          </w:tcPr>
          <w:p w14:paraId="3A37899E">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未能完成的</w:t>
            </w:r>
          </w:p>
        </w:tc>
        <w:tc>
          <w:tcPr>
            <w:tcW w:w="2027" w:type="dxa"/>
            <w:vAlign w:val="center"/>
          </w:tcPr>
          <w:p w14:paraId="7FA74976">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扣2分/次</w:t>
            </w:r>
          </w:p>
        </w:tc>
      </w:tr>
      <w:tr w14:paraId="056D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954" w:type="dxa"/>
            <w:vMerge w:val="restart"/>
            <w:vAlign w:val="center"/>
          </w:tcPr>
          <w:p w14:paraId="35CE23E4">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维修人员（20）</w:t>
            </w:r>
          </w:p>
        </w:tc>
        <w:tc>
          <w:tcPr>
            <w:tcW w:w="2128" w:type="dxa"/>
            <w:vMerge w:val="restart"/>
            <w:vAlign w:val="center"/>
          </w:tcPr>
          <w:p w14:paraId="4043A929">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出勤人数</w:t>
            </w:r>
          </w:p>
        </w:tc>
        <w:tc>
          <w:tcPr>
            <w:tcW w:w="4455" w:type="dxa"/>
            <w:vAlign w:val="center"/>
          </w:tcPr>
          <w:p w14:paraId="7EBD60BC">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月出勤率100%</w:t>
            </w:r>
          </w:p>
        </w:tc>
        <w:tc>
          <w:tcPr>
            <w:tcW w:w="2027" w:type="dxa"/>
            <w:vAlign w:val="center"/>
          </w:tcPr>
          <w:p w14:paraId="4234FA24">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得满分</w:t>
            </w:r>
          </w:p>
        </w:tc>
      </w:tr>
      <w:tr w14:paraId="0199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954" w:type="dxa"/>
            <w:vMerge w:val="continue"/>
            <w:vAlign w:val="center"/>
          </w:tcPr>
          <w:p w14:paraId="45D845E7">
            <w:pPr>
              <w:widowControl/>
              <w:spacing w:line="360" w:lineRule="auto"/>
              <w:jc w:val="center"/>
              <w:rPr>
                <w:rFonts w:hint="eastAsia" w:ascii="宋体" w:hAnsi="宋体" w:eastAsia="宋体" w:cs="宋体"/>
                <w:kern w:val="0"/>
                <w:sz w:val="24"/>
              </w:rPr>
            </w:pPr>
          </w:p>
        </w:tc>
        <w:tc>
          <w:tcPr>
            <w:tcW w:w="2128" w:type="dxa"/>
            <w:vMerge w:val="continue"/>
            <w:vAlign w:val="center"/>
          </w:tcPr>
          <w:p w14:paraId="14FE8C35">
            <w:pPr>
              <w:widowControl/>
              <w:spacing w:line="360" w:lineRule="auto"/>
              <w:jc w:val="center"/>
              <w:rPr>
                <w:rFonts w:hint="eastAsia" w:ascii="宋体" w:hAnsi="宋体" w:eastAsia="宋体" w:cs="宋体"/>
                <w:kern w:val="0"/>
                <w:sz w:val="24"/>
              </w:rPr>
            </w:pPr>
          </w:p>
        </w:tc>
        <w:tc>
          <w:tcPr>
            <w:tcW w:w="4455" w:type="dxa"/>
            <w:vAlign w:val="center"/>
          </w:tcPr>
          <w:p w14:paraId="04558634">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月出勤率90%－99%</w:t>
            </w:r>
          </w:p>
        </w:tc>
        <w:tc>
          <w:tcPr>
            <w:tcW w:w="2027" w:type="dxa"/>
            <w:vAlign w:val="center"/>
          </w:tcPr>
          <w:p w14:paraId="600A2E2A">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扣1分</w:t>
            </w:r>
          </w:p>
        </w:tc>
      </w:tr>
      <w:tr w14:paraId="6EE2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954" w:type="dxa"/>
            <w:vMerge w:val="continue"/>
            <w:vAlign w:val="center"/>
          </w:tcPr>
          <w:p w14:paraId="074EB60F">
            <w:pPr>
              <w:widowControl/>
              <w:spacing w:line="360" w:lineRule="auto"/>
              <w:jc w:val="center"/>
              <w:rPr>
                <w:rFonts w:hint="eastAsia" w:ascii="宋体" w:hAnsi="宋体" w:eastAsia="宋体" w:cs="宋体"/>
                <w:kern w:val="0"/>
                <w:sz w:val="24"/>
              </w:rPr>
            </w:pPr>
          </w:p>
        </w:tc>
        <w:tc>
          <w:tcPr>
            <w:tcW w:w="2128" w:type="dxa"/>
            <w:vMerge w:val="continue"/>
            <w:vAlign w:val="center"/>
          </w:tcPr>
          <w:p w14:paraId="71AB0E4D">
            <w:pPr>
              <w:widowControl/>
              <w:spacing w:line="360" w:lineRule="auto"/>
              <w:jc w:val="center"/>
              <w:rPr>
                <w:rFonts w:hint="eastAsia" w:ascii="宋体" w:hAnsi="宋体" w:eastAsia="宋体" w:cs="宋体"/>
                <w:kern w:val="0"/>
                <w:sz w:val="24"/>
              </w:rPr>
            </w:pPr>
          </w:p>
        </w:tc>
        <w:tc>
          <w:tcPr>
            <w:tcW w:w="4455" w:type="dxa"/>
            <w:vAlign w:val="center"/>
          </w:tcPr>
          <w:p w14:paraId="4A5095CC">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月出勤率&lt;90%</w:t>
            </w:r>
          </w:p>
        </w:tc>
        <w:tc>
          <w:tcPr>
            <w:tcW w:w="2027" w:type="dxa"/>
            <w:vAlign w:val="center"/>
          </w:tcPr>
          <w:p w14:paraId="108F920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扣3分/次</w:t>
            </w:r>
          </w:p>
        </w:tc>
      </w:tr>
      <w:tr w14:paraId="7F6B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954" w:type="dxa"/>
            <w:vMerge w:val="restart"/>
            <w:vAlign w:val="center"/>
          </w:tcPr>
          <w:p w14:paraId="049ABF3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维修材料（25）</w:t>
            </w:r>
          </w:p>
        </w:tc>
        <w:tc>
          <w:tcPr>
            <w:tcW w:w="2128" w:type="dxa"/>
            <w:vMerge w:val="restart"/>
            <w:vAlign w:val="center"/>
          </w:tcPr>
          <w:p w14:paraId="3FA72236">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材料使用、节约情况及成品保护措施</w:t>
            </w:r>
          </w:p>
        </w:tc>
        <w:tc>
          <w:tcPr>
            <w:tcW w:w="4455" w:type="dxa"/>
            <w:vAlign w:val="center"/>
          </w:tcPr>
          <w:p w14:paraId="09D83B0D">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无维修材料浪费现象，并按时退还多余维修材料；维修时注意保护环境、成品，即时清理维修垃圾。</w:t>
            </w:r>
          </w:p>
        </w:tc>
        <w:tc>
          <w:tcPr>
            <w:tcW w:w="2027" w:type="dxa"/>
            <w:vAlign w:val="center"/>
          </w:tcPr>
          <w:p w14:paraId="475E157F">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得满分</w:t>
            </w:r>
          </w:p>
        </w:tc>
      </w:tr>
      <w:tr w14:paraId="2C5A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954" w:type="dxa"/>
            <w:vMerge w:val="continue"/>
            <w:vAlign w:val="center"/>
          </w:tcPr>
          <w:p w14:paraId="5D80807A">
            <w:pPr>
              <w:widowControl/>
              <w:spacing w:line="360" w:lineRule="auto"/>
              <w:jc w:val="center"/>
              <w:rPr>
                <w:rFonts w:hint="eastAsia" w:ascii="宋体" w:hAnsi="宋体" w:eastAsia="宋体" w:cs="宋体"/>
                <w:kern w:val="0"/>
                <w:sz w:val="24"/>
              </w:rPr>
            </w:pPr>
          </w:p>
        </w:tc>
        <w:tc>
          <w:tcPr>
            <w:tcW w:w="2128" w:type="dxa"/>
            <w:vMerge w:val="continue"/>
            <w:vAlign w:val="center"/>
          </w:tcPr>
          <w:p w14:paraId="25CDBE7C">
            <w:pPr>
              <w:widowControl/>
              <w:spacing w:line="360" w:lineRule="auto"/>
              <w:jc w:val="center"/>
              <w:rPr>
                <w:rFonts w:hint="eastAsia" w:ascii="宋体" w:hAnsi="宋体" w:eastAsia="宋体" w:cs="宋体"/>
                <w:kern w:val="0"/>
                <w:sz w:val="24"/>
              </w:rPr>
            </w:pPr>
          </w:p>
        </w:tc>
        <w:tc>
          <w:tcPr>
            <w:tcW w:w="4455" w:type="dxa"/>
            <w:vAlign w:val="center"/>
          </w:tcPr>
          <w:p w14:paraId="61115FAE">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维修用材料有浪费现象</w:t>
            </w:r>
          </w:p>
        </w:tc>
        <w:tc>
          <w:tcPr>
            <w:tcW w:w="2027" w:type="dxa"/>
            <w:vAlign w:val="center"/>
          </w:tcPr>
          <w:p w14:paraId="72907EB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酌情扣分</w:t>
            </w:r>
          </w:p>
        </w:tc>
      </w:tr>
      <w:tr w14:paraId="12D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954" w:type="dxa"/>
            <w:vMerge w:val="continue"/>
            <w:vAlign w:val="center"/>
          </w:tcPr>
          <w:p w14:paraId="349232CD">
            <w:pPr>
              <w:widowControl/>
              <w:spacing w:line="360" w:lineRule="auto"/>
              <w:jc w:val="center"/>
              <w:rPr>
                <w:rFonts w:hint="eastAsia" w:ascii="宋体" w:hAnsi="宋体" w:eastAsia="宋体" w:cs="宋体"/>
                <w:kern w:val="0"/>
                <w:sz w:val="24"/>
              </w:rPr>
            </w:pPr>
          </w:p>
        </w:tc>
        <w:tc>
          <w:tcPr>
            <w:tcW w:w="2128" w:type="dxa"/>
            <w:vMerge w:val="continue"/>
            <w:vAlign w:val="center"/>
          </w:tcPr>
          <w:p w14:paraId="67B3BB56">
            <w:pPr>
              <w:widowControl/>
              <w:spacing w:line="360" w:lineRule="auto"/>
              <w:jc w:val="center"/>
              <w:rPr>
                <w:rFonts w:hint="eastAsia" w:ascii="宋体" w:hAnsi="宋体" w:eastAsia="宋体" w:cs="宋体"/>
                <w:kern w:val="0"/>
                <w:sz w:val="24"/>
              </w:rPr>
            </w:pPr>
          </w:p>
        </w:tc>
        <w:tc>
          <w:tcPr>
            <w:tcW w:w="4455" w:type="dxa"/>
            <w:vAlign w:val="center"/>
          </w:tcPr>
          <w:p w14:paraId="7526BC6A">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多余维修材料未即时归还</w:t>
            </w:r>
          </w:p>
        </w:tc>
        <w:tc>
          <w:tcPr>
            <w:tcW w:w="2027" w:type="dxa"/>
            <w:vAlign w:val="center"/>
          </w:tcPr>
          <w:p w14:paraId="6A17171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酌情扣分</w:t>
            </w:r>
          </w:p>
        </w:tc>
      </w:tr>
      <w:tr w14:paraId="2659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954" w:type="dxa"/>
            <w:vMerge w:val="continue"/>
            <w:vAlign w:val="center"/>
          </w:tcPr>
          <w:p w14:paraId="76AA4C36">
            <w:pPr>
              <w:widowControl/>
              <w:spacing w:line="360" w:lineRule="auto"/>
              <w:jc w:val="center"/>
              <w:rPr>
                <w:rFonts w:hint="eastAsia" w:ascii="宋体" w:hAnsi="宋体" w:eastAsia="宋体" w:cs="宋体"/>
                <w:kern w:val="0"/>
                <w:sz w:val="24"/>
              </w:rPr>
            </w:pPr>
          </w:p>
        </w:tc>
        <w:tc>
          <w:tcPr>
            <w:tcW w:w="2128" w:type="dxa"/>
            <w:vMerge w:val="continue"/>
            <w:vAlign w:val="center"/>
          </w:tcPr>
          <w:p w14:paraId="7E3AA548">
            <w:pPr>
              <w:widowControl/>
              <w:spacing w:line="360" w:lineRule="auto"/>
              <w:jc w:val="center"/>
              <w:rPr>
                <w:rFonts w:hint="eastAsia" w:ascii="宋体" w:hAnsi="宋体" w:eastAsia="宋体" w:cs="宋体"/>
                <w:kern w:val="0"/>
                <w:sz w:val="24"/>
              </w:rPr>
            </w:pPr>
          </w:p>
        </w:tc>
        <w:tc>
          <w:tcPr>
            <w:tcW w:w="4455" w:type="dxa"/>
            <w:vAlign w:val="center"/>
          </w:tcPr>
          <w:p w14:paraId="2AE3AA20">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成品保护不到位，施工垃圾未即时清理</w:t>
            </w:r>
          </w:p>
        </w:tc>
        <w:tc>
          <w:tcPr>
            <w:tcW w:w="2027" w:type="dxa"/>
            <w:vAlign w:val="center"/>
          </w:tcPr>
          <w:p w14:paraId="7B0267E9">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酌情扣分</w:t>
            </w:r>
          </w:p>
        </w:tc>
      </w:tr>
      <w:tr w14:paraId="0D3D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restart"/>
            <w:vAlign w:val="center"/>
          </w:tcPr>
          <w:p w14:paraId="4B8A1FA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维修记录（15）</w:t>
            </w:r>
          </w:p>
        </w:tc>
        <w:tc>
          <w:tcPr>
            <w:tcW w:w="2128" w:type="dxa"/>
            <w:vMerge w:val="restart"/>
            <w:vAlign w:val="center"/>
          </w:tcPr>
          <w:p w14:paraId="0CED1A2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每日维修记录</w:t>
            </w:r>
          </w:p>
          <w:p w14:paraId="7F10B410">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材料领用、消耗记录</w:t>
            </w:r>
          </w:p>
          <w:p w14:paraId="3ED8B39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人员考勤记录</w:t>
            </w:r>
          </w:p>
          <w:p w14:paraId="1A6F53C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平台报修记录</w:t>
            </w:r>
          </w:p>
        </w:tc>
        <w:tc>
          <w:tcPr>
            <w:tcW w:w="4455" w:type="dxa"/>
            <w:vAlign w:val="center"/>
          </w:tcPr>
          <w:p w14:paraId="3BEE70B5">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记录材料、签名齐全，记录情况祥细</w:t>
            </w:r>
          </w:p>
        </w:tc>
        <w:tc>
          <w:tcPr>
            <w:tcW w:w="2027" w:type="dxa"/>
            <w:vAlign w:val="center"/>
          </w:tcPr>
          <w:p w14:paraId="4566A10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得满分</w:t>
            </w:r>
          </w:p>
        </w:tc>
      </w:tr>
      <w:tr w14:paraId="495F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954" w:type="dxa"/>
            <w:vMerge w:val="continue"/>
            <w:vAlign w:val="center"/>
          </w:tcPr>
          <w:p w14:paraId="03B1C5B0">
            <w:pPr>
              <w:widowControl/>
              <w:spacing w:line="360" w:lineRule="auto"/>
              <w:jc w:val="center"/>
              <w:rPr>
                <w:rFonts w:hint="eastAsia" w:ascii="宋体" w:hAnsi="宋体" w:eastAsia="宋体" w:cs="宋体"/>
                <w:kern w:val="0"/>
                <w:sz w:val="24"/>
              </w:rPr>
            </w:pPr>
          </w:p>
        </w:tc>
        <w:tc>
          <w:tcPr>
            <w:tcW w:w="2128" w:type="dxa"/>
            <w:vMerge w:val="continue"/>
            <w:vAlign w:val="center"/>
          </w:tcPr>
          <w:p w14:paraId="55F99474">
            <w:pPr>
              <w:widowControl/>
              <w:spacing w:line="360" w:lineRule="auto"/>
              <w:jc w:val="left"/>
              <w:rPr>
                <w:rFonts w:hint="eastAsia" w:ascii="宋体" w:hAnsi="宋体" w:eastAsia="宋体" w:cs="宋体"/>
                <w:kern w:val="0"/>
                <w:sz w:val="24"/>
              </w:rPr>
            </w:pPr>
          </w:p>
        </w:tc>
        <w:tc>
          <w:tcPr>
            <w:tcW w:w="4455" w:type="dxa"/>
            <w:vAlign w:val="center"/>
          </w:tcPr>
          <w:p w14:paraId="62C103B9">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记录材料、签名齐全，但记录情况不祥细。</w:t>
            </w:r>
          </w:p>
        </w:tc>
        <w:tc>
          <w:tcPr>
            <w:tcW w:w="2027" w:type="dxa"/>
            <w:vAlign w:val="center"/>
          </w:tcPr>
          <w:p w14:paraId="21B8CB64">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每缺1 份扣1分</w:t>
            </w:r>
          </w:p>
        </w:tc>
      </w:tr>
      <w:tr w14:paraId="4A99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954" w:type="dxa"/>
            <w:vMerge w:val="continue"/>
            <w:vAlign w:val="center"/>
          </w:tcPr>
          <w:p w14:paraId="70B6FDA3">
            <w:pPr>
              <w:widowControl/>
              <w:spacing w:line="360" w:lineRule="auto"/>
              <w:jc w:val="center"/>
              <w:rPr>
                <w:rFonts w:hint="eastAsia" w:ascii="宋体" w:hAnsi="宋体" w:eastAsia="宋体" w:cs="宋体"/>
                <w:kern w:val="0"/>
                <w:sz w:val="24"/>
              </w:rPr>
            </w:pPr>
          </w:p>
        </w:tc>
        <w:tc>
          <w:tcPr>
            <w:tcW w:w="2128" w:type="dxa"/>
            <w:vMerge w:val="continue"/>
            <w:vAlign w:val="center"/>
          </w:tcPr>
          <w:p w14:paraId="372D5811">
            <w:pPr>
              <w:widowControl/>
              <w:spacing w:line="360" w:lineRule="auto"/>
              <w:jc w:val="left"/>
              <w:rPr>
                <w:rFonts w:hint="eastAsia" w:ascii="宋体" w:hAnsi="宋体" w:eastAsia="宋体" w:cs="宋体"/>
                <w:kern w:val="0"/>
                <w:sz w:val="24"/>
              </w:rPr>
            </w:pPr>
          </w:p>
        </w:tc>
        <w:tc>
          <w:tcPr>
            <w:tcW w:w="4455" w:type="dxa"/>
            <w:vAlign w:val="center"/>
          </w:tcPr>
          <w:p w14:paraId="619855C5">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记录材料、签名不全或无，记录情况祥细。</w:t>
            </w:r>
          </w:p>
        </w:tc>
        <w:tc>
          <w:tcPr>
            <w:tcW w:w="2027" w:type="dxa"/>
            <w:vAlign w:val="center"/>
          </w:tcPr>
          <w:p w14:paraId="2C1F5F5A">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每缺1份扣3分</w:t>
            </w:r>
          </w:p>
        </w:tc>
      </w:tr>
      <w:tr w14:paraId="45B6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954" w:type="dxa"/>
            <w:vMerge w:val="continue"/>
            <w:vAlign w:val="center"/>
          </w:tcPr>
          <w:p w14:paraId="0A1BBB61">
            <w:pPr>
              <w:widowControl/>
              <w:spacing w:line="360" w:lineRule="auto"/>
              <w:jc w:val="center"/>
              <w:rPr>
                <w:rFonts w:hint="eastAsia" w:ascii="宋体" w:hAnsi="宋体" w:eastAsia="宋体" w:cs="宋体"/>
                <w:kern w:val="0"/>
                <w:sz w:val="24"/>
              </w:rPr>
            </w:pPr>
          </w:p>
        </w:tc>
        <w:tc>
          <w:tcPr>
            <w:tcW w:w="2128" w:type="dxa"/>
            <w:vMerge w:val="continue"/>
            <w:vAlign w:val="center"/>
          </w:tcPr>
          <w:p w14:paraId="64F0215F">
            <w:pPr>
              <w:widowControl/>
              <w:spacing w:line="360" w:lineRule="auto"/>
              <w:jc w:val="left"/>
              <w:rPr>
                <w:rFonts w:hint="eastAsia" w:ascii="宋体" w:hAnsi="宋体" w:eastAsia="宋体" w:cs="宋体"/>
                <w:kern w:val="0"/>
                <w:sz w:val="24"/>
              </w:rPr>
            </w:pPr>
          </w:p>
        </w:tc>
        <w:tc>
          <w:tcPr>
            <w:tcW w:w="4455" w:type="dxa"/>
            <w:vAlign w:val="center"/>
          </w:tcPr>
          <w:p w14:paraId="6B3D2EFF">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无任何记维修</w:t>
            </w:r>
          </w:p>
        </w:tc>
        <w:tc>
          <w:tcPr>
            <w:tcW w:w="2027" w:type="dxa"/>
            <w:vAlign w:val="center"/>
          </w:tcPr>
          <w:p w14:paraId="2540E5A6">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得0分</w:t>
            </w:r>
          </w:p>
        </w:tc>
      </w:tr>
      <w:tr w14:paraId="0FEA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954" w:type="dxa"/>
            <w:vMerge w:val="restart"/>
            <w:vAlign w:val="center"/>
          </w:tcPr>
          <w:p w14:paraId="11AD670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工作纪律（10）</w:t>
            </w:r>
          </w:p>
        </w:tc>
        <w:tc>
          <w:tcPr>
            <w:tcW w:w="2128" w:type="dxa"/>
            <w:vMerge w:val="restart"/>
            <w:vAlign w:val="center"/>
          </w:tcPr>
          <w:p w14:paraId="44572A39">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遵纪守法方面</w:t>
            </w:r>
          </w:p>
        </w:tc>
        <w:tc>
          <w:tcPr>
            <w:tcW w:w="4455" w:type="dxa"/>
            <w:vAlign w:val="center"/>
          </w:tcPr>
          <w:p w14:paraId="5EFBB801">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统一着装、准时上下班，班内不干与工作无关的事</w:t>
            </w:r>
          </w:p>
        </w:tc>
        <w:tc>
          <w:tcPr>
            <w:tcW w:w="2027" w:type="dxa"/>
            <w:vAlign w:val="center"/>
          </w:tcPr>
          <w:p w14:paraId="79CEDC6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得满分</w:t>
            </w:r>
          </w:p>
        </w:tc>
      </w:tr>
      <w:tr w14:paraId="5D80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954" w:type="dxa"/>
            <w:vMerge w:val="continue"/>
            <w:vAlign w:val="center"/>
          </w:tcPr>
          <w:p w14:paraId="210DDBBB">
            <w:pPr>
              <w:widowControl/>
              <w:spacing w:line="360" w:lineRule="auto"/>
              <w:jc w:val="center"/>
              <w:rPr>
                <w:rFonts w:hint="eastAsia" w:ascii="宋体" w:hAnsi="宋体" w:eastAsia="宋体" w:cs="宋体"/>
                <w:kern w:val="0"/>
                <w:sz w:val="24"/>
              </w:rPr>
            </w:pPr>
          </w:p>
        </w:tc>
        <w:tc>
          <w:tcPr>
            <w:tcW w:w="2128" w:type="dxa"/>
            <w:vMerge w:val="continue"/>
            <w:vAlign w:val="center"/>
          </w:tcPr>
          <w:p w14:paraId="2BB35FB7">
            <w:pPr>
              <w:widowControl/>
              <w:spacing w:line="360" w:lineRule="auto"/>
              <w:jc w:val="center"/>
              <w:rPr>
                <w:rFonts w:hint="eastAsia" w:ascii="宋体" w:hAnsi="宋体" w:eastAsia="宋体" w:cs="宋体"/>
                <w:kern w:val="0"/>
                <w:sz w:val="24"/>
              </w:rPr>
            </w:pPr>
          </w:p>
        </w:tc>
        <w:tc>
          <w:tcPr>
            <w:tcW w:w="4455" w:type="dxa"/>
            <w:vAlign w:val="center"/>
          </w:tcPr>
          <w:p w14:paraId="1B6BAD99">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未统一着装</w:t>
            </w:r>
          </w:p>
        </w:tc>
        <w:tc>
          <w:tcPr>
            <w:tcW w:w="2027" w:type="dxa"/>
            <w:vAlign w:val="center"/>
          </w:tcPr>
          <w:p w14:paraId="0CEF9051">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0.2分/人.次</w:t>
            </w:r>
          </w:p>
        </w:tc>
      </w:tr>
      <w:tr w14:paraId="2B40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954" w:type="dxa"/>
            <w:vMerge w:val="continue"/>
            <w:vAlign w:val="center"/>
          </w:tcPr>
          <w:p w14:paraId="16DA4F2E">
            <w:pPr>
              <w:widowControl/>
              <w:spacing w:line="360" w:lineRule="auto"/>
              <w:jc w:val="center"/>
              <w:rPr>
                <w:rFonts w:hint="eastAsia" w:ascii="宋体" w:hAnsi="宋体" w:eastAsia="宋体" w:cs="宋体"/>
                <w:kern w:val="0"/>
                <w:sz w:val="24"/>
              </w:rPr>
            </w:pPr>
          </w:p>
        </w:tc>
        <w:tc>
          <w:tcPr>
            <w:tcW w:w="2128" w:type="dxa"/>
            <w:vMerge w:val="continue"/>
            <w:vAlign w:val="center"/>
          </w:tcPr>
          <w:p w14:paraId="501C621D">
            <w:pPr>
              <w:widowControl/>
              <w:spacing w:line="360" w:lineRule="auto"/>
              <w:jc w:val="center"/>
              <w:rPr>
                <w:rFonts w:hint="eastAsia" w:ascii="宋体" w:hAnsi="宋体" w:eastAsia="宋体" w:cs="宋体"/>
                <w:kern w:val="0"/>
                <w:sz w:val="24"/>
              </w:rPr>
            </w:pPr>
          </w:p>
        </w:tc>
        <w:tc>
          <w:tcPr>
            <w:tcW w:w="4455" w:type="dxa"/>
            <w:vAlign w:val="center"/>
          </w:tcPr>
          <w:p w14:paraId="6BECDA89">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有迟到早退现象</w:t>
            </w:r>
          </w:p>
        </w:tc>
        <w:tc>
          <w:tcPr>
            <w:tcW w:w="2027" w:type="dxa"/>
            <w:vAlign w:val="center"/>
          </w:tcPr>
          <w:p w14:paraId="7888981A">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0.5分/人.次</w:t>
            </w:r>
          </w:p>
        </w:tc>
      </w:tr>
      <w:tr w14:paraId="1108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14:paraId="53F24FBE">
            <w:pPr>
              <w:widowControl/>
              <w:spacing w:line="360" w:lineRule="auto"/>
              <w:jc w:val="center"/>
              <w:rPr>
                <w:rFonts w:hint="eastAsia" w:ascii="宋体" w:hAnsi="宋体" w:eastAsia="宋体" w:cs="宋体"/>
                <w:kern w:val="0"/>
                <w:sz w:val="24"/>
              </w:rPr>
            </w:pPr>
          </w:p>
        </w:tc>
        <w:tc>
          <w:tcPr>
            <w:tcW w:w="2128" w:type="dxa"/>
            <w:vMerge w:val="continue"/>
            <w:vAlign w:val="center"/>
          </w:tcPr>
          <w:p w14:paraId="11EA1394">
            <w:pPr>
              <w:widowControl/>
              <w:spacing w:line="360" w:lineRule="auto"/>
              <w:jc w:val="center"/>
              <w:rPr>
                <w:rFonts w:hint="eastAsia" w:ascii="宋体" w:hAnsi="宋体" w:eastAsia="宋体" w:cs="宋体"/>
                <w:kern w:val="0"/>
                <w:sz w:val="24"/>
              </w:rPr>
            </w:pPr>
          </w:p>
        </w:tc>
        <w:tc>
          <w:tcPr>
            <w:tcW w:w="4455" w:type="dxa"/>
            <w:vAlign w:val="center"/>
          </w:tcPr>
          <w:p w14:paraId="5BFDC94A">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班内干与工作无关的事</w:t>
            </w:r>
          </w:p>
        </w:tc>
        <w:tc>
          <w:tcPr>
            <w:tcW w:w="2027" w:type="dxa"/>
            <w:vAlign w:val="center"/>
          </w:tcPr>
          <w:p w14:paraId="3220026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1分/人.次</w:t>
            </w:r>
          </w:p>
        </w:tc>
      </w:tr>
      <w:tr w14:paraId="5E68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954" w:type="dxa"/>
            <w:vMerge w:val="continue"/>
            <w:vAlign w:val="center"/>
          </w:tcPr>
          <w:p w14:paraId="07D8F7A7">
            <w:pPr>
              <w:widowControl/>
              <w:spacing w:line="360" w:lineRule="auto"/>
              <w:jc w:val="center"/>
              <w:rPr>
                <w:rFonts w:hint="eastAsia" w:ascii="宋体" w:hAnsi="宋体" w:eastAsia="宋体" w:cs="宋体"/>
                <w:kern w:val="0"/>
                <w:sz w:val="24"/>
              </w:rPr>
            </w:pPr>
          </w:p>
        </w:tc>
        <w:tc>
          <w:tcPr>
            <w:tcW w:w="2128" w:type="dxa"/>
            <w:vMerge w:val="continue"/>
            <w:vAlign w:val="center"/>
          </w:tcPr>
          <w:p w14:paraId="29A1827C">
            <w:pPr>
              <w:widowControl/>
              <w:spacing w:line="360" w:lineRule="auto"/>
              <w:jc w:val="center"/>
              <w:rPr>
                <w:rFonts w:hint="eastAsia" w:ascii="宋体" w:hAnsi="宋体" w:eastAsia="宋体" w:cs="宋体"/>
                <w:kern w:val="0"/>
                <w:sz w:val="24"/>
              </w:rPr>
            </w:pPr>
          </w:p>
        </w:tc>
        <w:tc>
          <w:tcPr>
            <w:tcW w:w="4455" w:type="dxa"/>
            <w:vAlign w:val="center"/>
          </w:tcPr>
          <w:p w14:paraId="34178718">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打架、斗殴、争吵、破坏公物、赌博等</w:t>
            </w:r>
          </w:p>
        </w:tc>
        <w:tc>
          <w:tcPr>
            <w:tcW w:w="2027" w:type="dxa"/>
            <w:vAlign w:val="center"/>
          </w:tcPr>
          <w:p w14:paraId="05A6787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2分/人.次</w:t>
            </w:r>
          </w:p>
        </w:tc>
      </w:tr>
      <w:tr w14:paraId="7CE1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restart"/>
            <w:vAlign w:val="center"/>
          </w:tcPr>
          <w:p w14:paraId="5E3C9496">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加分</w:t>
            </w:r>
          </w:p>
        </w:tc>
        <w:tc>
          <w:tcPr>
            <w:tcW w:w="2128" w:type="dxa"/>
            <w:vMerge w:val="restart"/>
            <w:vAlign w:val="center"/>
          </w:tcPr>
          <w:p w14:paraId="551D199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单项加分最高5分</w:t>
            </w:r>
          </w:p>
        </w:tc>
        <w:tc>
          <w:tcPr>
            <w:tcW w:w="4455" w:type="dxa"/>
            <w:vAlign w:val="center"/>
          </w:tcPr>
          <w:p w14:paraId="586C245A">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因突发事件，无条件进行抢修加班的</w:t>
            </w:r>
          </w:p>
        </w:tc>
        <w:tc>
          <w:tcPr>
            <w:tcW w:w="2027" w:type="dxa"/>
            <w:vAlign w:val="center"/>
          </w:tcPr>
          <w:p w14:paraId="47BB70C1">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酌情加分</w:t>
            </w:r>
          </w:p>
        </w:tc>
      </w:tr>
      <w:tr w14:paraId="4EE0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954" w:type="dxa"/>
            <w:vMerge w:val="continue"/>
            <w:vAlign w:val="center"/>
          </w:tcPr>
          <w:p w14:paraId="6FADAC5D">
            <w:pPr>
              <w:widowControl/>
              <w:spacing w:line="360" w:lineRule="auto"/>
              <w:jc w:val="center"/>
              <w:rPr>
                <w:rFonts w:hint="eastAsia" w:ascii="宋体" w:hAnsi="宋体" w:eastAsia="宋体" w:cs="宋体"/>
                <w:kern w:val="0"/>
                <w:sz w:val="24"/>
              </w:rPr>
            </w:pPr>
          </w:p>
        </w:tc>
        <w:tc>
          <w:tcPr>
            <w:tcW w:w="2128" w:type="dxa"/>
            <w:vMerge w:val="continue"/>
            <w:vAlign w:val="center"/>
          </w:tcPr>
          <w:p w14:paraId="74BA591A">
            <w:pPr>
              <w:widowControl/>
              <w:spacing w:line="360" w:lineRule="auto"/>
              <w:jc w:val="left"/>
              <w:rPr>
                <w:rFonts w:hint="eastAsia" w:ascii="宋体" w:hAnsi="宋体" w:eastAsia="宋体" w:cs="宋体"/>
                <w:kern w:val="0"/>
                <w:sz w:val="24"/>
              </w:rPr>
            </w:pPr>
          </w:p>
        </w:tc>
        <w:tc>
          <w:tcPr>
            <w:tcW w:w="4455" w:type="dxa"/>
            <w:vAlign w:val="center"/>
          </w:tcPr>
          <w:p w14:paraId="2BF93B40">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由于处理得当为院方挽回损失的</w:t>
            </w:r>
          </w:p>
        </w:tc>
        <w:tc>
          <w:tcPr>
            <w:tcW w:w="2027" w:type="dxa"/>
            <w:vAlign w:val="center"/>
          </w:tcPr>
          <w:p w14:paraId="1362C30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酌情加分</w:t>
            </w:r>
          </w:p>
        </w:tc>
      </w:tr>
      <w:tr w14:paraId="1B0D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54" w:type="dxa"/>
            <w:vMerge w:val="continue"/>
            <w:vAlign w:val="center"/>
          </w:tcPr>
          <w:p w14:paraId="0F57FC5C">
            <w:pPr>
              <w:widowControl/>
              <w:spacing w:line="360" w:lineRule="auto"/>
              <w:jc w:val="center"/>
              <w:rPr>
                <w:rFonts w:hint="eastAsia" w:ascii="宋体" w:hAnsi="宋体" w:eastAsia="宋体" w:cs="宋体"/>
                <w:kern w:val="0"/>
                <w:sz w:val="24"/>
              </w:rPr>
            </w:pPr>
          </w:p>
        </w:tc>
        <w:tc>
          <w:tcPr>
            <w:tcW w:w="2128" w:type="dxa"/>
            <w:vMerge w:val="continue"/>
            <w:vAlign w:val="center"/>
          </w:tcPr>
          <w:p w14:paraId="3D790560">
            <w:pPr>
              <w:widowControl/>
              <w:spacing w:line="360" w:lineRule="auto"/>
              <w:jc w:val="left"/>
              <w:rPr>
                <w:rFonts w:hint="eastAsia" w:ascii="宋体" w:hAnsi="宋体" w:eastAsia="宋体" w:cs="宋体"/>
                <w:kern w:val="0"/>
                <w:sz w:val="24"/>
              </w:rPr>
            </w:pPr>
          </w:p>
        </w:tc>
        <w:tc>
          <w:tcPr>
            <w:tcW w:w="4455" w:type="dxa"/>
            <w:vAlign w:val="center"/>
          </w:tcPr>
          <w:p w14:paraId="66D0174E">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合理改进工艺，起到节能、节约，减少成本支出的</w:t>
            </w:r>
          </w:p>
        </w:tc>
        <w:tc>
          <w:tcPr>
            <w:tcW w:w="2027" w:type="dxa"/>
            <w:vAlign w:val="center"/>
          </w:tcPr>
          <w:p w14:paraId="581AE699">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酌情加分</w:t>
            </w:r>
          </w:p>
        </w:tc>
      </w:tr>
    </w:tbl>
    <w:p w14:paraId="3515DDBA">
      <w:pPr>
        <w:spacing w:line="360" w:lineRule="auto"/>
        <w:ind w:firstLine="301"/>
        <w:jc w:val="left"/>
        <w:rPr>
          <w:rFonts w:hint="eastAsia" w:ascii="宋体" w:hAnsi="宋体" w:eastAsia="宋体"/>
          <w:b/>
          <w:sz w:val="24"/>
        </w:rPr>
      </w:pPr>
    </w:p>
    <w:p w14:paraId="02DEAF8D">
      <w:pPr>
        <w:widowControl/>
        <w:spacing w:line="360" w:lineRule="auto"/>
        <w:jc w:val="left"/>
        <w:rPr>
          <w:rFonts w:hint="eastAsia" w:ascii="宋体" w:hAnsi="宋体" w:eastAsia="宋体" w:cs="宋体"/>
          <w:sz w:val="24"/>
        </w:rPr>
      </w:pPr>
    </w:p>
    <w:p w14:paraId="613EF57F">
      <w:pPr>
        <w:widowControl/>
        <w:spacing w:line="360" w:lineRule="auto"/>
        <w:jc w:val="left"/>
        <w:rPr>
          <w:rFonts w:hint="eastAsia" w:ascii="宋体" w:hAnsi="宋体" w:eastAsia="黑体" w:cs="宋体"/>
          <w:color w:val="EE0000"/>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66013">
    <w:pPr>
      <w:pStyle w:val="14"/>
      <w:jc w:val="center"/>
    </w:pPr>
    <w:r>
      <w:rPr>
        <w:rFonts w:hint="eastAsia"/>
      </w:rPr>
      <w:t>——</w:t>
    </w:r>
    <w:sdt>
      <w:sdtPr>
        <w:id w:val="909125636"/>
      </w:sdtPr>
      <w:sdtContent>
        <w:r>
          <w:fldChar w:fldCharType="begin"/>
        </w:r>
        <w:r>
          <w:instrText xml:space="preserve">PAGE   \* MERGEFORMAT</w:instrText>
        </w:r>
        <w:r>
          <w:fldChar w:fldCharType="separate"/>
        </w:r>
        <w:r>
          <w:rPr>
            <w:lang w:val="zh-CN"/>
          </w:rPr>
          <w:t>2</w:t>
        </w:r>
        <w:r>
          <w:fldChar w:fldCharType="end"/>
        </w:r>
        <w:r>
          <w:rPr>
            <w:rFonts w:hint="eastAsia"/>
          </w:rPr>
          <w:t>——</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D71C7"/>
    <w:multiLevelType w:val="multilevel"/>
    <w:tmpl w:val="4FAD71C7"/>
    <w:lvl w:ilvl="0" w:tentative="0">
      <w:start w:val="2"/>
      <w:numFmt w:val="japaneseCounting"/>
      <w:lvlText w:val="%1、"/>
      <w:lvlJc w:val="left"/>
      <w:pPr>
        <w:ind w:left="1128" w:hanging="630"/>
      </w:pPr>
      <w:rPr>
        <w:rFonts w:hint="default"/>
      </w:rPr>
    </w:lvl>
    <w:lvl w:ilvl="1" w:tentative="0">
      <w:start w:val="1"/>
      <w:numFmt w:val="lowerLetter"/>
      <w:lvlText w:val="%2)"/>
      <w:lvlJc w:val="left"/>
      <w:pPr>
        <w:ind w:left="1378" w:hanging="440"/>
      </w:pPr>
    </w:lvl>
    <w:lvl w:ilvl="2" w:tentative="0">
      <w:start w:val="1"/>
      <w:numFmt w:val="lowerRoman"/>
      <w:lvlText w:val="%3."/>
      <w:lvlJc w:val="right"/>
      <w:pPr>
        <w:ind w:left="1818" w:hanging="440"/>
      </w:pPr>
    </w:lvl>
    <w:lvl w:ilvl="3" w:tentative="0">
      <w:start w:val="1"/>
      <w:numFmt w:val="decimal"/>
      <w:lvlText w:val="%4."/>
      <w:lvlJc w:val="left"/>
      <w:pPr>
        <w:ind w:left="2258" w:hanging="440"/>
      </w:pPr>
    </w:lvl>
    <w:lvl w:ilvl="4" w:tentative="0">
      <w:start w:val="1"/>
      <w:numFmt w:val="lowerLetter"/>
      <w:lvlText w:val="%5)"/>
      <w:lvlJc w:val="left"/>
      <w:pPr>
        <w:ind w:left="2698" w:hanging="440"/>
      </w:pPr>
    </w:lvl>
    <w:lvl w:ilvl="5" w:tentative="0">
      <w:start w:val="1"/>
      <w:numFmt w:val="lowerRoman"/>
      <w:lvlText w:val="%6."/>
      <w:lvlJc w:val="right"/>
      <w:pPr>
        <w:ind w:left="3138" w:hanging="440"/>
      </w:pPr>
    </w:lvl>
    <w:lvl w:ilvl="6" w:tentative="0">
      <w:start w:val="1"/>
      <w:numFmt w:val="decimal"/>
      <w:lvlText w:val="%7."/>
      <w:lvlJc w:val="left"/>
      <w:pPr>
        <w:ind w:left="3578" w:hanging="440"/>
      </w:pPr>
    </w:lvl>
    <w:lvl w:ilvl="7" w:tentative="0">
      <w:start w:val="1"/>
      <w:numFmt w:val="lowerLetter"/>
      <w:lvlText w:val="%8)"/>
      <w:lvlJc w:val="left"/>
      <w:pPr>
        <w:ind w:left="4018" w:hanging="440"/>
      </w:pPr>
    </w:lvl>
    <w:lvl w:ilvl="8" w:tentative="0">
      <w:start w:val="1"/>
      <w:numFmt w:val="lowerRoman"/>
      <w:lvlText w:val="%9."/>
      <w:lvlJc w:val="right"/>
      <w:pPr>
        <w:ind w:left="4458" w:hanging="440"/>
      </w:pPr>
    </w:lvl>
  </w:abstractNum>
  <w:abstractNum w:abstractNumId="1">
    <w:nsid w:val="5865D321"/>
    <w:multiLevelType w:val="singleLevel"/>
    <w:tmpl w:val="5865D32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C93CF7"/>
    <w:rsid w:val="000227F6"/>
    <w:rsid w:val="00023389"/>
    <w:rsid w:val="000C10BA"/>
    <w:rsid w:val="0010581D"/>
    <w:rsid w:val="001150FE"/>
    <w:rsid w:val="00137D10"/>
    <w:rsid w:val="001C5C3F"/>
    <w:rsid w:val="001E2BAA"/>
    <w:rsid w:val="001F06D1"/>
    <w:rsid w:val="0021179A"/>
    <w:rsid w:val="00215932"/>
    <w:rsid w:val="00244F0F"/>
    <w:rsid w:val="0028012B"/>
    <w:rsid w:val="002968B3"/>
    <w:rsid w:val="002F1F84"/>
    <w:rsid w:val="00306E31"/>
    <w:rsid w:val="00386582"/>
    <w:rsid w:val="003865E3"/>
    <w:rsid w:val="00386B84"/>
    <w:rsid w:val="003D0131"/>
    <w:rsid w:val="003F225B"/>
    <w:rsid w:val="0040473F"/>
    <w:rsid w:val="004049E4"/>
    <w:rsid w:val="00417149"/>
    <w:rsid w:val="00425CEB"/>
    <w:rsid w:val="00437850"/>
    <w:rsid w:val="00447CA9"/>
    <w:rsid w:val="00470632"/>
    <w:rsid w:val="0048032B"/>
    <w:rsid w:val="00484BCD"/>
    <w:rsid w:val="004E4D84"/>
    <w:rsid w:val="00511847"/>
    <w:rsid w:val="0051257B"/>
    <w:rsid w:val="005249C4"/>
    <w:rsid w:val="00537BB9"/>
    <w:rsid w:val="00570ECE"/>
    <w:rsid w:val="005756B5"/>
    <w:rsid w:val="00576E12"/>
    <w:rsid w:val="0059416B"/>
    <w:rsid w:val="005A300E"/>
    <w:rsid w:val="005B1CCB"/>
    <w:rsid w:val="005D12D6"/>
    <w:rsid w:val="0061357C"/>
    <w:rsid w:val="0063158D"/>
    <w:rsid w:val="006350A6"/>
    <w:rsid w:val="00694104"/>
    <w:rsid w:val="006E6C1F"/>
    <w:rsid w:val="00776F52"/>
    <w:rsid w:val="007B5E19"/>
    <w:rsid w:val="007C39FF"/>
    <w:rsid w:val="007E6C34"/>
    <w:rsid w:val="007F7C78"/>
    <w:rsid w:val="00802CAC"/>
    <w:rsid w:val="0080607E"/>
    <w:rsid w:val="008066E4"/>
    <w:rsid w:val="008135C8"/>
    <w:rsid w:val="00815D18"/>
    <w:rsid w:val="00821C9B"/>
    <w:rsid w:val="00830AA3"/>
    <w:rsid w:val="00846E28"/>
    <w:rsid w:val="0085388E"/>
    <w:rsid w:val="008662D5"/>
    <w:rsid w:val="008A0B68"/>
    <w:rsid w:val="008B2B25"/>
    <w:rsid w:val="008C3AFB"/>
    <w:rsid w:val="008C751B"/>
    <w:rsid w:val="00906D09"/>
    <w:rsid w:val="00921772"/>
    <w:rsid w:val="0092757B"/>
    <w:rsid w:val="00946113"/>
    <w:rsid w:val="00992451"/>
    <w:rsid w:val="009A53F6"/>
    <w:rsid w:val="009C4068"/>
    <w:rsid w:val="009F6168"/>
    <w:rsid w:val="00A1325C"/>
    <w:rsid w:val="00A16167"/>
    <w:rsid w:val="00A170DB"/>
    <w:rsid w:val="00A26284"/>
    <w:rsid w:val="00A33FFF"/>
    <w:rsid w:val="00A50BB0"/>
    <w:rsid w:val="00A67D6E"/>
    <w:rsid w:val="00A74D44"/>
    <w:rsid w:val="00A84B2E"/>
    <w:rsid w:val="00A94331"/>
    <w:rsid w:val="00AB4A63"/>
    <w:rsid w:val="00AB516E"/>
    <w:rsid w:val="00AD3AA2"/>
    <w:rsid w:val="00AE1BA3"/>
    <w:rsid w:val="00B45475"/>
    <w:rsid w:val="00B471AC"/>
    <w:rsid w:val="00B56E59"/>
    <w:rsid w:val="00B6021F"/>
    <w:rsid w:val="00B813A4"/>
    <w:rsid w:val="00C20C0B"/>
    <w:rsid w:val="00C317EB"/>
    <w:rsid w:val="00C437BC"/>
    <w:rsid w:val="00C77F5C"/>
    <w:rsid w:val="00C8714D"/>
    <w:rsid w:val="00C87AAD"/>
    <w:rsid w:val="00CA4CF9"/>
    <w:rsid w:val="00D31BA7"/>
    <w:rsid w:val="00D46191"/>
    <w:rsid w:val="00DB241D"/>
    <w:rsid w:val="00E27844"/>
    <w:rsid w:val="00E301A8"/>
    <w:rsid w:val="00E65D11"/>
    <w:rsid w:val="00E80569"/>
    <w:rsid w:val="00EC36A7"/>
    <w:rsid w:val="00EF18B7"/>
    <w:rsid w:val="00F2108A"/>
    <w:rsid w:val="00FA4712"/>
    <w:rsid w:val="00FC5674"/>
    <w:rsid w:val="00FC7C99"/>
    <w:rsid w:val="00FE38F8"/>
    <w:rsid w:val="00FF0DFE"/>
    <w:rsid w:val="01817117"/>
    <w:rsid w:val="027E0BC1"/>
    <w:rsid w:val="097569AD"/>
    <w:rsid w:val="0AD4000F"/>
    <w:rsid w:val="0B891A8A"/>
    <w:rsid w:val="0FF67C3E"/>
    <w:rsid w:val="13AD33CD"/>
    <w:rsid w:val="1BBB7842"/>
    <w:rsid w:val="245B20E9"/>
    <w:rsid w:val="26EC0B4A"/>
    <w:rsid w:val="28343183"/>
    <w:rsid w:val="292B3898"/>
    <w:rsid w:val="319110B9"/>
    <w:rsid w:val="31AD7D7E"/>
    <w:rsid w:val="3EDD53AF"/>
    <w:rsid w:val="462F6684"/>
    <w:rsid w:val="478E0FFC"/>
    <w:rsid w:val="48E12158"/>
    <w:rsid w:val="4C360228"/>
    <w:rsid w:val="52C93CF7"/>
    <w:rsid w:val="58E27424"/>
    <w:rsid w:val="595B4CF8"/>
    <w:rsid w:val="65915CE0"/>
    <w:rsid w:val="65A854D9"/>
    <w:rsid w:val="6D104EFD"/>
    <w:rsid w:val="728217EC"/>
    <w:rsid w:val="735C3C52"/>
    <w:rsid w:val="750C051C"/>
    <w:rsid w:val="772A140E"/>
    <w:rsid w:val="77E04643"/>
    <w:rsid w:val="78B62017"/>
    <w:rsid w:val="78F54C50"/>
    <w:rsid w:val="7D93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link w:val="37"/>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4">
    <w:name w:val="heading 2"/>
    <w:basedOn w:val="1"/>
    <w:next w:val="1"/>
    <w:unhideWhenUsed/>
    <w:qFormat/>
    <w:uiPriority w:val="0"/>
    <w:pPr>
      <w:adjustRightInd w:val="0"/>
      <w:spacing w:before="280" w:line="300" w:lineRule="auto"/>
      <w:outlineLvl w:val="1"/>
    </w:pPr>
    <w:rPr>
      <w:rFonts w:ascii="Times New Roman" w:hAnsi="Times New Roman" w:eastAsia="黑体" w:cs="Times New Roman"/>
      <w:sz w:val="30"/>
      <w:szCs w:val="32"/>
    </w:rPr>
  </w:style>
  <w:style w:type="paragraph" w:styleId="5">
    <w:name w:val="heading 3"/>
    <w:basedOn w:val="1"/>
    <w:next w:val="1"/>
    <w:link w:val="38"/>
    <w:unhideWhenUsed/>
    <w:qFormat/>
    <w:uiPriority w:val="0"/>
    <w:pPr>
      <w:keepNext/>
      <w:keepLines/>
      <w:adjustRightInd w:val="0"/>
      <w:spacing w:before="240" w:line="300" w:lineRule="auto"/>
      <w:outlineLvl w:val="2"/>
    </w:pPr>
    <w:rPr>
      <w:rFonts w:ascii="Times New Roman" w:hAnsi="Times New Roman" w:eastAsia="黑体" w:cs="Times New Roman"/>
      <w:sz w:val="30"/>
    </w:rPr>
  </w:style>
  <w:style w:type="paragraph" w:styleId="6">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7">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8">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9">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zh-CN" w:bidi="ar-SA"/>
    </w:rPr>
  </w:style>
  <w:style w:type="paragraph" w:styleId="10">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zh-CN" w:bidi="ar-SA"/>
    </w:rPr>
  </w:style>
  <w:style w:type="paragraph" w:styleId="11">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adjustRightInd w:val="0"/>
      <w:spacing w:before="100" w:after="100" w:line="300" w:lineRule="auto"/>
      <w:ind w:firstLine="1044" w:firstLineChars="200"/>
    </w:pPr>
    <w:rPr>
      <w:rFonts w:ascii="Times New Roman" w:hAnsi="Times New Roman" w:eastAsia="宋体" w:cs="Times New Roman"/>
      <w:sz w:val="24"/>
    </w:rPr>
  </w:style>
  <w:style w:type="paragraph" w:styleId="12">
    <w:name w:val="Normal Indent"/>
    <w:basedOn w:val="1"/>
    <w:unhideWhenUsed/>
    <w:qFormat/>
    <w:uiPriority w:val="0"/>
    <w:pPr>
      <w:ind w:firstLine="420" w:firstLineChars="200"/>
    </w:pPr>
  </w:style>
  <w:style w:type="paragraph" w:styleId="13">
    <w:name w:val="annotation text"/>
    <w:basedOn w:val="1"/>
    <w:qFormat/>
    <w:uiPriority w:val="0"/>
    <w:pPr>
      <w:jc w:val="left"/>
    </w:pPr>
  </w:style>
  <w:style w:type="paragraph" w:styleId="14">
    <w:name w:val="footer"/>
    <w:basedOn w:val="1"/>
    <w:link w:val="40"/>
    <w:qFormat/>
    <w:uiPriority w:val="99"/>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Subtitle"/>
    <w:qFormat/>
    <w:uiPriority w:val="0"/>
    <w:pPr>
      <w:widowControl w:val="0"/>
      <w:adjustRightInd w:val="0"/>
      <w:spacing w:before="100" w:after="100"/>
      <w:jc w:val="center"/>
    </w:pPr>
    <w:rPr>
      <w:rFonts w:ascii="Times New Roman" w:hAnsi="Times New Roman" w:eastAsia="黑体" w:cs="Times New Roman"/>
      <w:kern w:val="28"/>
      <w:sz w:val="32"/>
      <w:szCs w:val="24"/>
      <w:lang w:val="en-US" w:eastAsia="zh-CN" w:bidi="ar-SA"/>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character" w:styleId="21">
    <w:name w:val="Strong"/>
    <w:basedOn w:val="20"/>
    <w:qFormat/>
    <w:uiPriority w:val="0"/>
    <w:rPr>
      <w:b/>
    </w:rPr>
  </w:style>
  <w:style w:type="character" w:styleId="22">
    <w:name w:val="annotation reference"/>
    <w:basedOn w:val="20"/>
    <w:qFormat/>
    <w:uiPriority w:val="0"/>
    <w:rPr>
      <w:sz w:val="21"/>
      <w:szCs w:val="21"/>
    </w:rPr>
  </w:style>
  <w:style w:type="paragraph" w:customStyle="1" w:styleId="23">
    <w:name w:val="正文（缩进）"/>
    <w:basedOn w:val="1"/>
    <w:next w:val="1"/>
    <w:qFormat/>
    <w:uiPriority w:val="0"/>
    <w:pPr>
      <w:ind w:firstLine="480" w:firstLineChars="200"/>
    </w:pPr>
    <w:rPr>
      <w:rFonts w:ascii="Times New Roman" w:hAnsi="Times New Roman" w:eastAsia="宋体" w:cs="Times New Roman"/>
    </w:rPr>
  </w:style>
  <w:style w:type="paragraph" w:customStyle="1" w:styleId="24">
    <w:name w:val="Normal_30"/>
    <w:qFormat/>
    <w:uiPriority w:val="0"/>
    <w:pPr>
      <w:spacing w:before="120" w:after="240"/>
      <w:jc w:val="both"/>
    </w:pPr>
    <w:rPr>
      <w:rFonts w:ascii="Calibri" w:hAnsi="Calibri" w:eastAsia="宋体" w:cs="Times New Roman"/>
      <w:sz w:val="22"/>
      <w:szCs w:val="22"/>
      <w:lang w:val="en-US" w:eastAsia="en-US" w:bidi="ar-SA"/>
    </w:rPr>
  </w:style>
  <w:style w:type="paragraph" w:customStyle="1" w:styleId="25">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
    <w:name w:val="标题 31"/>
    <w:basedOn w:val="1"/>
    <w:next w:val="27"/>
    <w:qFormat/>
    <w:uiPriority w:val="0"/>
    <w:pPr>
      <w:keepNext/>
      <w:keepLines/>
      <w:spacing w:before="260" w:after="260" w:line="416" w:lineRule="auto"/>
      <w:outlineLvl w:val="2"/>
    </w:pPr>
    <w:rPr>
      <w:b/>
      <w:bCs/>
      <w:sz w:val="32"/>
      <w:szCs w:val="32"/>
    </w:rPr>
  </w:style>
  <w:style w:type="paragraph" w:customStyle="1" w:styleId="27">
    <w:name w:val="正文缩进1"/>
    <w:basedOn w:val="1"/>
    <w:qFormat/>
    <w:uiPriority w:val="0"/>
    <w:pPr>
      <w:ind w:firstLine="420"/>
    </w:pPr>
  </w:style>
  <w:style w:type="character" w:customStyle="1" w:styleId="28">
    <w:name w:val="font71"/>
    <w:basedOn w:val="20"/>
    <w:qFormat/>
    <w:uiPriority w:val="0"/>
    <w:rPr>
      <w:rFonts w:ascii="黑体" w:hAnsi="宋体" w:eastAsia="黑体" w:cs="黑体"/>
      <w:b/>
      <w:bCs/>
      <w:color w:val="000000"/>
      <w:sz w:val="32"/>
      <w:szCs w:val="32"/>
      <w:u w:val="none"/>
    </w:rPr>
  </w:style>
  <w:style w:type="character" w:customStyle="1" w:styleId="29">
    <w:name w:val="font81"/>
    <w:basedOn w:val="20"/>
    <w:qFormat/>
    <w:uiPriority w:val="0"/>
    <w:rPr>
      <w:rFonts w:ascii="黑体" w:hAnsi="宋体" w:eastAsia="黑体" w:cs="黑体"/>
      <w:color w:val="000000"/>
      <w:sz w:val="32"/>
      <w:szCs w:val="32"/>
      <w:u w:val="none"/>
    </w:rPr>
  </w:style>
  <w:style w:type="character" w:customStyle="1" w:styleId="30">
    <w:name w:val="font91"/>
    <w:basedOn w:val="20"/>
    <w:qFormat/>
    <w:uiPriority w:val="0"/>
    <w:rPr>
      <w:rFonts w:ascii="黑体" w:hAnsi="宋体" w:eastAsia="黑体" w:cs="黑体"/>
      <w:color w:val="000000"/>
      <w:sz w:val="24"/>
      <w:szCs w:val="24"/>
      <w:u w:val="none"/>
    </w:rPr>
  </w:style>
  <w:style w:type="character" w:customStyle="1" w:styleId="31">
    <w:name w:val="font61"/>
    <w:basedOn w:val="20"/>
    <w:qFormat/>
    <w:uiPriority w:val="0"/>
    <w:rPr>
      <w:rFonts w:ascii="宋体" w:hAnsi="宋体" w:eastAsia="宋体" w:cs="宋体"/>
      <w:color w:val="000000"/>
      <w:sz w:val="20"/>
      <w:szCs w:val="20"/>
      <w:u w:val="none"/>
    </w:rPr>
  </w:style>
  <w:style w:type="character" w:customStyle="1" w:styleId="32">
    <w:name w:val="font51"/>
    <w:basedOn w:val="20"/>
    <w:qFormat/>
    <w:uiPriority w:val="0"/>
    <w:rPr>
      <w:rFonts w:ascii="宋体" w:hAnsi="宋体" w:eastAsia="宋体" w:cs="宋体"/>
      <w:b/>
      <w:bCs/>
      <w:color w:val="000000"/>
      <w:sz w:val="20"/>
      <w:szCs w:val="20"/>
      <w:u w:val="none"/>
    </w:rPr>
  </w:style>
  <w:style w:type="paragraph" w:customStyle="1" w:styleId="33">
    <w:name w:val="p0"/>
    <w:basedOn w:val="1"/>
    <w:qFormat/>
    <w:uiPriority w:val="0"/>
    <w:pPr>
      <w:widowControl/>
    </w:pPr>
    <w:rPr>
      <w:rFonts w:ascii="Calibri" w:hAnsi="Calibri" w:cs="宋体"/>
    </w:rPr>
  </w:style>
  <w:style w:type="paragraph" w:customStyle="1" w:styleId="34">
    <w:name w:val="普通正文"/>
    <w:basedOn w:val="1"/>
    <w:qFormat/>
    <w:uiPriority w:val="0"/>
    <w:pPr>
      <w:spacing w:before="120" w:after="120" w:line="360" w:lineRule="auto"/>
      <w:ind w:firstLine="480"/>
      <w:jc w:val="left"/>
    </w:pPr>
    <w:rPr>
      <w:rFonts w:ascii="Arial" w:hAnsi="Arial"/>
      <w:sz w:val="24"/>
    </w:rPr>
  </w:style>
  <w:style w:type="paragraph" w:customStyle="1" w:styleId="35">
    <w:name w:val="首行缩进"/>
    <w:basedOn w:val="1"/>
    <w:qFormat/>
    <w:uiPriority w:val="0"/>
    <w:pPr>
      <w:autoSpaceDE w:val="0"/>
      <w:autoSpaceDN w:val="0"/>
      <w:adjustRightInd w:val="0"/>
      <w:ind w:firstLine="720"/>
      <w:jc w:val="left"/>
    </w:pPr>
    <w:rPr>
      <w:kern w:val="0"/>
      <w:sz w:val="24"/>
      <w:szCs w:val="20"/>
    </w:rPr>
  </w:style>
  <w:style w:type="paragraph" w:customStyle="1" w:styleId="36">
    <w:name w:val="Char1"/>
    <w:basedOn w:val="1"/>
    <w:qFormat/>
    <w:uiPriority w:val="0"/>
    <w:pPr>
      <w:tabs>
        <w:tab w:val="left" w:pos="360"/>
      </w:tabs>
    </w:pPr>
    <w:rPr>
      <w:sz w:val="24"/>
    </w:rPr>
  </w:style>
  <w:style w:type="character" w:customStyle="1" w:styleId="37">
    <w:name w:val="标题 1 字符"/>
    <w:basedOn w:val="20"/>
    <w:link w:val="3"/>
    <w:qFormat/>
    <w:uiPriority w:val="0"/>
    <w:rPr>
      <w:rFonts w:eastAsia="黑体"/>
      <w:color w:val="000000"/>
      <w:kern w:val="44"/>
      <w:sz w:val="32"/>
      <w:szCs w:val="44"/>
    </w:rPr>
  </w:style>
  <w:style w:type="character" w:customStyle="1" w:styleId="38">
    <w:name w:val="标题 3 字符"/>
    <w:basedOn w:val="20"/>
    <w:link w:val="5"/>
    <w:qFormat/>
    <w:uiPriority w:val="0"/>
    <w:rPr>
      <w:rFonts w:eastAsia="黑体"/>
      <w:kern w:val="2"/>
      <w:sz w:val="30"/>
      <w:szCs w:val="24"/>
    </w:rPr>
  </w:style>
  <w:style w:type="character" w:customStyle="1" w:styleId="39">
    <w:name w:val="正文文本 字符"/>
    <w:basedOn w:val="20"/>
    <w:link w:val="2"/>
    <w:qFormat/>
    <w:uiPriority w:val="0"/>
    <w:rPr>
      <w:kern w:val="2"/>
      <w:sz w:val="24"/>
      <w:szCs w:val="24"/>
    </w:rPr>
  </w:style>
  <w:style w:type="character" w:customStyle="1" w:styleId="40">
    <w:name w:val="页脚 字符"/>
    <w:basedOn w:val="20"/>
    <w:link w:val="14"/>
    <w:qFormat/>
    <w:uiPriority w:val="99"/>
    <w:rPr>
      <w:rFonts w:asciiTheme="minorHAnsi" w:hAnsiTheme="minorHAnsi" w:eastAsiaTheme="minorEastAsia" w:cstheme="minorBidi"/>
      <w:kern w:val="2"/>
      <w:sz w:val="18"/>
      <w:szCs w:val="24"/>
    </w:rPr>
  </w:style>
  <w:style w:type="paragraph" w:customStyle="1" w:styleId="41">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826</Words>
  <Characters>875</Characters>
  <Lines>46</Lines>
  <Paragraphs>13</Paragraphs>
  <TotalTime>17</TotalTime>
  <ScaleCrop>false</ScaleCrop>
  <LinksUpToDate>false</LinksUpToDate>
  <CharactersWithSpaces>878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2026-03-23T01:14:00Z</dcterms:created>
  <dc:creator>海洋</dc:creator>
  <cp:lastModifiedBy>李丹</cp:lastModifiedBy>
  <cp:lastPrinted>2025-03-14T06:16:00Z</cp:lastPrinted>
  <dcterms:modified xsi:type="dcterms:W3CDTF">2026-03-31T00:53:44Z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854188E1CC4A46C48E6599A970F4B5FF_13</vt:lpwstr>
  </property>
  <property fmtid="{D5CDD505-2E9C-101B-9397-08002B2CF9AE}" pid="4" name="KSOTemplateDocerSaveRecord">
    <vt:lpwstr>eyJoZGlkIjoiNmE4NWQzNGE2MWVkYWE3NTUwNTg0NTRkZTdkN2JiNTIiLCJ1c2VySWQiOiI1NDg1NjQxNDcifQ==</vt:lpwstr>
  </property>
</Properties>
</file>