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DE109">
      <w:pPr>
        <w:spacing w:line="360" w:lineRule="auto"/>
        <w:jc w:val="center"/>
        <w:rPr>
          <w:rFonts w:eastAsia="楷体"/>
          <w:b/>
          <w:bCs/>
          <w:sz w:val="44"/>
          <w:szCs w:val="44"/>
        </w:rPr>
      </w:pPr>
    </w:p>
    <w:p w14:paraId="5D67F9CF">
      <w:pPr>
        <w:spacing w:line="360" w:lineRule="auto"/>
        <w:jc w:val="center"/>
        <w:rPr>
          <w:rFonts w:eastAsia="楷体"/>
          <w:b/>
          <w:bCs/>
          <w:sz w:val="44"/>
          <w:szCs w:val="44"/>
        </w:rPr>
      </w:pPr>
      <w:r>
        <w:rPr>
          <w:rFonts w:hint="eastAsia" w:eastAsia="楷体"/>
          <w:b/>
          <w:bCs/>
          <w:sz w:val="44"/>
          <w:szCs w:val="44"/>
        </w:rPr>
        <w:t>扬州大学附属医院血管病防治中心</w:t>
      </w:r>
      <w:r>
        <w:rPr>
          <w:rFonts w:hint="eastAsia" w:eastAsia="楷体"/>
          <w:b/>
          <w:bCs/>
          <w:sz w:val="44"/>
          <w:szCs w:val="44"/>
          <w:lang w:val="en-US" w:eastAsia="zh-CN"/>
        </w:rPr>
        <w:t>宣传</w:t>
      </w:r>
      <w:r>
        <w:rPr>
          <w:rFonts w:hint="eastAsia" w:eastAsia="楷体"/>
          <w:b/>
          <w:bCs/>
          <w:sz w:val="44"/>
          <w:szCs w:val="44"/>
        </w:rPr>
        <w:t>项目</w:t>
      </w:r>
    </w:p>
    <w:p w14:paraId="57DC1291">
      <w:pPr>
        <w:spacing w:line="360" w:lineRule="auto"/>
        <w:jc w:val="center"/>
        <w:rPr>
          <w:rFonts w:eastAsia="楷体"/>
          <w:b/>
          <w:bCs/>
          <w:sz w:val="44"/>
          <w:szCs w:val="44"/>
        </w:rPr>
      </w:pPr>
      <w:r>
        <w:rPr>
          <w:rFonts w:hint="eastAsia" w:eastAsia="楷体"/>
          <w:b/>
          <w:bCs/>
          <w:sz w:val="44"/>
          <w:szCs w:val="44"/>
        </w:rPr>
        <w:t>院内公开谈判文件</w:t>
      </w:r>
    </w:p>
    <w:p w14:paraId="30C121E3">
      <w:pPr>
        <w:adjustRightInd w:val="0"/>
        <w:snapToGrid w:val="0"/>
        <w:spacing w:line="560" w:lineRule="exact"/>
        <w:jc w:val="center"/>
        <w:rPr>
          <w:rFonts w:hint="eastAsia" w:ascii="宋体" w:hAnsi="宋体" w:cs="仿宋"/>
          <w:spacing w:val="28"/>
          <w:sz w:val="44"/>
          <w:szCs w:val="44"/>
        </w:rPr>
      </w:pPr>
    </w:p>
    <w:p w14:paraId="7C3DD9CD">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6BD99398">
      <w:pPr>
        <w:spacing w:line="360" w:lineRule="auto"/>
        <w:ind w:firstLine="848" w:firstLineChars="265"/>
        <w:jc w:val="center"/>
        <w:rPr>
          <w:rFonts w:hint="eastAsia" w:ascii="宋体" w:hAnsi="宋体" w:cs="宋体"/>
          <w:sz w:val="32"/>
          <w:szCs w:val="32"/>
        </w:rPr>
      </w:pPr>
    </w:p>
    <w:p w14:paraId="15000D75">
      <w:pPr>
        <w:spacing w:line="360" w:lineRule="auto"/>
        <w:ind w:firstLine="848" w:firstLineChars="265"/>
        <w:jc w:val="center"/>
        <w:rPr>
          <w:rFonts w:hint="eastAsia"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3E10EFE3">
      <w:pPr>
        <w:spacing w:line="360" w:lineRule="auto"/>
        <w:ind w:firstLine="848" w:firstLineChars="265"/>
        <w:rPr>
          <w:rFonts w:hint="eastAsia" w:ascii="宋体" w:hAnsi="宋体" w:cs="宋体"/>
          <w:sz w:val="32"/>
          <w:szCs w:val="32"/>
        </w:rPr>
      </w:pPr>
    </w:p>
    <w:p w14:paraId="2ACF9BA7">
      <w:pPr>
        <w:spacing w:line="360" w:lineRule="auto"/>
        <w:ind w:firstLine="3088" w:firstLineChars="965"/>
        <w:rPr>
          <w:rFonts w:hint="eastAsia"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2026年6月</w:t>
      </w:r>
      <w:bookmarkEnd w:id="0"/>
    </w:p>
    <w:p w14:paraId="79931461">
      <w:pPr>
        <w:jc w:val="center"/>
        <w:rPr>
          <w:rFonts w:hint="eastAsia" w:ascii="宋体" w:hAnsi="宋体"/>
          <w:b/>
          <w:bCs/>
          <w:sz w:val="48"/>
          <w:szCs w:val="48"/>
        </w:rPr>
      </w:pPr>
    </w:p>
    <w:p w14:paraId="0988B910">
      <w:pPr>
        <w:spacing w:line="360" w:lineRule="auto"/>
        <w:ind w:firstLine="4200" w:firstLineChars="1400"/>
        <w:rPr>
          <w:rFonts w:hint="eastAsia" w:ascii="宋体" w:hAnsi="宋体" w:cs="宋体"/>
          <w:b/>
          <w:sz w:val="28"/>
          <w:szCs w:val="20"/>
        </w:rPr>
      </w:pPr>
      <w:r>
        <w:rPr>
          <w:rFonts w:hint="eastAsia" w:ascii="宋体" w:hAnsi="宋体"/>
          <w:sz w:val="30"/>
          <w:szCs w:val="30"/>
        </w:rPr>
        <w:br w:type="page"/>
      </w:r>
      <w:bookmarkStart w:id="1" w:name="_Toc39744251"/>
    </w:p>
    <w:bookmarkEnd w:id="1"/>
    <w:p w14:paraId="4EE48917">
      <w:pPr>
        <w:jc w:val="center"/>
        <w:rPr>
          <w:b/>
          <w:sz w:val="32"/>
          <w:szCs w:val="32"/>
        </w:rPr>
      </w:pPr>
      <w:bookmarkStart w:id="2" w:name="_Toc39744253"/>
      <w:r>
        <w:rPr>
          <w:rFonts w:hint="eastAsia"/>
          <w:b/>
          <w:sz w:val="32"/>
          <w:szCs w:val="32"/>
        </w:rPr>
        <w:t>一、招标邀请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41A7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6F0B437">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7E8D7D6">
            <w:pPr>
              <w:jc w:val="center"/>
              <w:rPr>
                <w:rFonts w:eastAsia="楷体"/>
                <w:b/>
                <w:bCs/>
                <w:sz w:val="44"/>
                <w:szCs w:val="44"/>
              </w:rPr>
            </w:pPr>
            <w:r>
              <w:rPr>
                <w:rFonts w:hint="eastAsia" w:ascii="宋体" w:hAnsi="宋体"/>
                <w:szCs w:val="21"/>
              </w:rPr>
              <w:t>扬州大学附属医院血管病防治中心宣传项目</w:t>
            </w:r>
          </w:p>
        </w:tc>
      </w:tr>
      <w:tr w14:paraId="316C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07E5ADD">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7549F1C">
            <w:pPr>
              <w:rPr>
                <w:rFonts w:ascii="宋体" w:hAnsi="宋体"/>
                <w:b/>
                <w:szCs w:val="21"/>
              </w:rPr>
            </w:pPr>
            <w:r>
              <w:rPr>
                <w:rFonts w:hint="eastAsia" w:ascii="宋体" w:hAnsi="宋体"/>
                <w:b/>
                <w:szCs w:val="21"/>
              </w:rPr>
              <w:t>扬州大学附属医院</w:t>
            </w:r>
          </w:p>
        </w:tc>
      </w:tr>
      <w:tr w14:paraId="2975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11448FD2">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180890F5">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4A23EAB5">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4F47B46">
            <w:pPr>
              <w:jc w:val="center"/>
              <w:rPr>
                <w:rFonts w:ascii="宋体" w:hAnsi="宋体"/>
                <w:szCs w:val="21"/>
              </w:rPr>
            </w:pPr>
            <w:r>
              <w:rPr>
                <w:rFonts w:hint="eastAsia" w:ascii="宋体" w:hAnsi="宋体"/>
                <w:szCs w:val="21"/>
              </w:rPr>
              <w:t>合 格</w:t>
            </w:r>
          </w:p>
        </w:tc>
      </w:tr>
      <w:tr w14:paraId="45C7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7F7178A7">
            <w:pPr>
              <w:jc w:val="center"/>
              <w:rPr>
                <w:rFonts w:ascii="宋体" w:hAnsi="宋体"/>
                <w:szCs w:val="21"/>
              </w:rPr>
            </w:pPr>
            <w:r>
              <w:rPr>
                <w:rFonts w:hint="eastAsia" w:ascii="宋体" w:hAnsi="宋体"/>
                <w:szCs w:val="21"/>
                <w:lang w:val="en-US" w:eastAsia="zh-CN"/>
              </w:rPr>
              <w:t>项目</w:t>
            </w:r>
            <w:r>
              <w:rPr>
                <w:rFonts w:hint="eastAsia" w:ascii="宋体" w:hAnsi="宋体"/>
                <w:szCs w:val="21"/>
              </w:rPr>
              <w:t>预算</w:t>
            </w:r>
          </w:p>
        </w:tc>
        <w:tc>
          <w:tcPr>
            <w:tcW w:w="1307" w:type="pct"/>
            <w:tcBorders>
              <w:top w:val="single" w:color="auto" w:sz="4" w:space="0"/>
              <w:left w:val="single" w:color="auto" w:sz="4" w:space="0"/>
              <w:bottom w:val="single" w:color="auto" w:sz="4" w:space="0"/>
              <w:right w:val="single" w:color="auto" w:sz="4" w:space="0"/>
            </w:tcBorders>
            <w:vAlign w:val="center"/>
          </w:tcPr>
          <w:p w14:paraId="4E80638D">
            <w:pPr>
              <w:spacing w:line="320" w:lineRule="exact"/>
              <w:rPr>
                <w:rFonts w:ascii="宋体" w:hAnsi="宋体"/>
                <w:szCs w:val="21"/>
              </w:rPr>
            </w:pPr>
            <w:r>
              <w:rPr>
                <w:rFonts w:hint="eastAsia" w:ascii="宋体" w:hAnsi="宋体"/>
                <w:szCs w:val="21"/>
                <w:lang w:val="en-US" w:eastAsia="zh-CN"/>
              </w:rPr>
              <w:t>96</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6F795BDF">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61840CDC">
            <w:pPr>
              <w:jc w:val="center"/>
              <w:rPr>
                <w:rFonts w:ascii="宋体" w:hAnsi="宋体"/>
                <w:szCs w:val="21"/>
              </w:rPr>
            </w:pPr>
            <w:r>
              <w:rPr>
                <w:rFonts w:hint="eastAsia" w:ascii="宋体" w:hAnsi="宋体"/>
                <w:szCs w:val="21"/>
              </w:rPr>
              <w:t>/</w:t>
            </w:r>
          </w:p>
        </w:tc>
      </w:tr>
      <w:tr w14:paraId="5B79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D47202B">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AD50F21">
            <w:pPr>
              <w:spacing w:line="360" w:lineRule="auto"/>
              <w:rPr>
                <w:rFonts w:ascii="宋体" w:hAnsi="宋体"/>
                <w:szCs w:val="21"/>
              </w:rPr>
            </w:pPr>
            <w:r>
              <w:rPr>
                <w:rFonts w:hint="eastAsia" w:ascii="宋体" w:hAnsi="宋体"/>
                <w:szCs w:val="21"/>
              </w:rPr>
              <w:t>投标文件正本1份，副本</w:t>
            </w:r>
            <w:r>
              <w:rPr>
                <w:rFonts w:hint="eastAsia" w:ascii="宋体" w:hAnsi="宋体"/>
                <w:szCs w:val="21"/>
                <w:lang w:val="en-US" w:eastAsia="zh-CN"/>
              </w:rPr>
              <w:t>4</w:t>
            </w:r>
            <w:r>
              <w:rPr>
                <w:rFonts w:hint="eastAsia" w:ascii="宋体" w:hAnsi="宋体"/>
                <w:szCs w:val="21"/>
              </w:rPr>
              <w:t>份；所有投标文件的封面及封袋上都必须加盖投标单位法人公章及其法定代表人或授权委托人的签字。</w:t>
            </w:r>
          </w:p>
        </w:tc>
      </w:tr>
      <w:tr w14:paraId="19F2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3931CFCB">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D0C2D94">
            <w:pPr>
              <w:spacing w:line="360" w:lineRule="auto"/>
              <w:rPr>
                <w:rFonts w:ascii="宋体" w:hAnsi="宋体"/>
                <w:szCs w:val="21"/>
                <w:highlight w:val="yellow"/>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日17：</w:t>
            </w:r>
            <w:r>
              <w:rPr>
                <w:rFonts w:hint="eastAsia" w:ascii="宋体" w:hAnsi="宋体"/>
                <w:szCs w:val="21"/>
                <w:lang w:val="en-US" w:eastAsia="zh-CN"/>
              </w:rPr>
              <w:t>3</w:t>
            </w:r>
            <w:r>
              <w:rPr>
                <w:rFonts w:hint="eastAsia" w:ascii="宋体" w:hAnsi="宋体"/>
                <w:szCs w:val="21"/>
              </w:rPr>
              <w:t>0</w:t>
            </w:r>
          </w:p>
        </w:tc>
      </w:tr>
      <w:tr w14:paraId="4A8E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6D35E5E0">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D1AC2F4">
            <w:pPr>
              <w:spacing w:line="360" w:lineRule="auto"/>
              <w:rPr>
                <w:rFonts w:ascii="宋体" w:hAnsi="宋体"/>
                <w:szCs w:val="21"/>
              </w:rPr>
            </w:pPr>
            <w:r>
              <w:rPr>
                <w:rFonts w:hint="eastAsia" w:ascii="宋体" w:hAnsi="宋体"/>
                <w:szCs w:val="21"/>
              </w:rPr>
              <w:t>扬大附院西区行政楼407办公室</w:t>
            </w:r>
          </w:p>
        </w:tc>
      </w:tr>
      <w:tr w14:paraId="1F0F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FBC42ED">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12F1EA43">
            <w:pPr>
              <w:spacing w:line="360" w:lineRule="auto"/>
              <w:jc w:val="center"/>
              <w:rPr>
                <w:rFonts w:ascii="宋体" w:hAnsi="宋体"/>
                <w:b/>
                <w:szCs w:val="21"/>
              </w:rPr>
            </w:pPr>
            <w:r>
              <w:rPr>
                <w:rFonts w:hint="eastAsia" w:ascii="宋体" w:hAnsi="宋体"/>
                <w:b/>
                <w:szCs w:val="21"/>
                <w:lang w:val="en-US" w:eastAsia="zh-CN"/>
              </w:rPr>
              <w:t>2026.6.23</w:t>
            </w:r>
            <w:r>
              <w:rPr>
                <w:rFonts w:hint="eastAsia" w:ascii="宋体" w:hAnsi="宋体"/>
                <w:b/>
                <w:szCs w:val="21"/>
              </w:rPr>
              <w:t xml:space="preserve">  </w:t>
            </w: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val="en-US" w:eastAsia="zh-CN"/>
              </w:rPr>
              <w:t>0</w:t>
            </w:r>
            <w:r>
              <w:rPr>
                <w:rFonts w:hint="eastAsia" w:ascii="宋体" w:hAnsi="宋体"/>
                <w:b/>
                <w:szCs w:val="21"/>
              </w:rPr>
              <w:t>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08568FDC">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6561E1BB">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7507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A77D9BD">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9FA9115">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E633642">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670D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D131A67">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EB46DD1">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D78D05A">
      <w:pPr>
        <w:ind w:firstLine="4176" w:firstLineChars="1300"/>
        <w:rPr>
          <w:b/>
          <w:sz w:val="32"/>
          <w:szCs w:val="32"/>
        </w:rPr>
      </w:pPr>
    </w:p>
    <w:p w14:paraId="35B54AAA">
      <w:pPr>
        <w:ind w:firstLine="4176" w:firstLineChars="1300"/>
        <w:rPr>
          <w:b/>
          <w:sz w:val="32"/>
          <w:szCs w:val="32"/>
        </w:rPr>
      </w:pPr>
    </w:p>
    <w:p w14:paraId="6C3C980E">
      <w:pPr>
        <w:ind w:firstLine="4176" w:firstLineChars="1300"/>
        <w:rPr>
          <w:b/>
          <w:sz w:val="32"/>
          <w:szCs w:val="32"/>
        </w:rPr>
      </w:pPr>
    </w:p>
    <w:p w14:paraId="2F747406">
      <w:pPr>
        <w:ind w:firstLine="4176" w:firstLineChars="1300"/>
        <w:rPr>
          <w:b/>
          <w:sz w:val="32"/>
          <w:szCs w:val="32"/>
        </w:rPr>
      </w:pPr>
    </w:p>
    <w:p w14:paraId="2193D64F">
      <w:pPr>
        <w:ind w:firstLine="4176" w:firstLineChars="1300"/>
        <w:rPr>
          <w:b/>
          <w:sz w:val="32"/>
          <w:szCs w:val="32"/>
        </w:rPr>
      </w:pPr>
    </w:p>
    <w:p w14:paraId="3F915D28">
      <w:pPr>
        <w:ind w:firstLine="4176" w:firstLineChars="1300"/>
        <w:rPr>
          <w:b/>
          <w:sz w:val="32"/>
          <w:szCs w:val="32"/>
        </w:rPr>
      </w:pPr>
    </w:p>
    <w:p w14:paraId="46AF93CF">
      <w:pPr>
        <w:ind w:firstLine="4176" w:firstLineChars="1300"/>
        <w:rPr>
          <w:b/>
          <w:sz w:val="32"/>
          <w:szCs w:val="32"/>
        </w:rPr>
      </w:pPr>
    </w:p>
    <w:p w14:paraId="58C64297">
      <w:pPr>
        <w:ind w:firstLine="4176" w:firstLineChars="1300"/>
        <w:rPr>
          <w:b/>
          <w:sz w:val="32"/>
          <w:szCs w:val="32"/>
        </w:rPr>
      </w:pPr>
    </w:p>
    <w:p w14:paraId="48F58541">
      <w:pPr>
        <w:ind w:firstLine="4176" w:firstLineChars="1300"/>
        <w:rPr>
          <w:b/>
          <w:sz w:val="32"/>
          <w:szCs w:val="32"/>
        </w:rPr>
      </w:pPr>
    </w:p>
    <w:p w14:paraId="65BACFE3">
      <w:pPr>
        <w:pStyle w:val="28"/>
        <w:rPr>
          <w:rFonts w:hint="eastAsia"/>
        </w:rPr>
      </w:pPr>
    </w:p>
    <w:p w14:paraId="4AC61E91">
      <w:pPr>
        <w:jc w:val="center"/>
        <w:rPr>
          <w:b/>
          <w:sz w:val="32"/>
          <w:szCs w:val="32"/>
        </w:rPr>
      </w:pPr>
      <w:r>
        <w:rPr>
          <w:rFonts w:hint="eastAsia"/>
          <w:b/>
          <w:sz w:val="32"/>
          <w:szCs w:val="32"/>
          <w:lang w:val="en-US" w:eastAsia="zh-CN"/>
        </w:rPr>
        <w:t>二、</w:t>
      </w:r>
      <w:r>
        <w:rPr>
          <w:rFonts w:hint="eastAsia"/>
          <w:b/>
          <w:sz w:val="32"/>
          <w:szCs w:val="32"/>
        </w:rPr>
        <w:t>项目需求</w:t>
      </w:r>
    </w:p>
    <w:p w14:paraId="451D8E3F">
      <w:pPr>
        <w:spacing w:line="360" w:lineRule="auto"/>
        <w:outlineLvl w:val="2"/>
        <w:rPr>
          <w:rFonts w:hint="eastAsia" w:ascii="宋体" w:hAnsi="宋体" w:cs="宋体"/>
          <w:b/>
          <w:color w:val="000000"/>
          <w:kern w:val="0"/>
          <w:sz w:val="28"/>
          <w:szCs w:val="28"/>
        </w:rPr>
      </w:pPr>
      <w:r>
        <w:rPr>
          <w:rFonts w:hint="eastAsia" w:ascii="宋体" w:hAnsi="宋体" w:cs="宋体"/>
          <w:b/>
          <w:color w:val="000000"/>
          <w:kern w:val="0"/>
          <w:sz w:val="28"/>
          <w:szCs w:val="28"/>
        </w:rPr>
        <w:t>一、项目概况</w:t>
      </w:r>
    </w:p>
    <w:p w14:paraId="19E6D08B">
      <w:pPr>
        <w:spacing w:line="360" w:lineRule="auto"/>
        <w:ind w:firstLine="420" w:firstLineChars="200"/>
        <w:outlineLvl w:val="2"/>
        <w:rPr>
          <w:rFonts w:hint="eastAsia" w:ascii="宋体" w:hAnsi="宋体" w:cs="宋体"/>
          <w:kern w:val="0"/>
        </w:rPr>
      </w:pPr>
      <w:r>
        <w:rPr>
          <w:rFonts w:hint="eastAsia" w:ascii="宋体" w:hAnsi="宋体" w:cs="宋体"/>
          <w:kern w:val="0"/>
        </w:rPr>
        <w:t>近年来，心脑血管疾病已成为威胁扬州居民健康的首位慢性病死因之一，心血管疾病高居扬州市居民死因前列，全市高血压、糖尿病慢病基数庞大，且心血管疾病年轻化趋势显著，35岁以下心梗患者占比逐年攀升，青年职场人群、农村居民、中老年群体血管健康风险问题突出。</w:t>
      </w:r>
    </w:p>
    <w:p w14:paraId="46DB2D2D">
      <w:pPr>
        <w:spacing w:line="360" w:lineRule="auto"/>
        <w:ind w:firstLine="420" w:firstLineChars="200"/>
        <w:outlineLvl w:val="2"/>
        <w:rPr>
          <w:rFonts w:hint="eastAsia" w:ascii="宋体" w:hAnsi="宋体" w:cs="宋体"/>
          <w:b/>
          <w:kern w:val="0"/>
          <w:sz w:val="28"/>
          <w:szCs w:val="28"/>
        </w:rPr>
      </w:pPr>
      <w:r>
        <w:rPr>
          <w:rFonts w:hint="eastAsia" w:ascii="宋体" w:hAnsi="宋体" w:cs="宋体"/>
          <w:kern w:val="0"/>
        </w:rPr>
        <w:t>为积极响应国家“健康中国2030”战略，落实医防融合工作要求，依托扬州市血管病防治中心现有资源，打造可复制、可推广的区域性血管健康管理扬州样板。通过构建“防、筛、管、治、康”全周期血管病防治体系，开展全域筛查建档、基层医护赋能、全民科普宣教、特色健康服务、全媒体宣传推广等专项工作，</w:t>
      </w:r>
      <w:r>
        <w:rPr>
          <w:rFonts w:hint="eastAsia" w:ascii="宋体" w:hAnsi="宋体" w:cs="宋体"/>
          <w:kern w:val="0"/>
          <w:lang w:val="en-US" w:eastAsia="zh-CN"/>
        </w:rPr>
        <w:t>推广目标将区域内30%的</w:t>
      </w:r>
      <w:bookmarkStart w:id="9" w:name="_GoBack"/>
      <w:bookmarkEnd w:id="9"/>
      <w:r>
        <w:rPr>
          <w:rFonts w:hint="eastAsia" w:ascii="宋体" w:hAnsi="宋体" w:cs="宋体"/>
          <w:kern w:val="0"/>
          <w:lang w:val="en-US" w:eastAsia="zh-CN"/>
        </w:rPr>
        <w:t>40-80岁人群纳入管理，</w:t>
      </w:r>
      <w:r>
        <w:rPr>
          <w:rFonts w:hint="eastAsia" w:ascii="宋体" w:hAnsi="宋体" w:cs="宋体"/>
          <w:kern w:val="0"/>
        </w:rPr>
        <w:t>有效降低区域心脑血管疾病发病率、致残率、致死率，提升居民血管健康认知与自我管理能力，减轻社会医疗负担，助力健康扬州建设。</w:t>
      </w:r>
      <w:r>
        <w:rPr>
          <w:rFonts w:hint="eastAsia" w:ascii="宋体" w:hAnsi="宋体" w:cs="宋体"/>
          <w:b/>
          <w:kern w:val="0"/>
          <w:sz w:val="28"/>
          <w:szCs w:val="28"/>
        </w:rPr>
        <w:t xml:space="preserve">   </w:t>
      </w:r>
    </w:p>
    <w:p w14:paraId="6160F887">
      <w:pPr>
        <w:spacing w:line="360" w:lineRule="auto"/>
        <w:outlineLvl w:val="2"/>
        <w:rPr>
          <w:rFonts w:hint="eastAsia" w:ascii="宋体" w:hAnsi="宋体" w:cs="宋体"/>
          <w:b/>
          <w:kern w:val="0"/>
          <w:sz w:val="28"/>
          <w:szCs w:val="28"/>
        </w:rPr>
      </w:pPr>
      <w:r>
        <w:rPr>
          <w:rFonts w:hint="eastAsia" w:ascii="宋体" w:hAnsi="宋体" w:cs="宋体"/>
          <w:b/>
          <w:kern w:val="0"/>
          <w:sz w:val="28"/>
          <w:szCs w:val="28"/>
        </w:rPr>
        <w:t>二、项目内容及要求</w:t>
      </w:r>
    </w:p>
    <w:p w14:paraId="602B436F">
      <w:pPr>
        <w:spacing w:line="360" w:lineRule="auto"/>
        <w:ind w:firstLine="422" w:firstLineChars="200"/>
        <w:rPr>
          <w:rFonts w:hint="eastAsia" w:ascii="宋体" w:hAnsi="宋体" w:cs="宋体"/>
          <w:b/>
          <w:bCs/>
          <w:kern w:val="0"/>
        </w:rPr>
      </w:pPr>
      <w:r>
        <w:rPr>
          <w:rFonts w:hint="eastAsia" w:ascii="宋体" w:hAnsi="宋体" w:cs="宋体"/>
          <w:b/>
          <w:bCs/>
          <w:kern w:val="0"/>
        </w:rPr>
        <w:t>（一）标准化阵地建设与便民筛查服务</w:t>
      </w:r>
    </w:p>
    <w:p w14:paraId="76C6E4D8">
      <w:pPr>
        <w:spacing w:line="360" w:lineRule="auto"/>
        <w:ind w:firstLine="420" w:firstLineChars="200"/>
        <w:rPr>
          <w:rFonts w:hint="eastAsia" w:ascii="宋体" w:hAnsi="宋体" w:cs="宋体"/>
          <w:kern w:val="0"/>
        </w:rPr>
      </w:pPr>
      <w:r>
        <w:rPr>
          <w:rFonts w:hint="eastAsia" w:ascii="宋体" w:hAnsi="宋体" w:cs="宋体"/>
          <w:kern w:val="0"/>
        </w:rPr>
        <w:t>搭建“固定点位+流动站点”网格化服务体系，覆盖扬州市全域城乡居民，打通基层健康服务最后一公里。</w:t>
      </w:r>
    </w:p>
    <w:p w14:paraId="47462569">
      <w:pPr>
        <w:spacing w:line="360" w:lineRule="auto"/>
        <w:ind w:firstLine="422" w:firstLineChars="200"/>
        <w:rPr>
          <w:rFonts w:hint="eastAsia" w:ascii="宋体" w:hAnsi="宋体" w:cs="宋体"/>
          <w:kern w:val="0"/>
        </w:rPr>
      </w:pPr>
      <w:r>
        <w:rPr>
          <w:rFonts w:hint="eastAsia" w:ascii="宋体" w:hAnsi="宋体" w:cs="宋体"/>
          <w:b/>
          <w:bCs/>
          <w:kern w:val="0"/>
        </w:rPr>
        <w:t>1. 标准化固定宣传服务点位：</w:t>
      </w:r>
      <w:r>
        <w:rPr>
          <w:rFonts w:hint="eastAsia" w:ascii="宋体" w:hAnsi="宋体" w:cs="宋体"/>
          <w:kern w:val="0"/>
        </w:rPr>
        <w:t>在</w:t>
      </w:r>
      <w:r>
        <w:rPr>
          <w:rFonts w:hint="eastAsia" w:ascii="宋体" w:hAnsi="宋体" w:cs="宋体"/>
          <w:kern w:val="0"/>
          <w:lang w:val="en-US" w:eastAsia="zh-CN"/>
        </w:rPr>
        <w:t>邗江区等重点区域的</w:t>
      </w:r>
      <w:r>
        <w:rPr>
          <w:rFonts w:hint="eastAsia" w:ascii="宋体" w:hAnsi="宋体" w:cs="宋体"/>
          <w:kern w:val="0"/>
        </w:rPr>
        <w:t>乡镇卫生院、大型商超、市民广场、连锁药店旗舰店设立固定服务点位。常态化开展免费血压、血糖基础检测，开展ASCVD动脉粥样硬化性心血管疾病风险评估，建立居民血管健康电子档案；提供健康咨询、慢病用药指导、血管养护科普服务，定期开展小型健康座谈交流会，实现辖区居民常态化健康服务覆盖。</w:t>
      </w:r>
    </w:p>
    <w:p w14:paraId="6915F932">
      <w:pPr>
        <w:spacing w:line="360" w:lineRule="auto"/>
        <w:ind w:firstLine="422" w:firstLineChars="200"/>
        <w:rPr>
          <w:rFonts w:hint="eastAsia" w:ascii="宋体" w:hAnsi="宋体" w:cs="宋体"/>
          <w:kern w:val="0"/>
        </w:rPr>
      </w:pPr>
      <w:r>
        <w:rPr>
          <w:rFonts w:hint="eastAsia" w:ascii="宋体" w:hAnsi="宋体" w:cs="宋体"/>
          <w:b/>
          <w:bCs/>
          <w:kern w:val="0"/>
        </w:rPr>
        <w:t>2. 网格化流动筛查站点：</w:t>
      </w:r>
      <w:r>
        <w:rPr>
          <w:rFonts w:hint="eastAsia" w:ascii="宋体" w:hAnsi="宋体" w:cs="宋体"/>
          <w:kern w:val="0"/>
        </w:rPr>
        <w:t>调配专业流动健康服务车，移动公交车、下沉辖乡镇及偏远行政村、产业园区、老旧小区。重点面向乡村留守人群、职场中青年、老旧小区老年群体开展巡回义诊、公益筛查、上门便民服务；针对职场人群开展久坐护血管、减压养生专项科普，针对农村居民普及低盐饮食、劳作健康防护知识，实现城乡全域精准覆盖。</w:t>
      </w:r>
    </w:p>
    <w:p w14:paraId="05A96585">
      <w:pPr>
        <w:spacing w:line="360" w:lineRule="auto"/>
        <w:ind w:firstLine="422" w:firstLineChars="200"/>
        <w:rPr>
          <w:rFonts w:hint="eastAsia" w:ascii="宋体" w:hAnsi="宋体" w:cs="宋体"/>
          <w:kern w:val="0"/>
        </w:rPr>
      </w:pPr>
      <w:r>
        <w:rPr>
          <w:rFonts w:hint="eastAsia" w:ascii="宋体" w:hAnsi="宋体" w:cs="宋体"/>
          <w:b/>
          <w:bCs/>
          <w:kern w:val="0"/>
        </w:rPr>
        <w:t>（二）全媒体整合宣传</w:t>
      </w:r>
    </w:p>
    <w:p w14:paraId="4EA85A70">
      <w:pPr>
        <w:spacing w:line="360" w:lineRule="auto"/>
        <w:ind w:firstLine="420" w:firstLineChars="200"/>
        <w:rPr>
          <w:rFonts w:hint="eastAsia" w:ascii="宋体" w:hAnsi="宋体" w:cs="宋体"/>
          <w:kern w:val="0"/>
        </w:rPr>
      </w:pPr>
      <w:r>
        <w:rPr>
          <w:rFonts w:hint="eastAsia" w:ascii="宋体" w:hAnsi="宋体" w:cs="宋体"/>
          <w:kern w:val="0"/>
        </w:rPr>
        <w:t>整合官方权威媒体、政务新媒体、本地生活流量平台，构建全域立体化科普宣传矩阵，全方位普及血管健康知识，扩大项目惠民影响力。</w:t>
      </w:r>
    </w:p>
    <w:p w14:paraId="2BA25139">
      <w:pPr>
        <w:spacing w:line="360" w:lineRule="auto"/>
        <w:ind w:firstLine="422" w:firstLineChars="200"/>
        <w:rPr>
          <w:rFonts w:hint="eastAsia" w:ascii="宋体" w:hAnsi="宋体" w:cs="宋体"/>
          <w:kern w:val="0"/>
        </w:rPr>
      </w:pPr>
      <w:r>
        <w:rPr>
          <w:rFonts w:hint="eastAsia" w:ascii="宋体" w:hAnsi="宋体" w:cs="宋体"/>
          <w:b/>
          <w:bCs/>
          <w:kern w:val="0"/>
        </w:rPr>
        <w:t>1. 官方权威媒体：</w:t>
      </w:r>
      <w:r>
        <w:rPr>
          <w:rFonts w:hint="eastAsia" w:ascii="宋体" w:hAnsi="宋体" w:cs="宋体"/>
          <w:kern w:val="0"/>
        </w:rPr>
        <w:t>联动扬州本地电视台、扬州日报、城市广播电台，开设健康科普专栏，投放公益宣传资讯，邀请知名医疗专家开展访谈，及时发布项目动态、惠民筛查通知及血管健康科普知识。</w:t>
      </w:r>
    </w:p>
    <w:p w14:paraId="0D12BA66">
      <w:pPr>
        <w:spacing w:line="360" w:lineRule="auto"/>
        <w:ind w:firstLine="422" w:firstLineChars="200"/>
        <w:rPr>
          <w:rFonts w:hint="eastAsia" w:ascii="宋体" w:hAnsi="宋体" w:cs="宋体"/>
          <w:kern w:val="0"/>
        </w:rPr>
      </w:pPr>
      <w:r>
        <w:rPr>
          <w:rFonts w:hint="eastAsia" w:ascii="宋体" w:hAnsi="宋体" w:cs="宋体"/>
          <w:b/>
          <w:bCs/>
          <w:kern w:val="0"/>
        </w:rPr>
        <w:t>2. 政务民生新媒体：</w:t>
      </w:r>
      <w:r>
        <w:rPr>
          <w:rFonts w:hint="eastAsia" w:ascii="宋体" w:hAnsi="宋体" w:cs="宋体"/>
          <w:kern w:val="0"/>
        </w:rPr>
        <w:t>依托健康扬州、本地卫健系统官方公众号、视频号，每日推送精简血管健康科普图文、防治小贴士，实时更新线下筛查点位、活动时间、专家坐诊安排。</w:t>
      </w:r>
    </w:p>
    <w:p w14:paraId="2285817F">
      <w:pPr>
        <w:spacing w:line="360" w:lineRule="auto"/>
        <w:ind w:firstLine="422" w:firstLineChars="200"/>
        <w:rPr>
          <w:rFonts w:hint="eastAsia" w:ascii="宋体" w:hAnsi="宋体" w:cs="宋体"/>
          <w:kern w:val="0"/>
        </w:rPr>
      </w:pPr>
      <w:r>
        <w:rPr>
          <w:rFonts w:hint="eastAsia" w:ascii="宋体" w:hAnsi="宋体" w:cs="宋体"/>
          <w:b/>
          <w:bCs/>
          <w:kern w:val="0"/>
        </w:rPr>
        <w:t>3. 本地流量平台：</w:t>
      </w:r>
      <w:r>
        <w:rPr>
          <w:rFonts w:hint="eastAsia" w:ascii="宋体" w:hAnsi="宋体" w:cs="宋体"/>
          <w:kern w:val="0"/>
        </w:rPr>
        <w:t>依托微信朋友圈、抖音、视频号、小红书、社区社群、本地便民账号开展精准同城推广。制作“医生辟谣”系列短视频、场景化科普图文，定向覆盖本地高危人群；依托社区居民微信群开展常态化健康提醒、活动预告，实现口碑裂变传播。</w:t>
      </w:r>
    </w:p>
    <w:p w14:paraId="76C59F94">
      <w:pPr>
        <w:spacing w:line="360" w:lineRule="auto"/>
        <w:ind w:firstLine="422" w:firstLineChars="200"/>
        <w:rPr>
          <w:rFonts w:hint="eastAsia" w:ascii="宋体" w:hAnsi="宋体" w:cs="宋体"/>
          <w:b/>
          <w:bCs/>
          <w:kern w:val="0"/>
        </w:rPr>
      </w:pPr>
      <w:r>
        <w:rPr>
          <w:rFonts w:hint="eastAsia" w:ascii="宋体" w:hAnsi="宋体" w:cs="宋体"/>
          <w:b/>
          <w:bCs/>
          <w:kern w:val="0"/>
        </w:rPr>
        <w:t>（三）推广形式，全品类宣传物料定制制作</w:t>
      </w:r>
    </w:p>
    <w:p w14:paraId="1687E4AF">
      <w:pPr>
        <w:spacing w:line="360" w:lineRule="auto"/>
        <w:ind w:firstLine="420" w:firstLineChars="200"/>
        <w:rPr>
          <w:rFonts w:hint="eastAsia" w:ascii="宋体" w:hAnsi="宋体" w:cs="宋体"/>
          <w:kern w:val="0"/>
        </w:rPr>
      </w:pPr>
      <w:r>
        <w:rPr>
          <w:rFonts w:hint="eastAsia" w:ascii="宋体" w:hAnsi="宋体" w:cs="宋体"/>
          <w:kern w:val="0"/>
        </w:rPr>
        <w:t>统一项目视觉体系，定制全品类宣传物料，适配线上传播、线下阵地宣传、活动落地全场景。</w:t>
      </w:r>
    </w:p>
    <w:p w14:paraId="765CC10C">
      <w:pPr>
        <w:spacing w:line="360" w:lineRule="auto"/>
        <w:ind w:firstLine="422" w:firstLineChars="200"/>
        <w:rPr>
          <w:rFonts w:hint="eastAsia" w:ascii="宋体" w:hAnsi="宋体" w:cs="宋体"/>
          <w:kern w:val="0"/>
        </w:rPr>
      </w:pPr>
      <w:r>
        <w:rPr>
          <w:rFonts w:hint="eastAsia" w:ascii="宋体" w:hAnsi="宋体" w:cs="宋体"/>
          <w:b/>
          <w:bCs/>
          <w:kern w:val="0"/>
        </w:rPr>
        <w:t>1. 影音类物料：</w:t>
      </w:r>
      <w:r>
        <w:rPr>
          <w:rFonts w:hint="eastAsia" w:ascii="宋体" w:hAnsi="宋体" w:cs="宋体"/>
          <w:kern w:val="0"/>
        </w:rPr>
        <w:t>拍摄城市血管健康公益宣传短片、实景科普短视频，制作MG趣味科普动画，适配线下大屏播放、线上全平台分发。</w:t>
      </w:r>
    </w:p>
    <w:p w14:paraId="5F66E165">
      <w:pPr>
        <w:spacing w:line="360" w:lineRule="auto"/>
        <w:ind w:firstLine="422" w:firstLineChars="200"/>
        <w:rPr>
          <w:rFonts w:hint="eastAsia" w:ascii="宋体" w:hAnsi="宋体" w:cs="宋体"/>
          <w:kern w:val="0"/>
        </w:rPr>
      </w:pPr>
      <w:r>
        <w:rPr>
          <w:rFonts w:hint="eastAsia" w:ascii="宋体" w:hAnsi="宋体" w:cs="宋体"/>
          <w:b/>
          <w:bCs/>
          <w:kern w:val="0"/>
        </w:rPr>
        <w:t>2. 纸质读物物料：</w:t>
      </w:r>
      <w:r>
        <w:rPr>
          <w:rFonts w:hint="eastAsia" w:ascii="宋体" w:hAnsi="宋体" w:cs="宋体"/>
          <w:kern w:val="0"/>
        </w:rPr>
        <w:t>印制全民血管健康科普手册、基层医护工作实操手册、便民科普折页，内容简洁通俗，适配不同年龄、不同认知水平人群阅读需求。</w:t>
      </w:r>
    </w:p>
    <w:p w14:paraId="08E1B93C">
      <w:pPr>
        <w:spacing w:line="360" w:lineRule="auto"/>
        <w:ind w:firstLine="422" w:firstLineChars="200"/>
        <w:rPr>
          <w:rFonts w:hint="eastAsia" w:ascii="宋体" w:hAnsi="宋体" w:cs="宋体"/>
          <w:kern w:val="0"/>
        </w:rPr>
      </w:pPr>
      <w:r>
        <w:rPr>
          <w:rFonts w:hint="eastAsia" w:ascii="宋体" w:hAnsi="宋体" w:cs="宋体"/>
          <w:b/>
          <w:bCs/>
          <w:kern w:val="0"/>
        </w:rPr>
        <w:t>3. 线下展示物料：</w:t>
      </w:r>
      <w:r>
        <w:rPr>
          <w:rFonts w:hint="eastAsia" w:ascii="宋体" w:hAnsi="宋体" w:cs="宋体"/>
          <w:kern w:val="0"/>
        </w:rPr>
        <w:t>定制项目主题易拉宝、健康知识展板、社区宣传栏、服务台桌牌，统一视觉风格，规范线下阵地宣传形象。</w:t>
      </w:r>
    </w:p>
    <w:p w14:paraId="568BE898">
      <w:pPr>
        <w:spacing w:line="360" w:lineRule="auto"/>
        <w:ind w:firstLine="422" w:firstLineChars="200"/>
        <w:rPr>
          <w:rFonts w:hint="eastAsia" w:ascii="宋体" w:hAnsi="宋体" w:cs="宋体"/>
          <w:kern w:val="0"/>
        </w:rPr>
      </w:pPr>
      <w:r>
        <w:rPr>
          <w:rFonts w:hint="eastAsia" w:ascii="宋体" w:hAnsi="宋体" w:cs="宋体"/>
          <w:b/>
          <w:bCs/>
          <w:kern w:val="0"/>
        </w:rPr>
        <w:t>4. 便民礼品物料：</w:t>
      </w:r>
      <w:r>
        <w:rPr>
          <w:rFonts w:hint="eastAsia" w:ascii="宋体" w:hAnsi="宋体" w:cs="宋体"/>
          <w:kern w:val="0"/>
        </w:rPr>
        <w:t>定制印有健康标语、筛查点位、小程序二维码的帆布袋、凉扇、血压记录手册等实用礼品，提升群众参与积极性与项目传播度。</w:t>
      </w:r>
    </w:p>
    <w:p w14:paraId="5066F917">
      <w:pPr>
        <w:spacing w:line="360" w:lineRule="auto"/>
        <w:ind w:firstLine="422" w:firstLineChars="200"/>
        <w:rPr>
          <w:rFonts w:hint="eastAsia" w:ascii="宋体" w:hAnsi="宋体" w:cs="宋体"/>
          <w:b/>
          <w:bCs/>
          <w:kern w:val="0"/>
        </w:rPr>
      </w:pPr>
      <w:r>
        <w:rPr>
          <w:rFonts w:hint="eastAsia" w:ascii="宋体" w:hAnsi="宋体" w:cs="宋体"/>
          <w:b/>
          <w:bCs/>
          <w:kern w:val="0"/>
        </w:rPr>
        <w:t>（四）特色主题公益活动执行</w:t>
      </w:r>
    </w:p>
    <w:p w14:paraId="196EDA73">
      <w:pPr>
        <w:spacing w:line="360" w:lineRule="auto"/>
        <w:ind w:firstLine="420" w:firstLineChars="200"/>
        <w:rPr>
          <w:rFonts w:hint="eastAsia" w:ascii="宋体" w:hAnsi="宋体" w:cs="宋体"/>
          <w:kern w:val="0"/>
        </w:rPr>
      </w:pPr>
      <w:r>
        <w:rPr>
          <w:rFonts w:hint="eastAsia" w:ascii="宋体" w:hAnsi="宋体" w:cs="宋体"/>
          <w:kern w:val="0"/>
        </w:rPr>
        <w:t>结合居民健康需求及全国健康节点，常态化开展各类特色公益活动，丰富服务形式，强化科普效果。</w:t>
      </w:r>
    </w:p>
    <w:p w14:paraId="4CBF2141">
      <w:pPr>
        <w:spacing w:line="360" w:lineRule="auto"/>
        <w:ind w:firstLine="422" w:firstLineChars="200"/>
        <w:rPr>
          <w:rFonts w:hint="eastAsia" w:ascii="宋体" w:hAnsi="宋体" w:cs="宋体"/>
          <w:kern w:val="0"/>
        </w:rPr>
      </w:pPr>
      <w:r>
        <w:rPr>
          <w:rFonts w:hint="eastAsia" w:ascii="宋体" w:hAnsi="宋体" w:cs="宋体"/>
          <w:b/>
          <w:bCs/>
          <w:kern w:val="0"/>
        </w:rPr>
        <w:t>1. 名医线下大讲堂：</w:t>
      </w:r>
      <w:r>
        <w:rPr>
          <w:rFonts w:hint="eastAsia" w:ascii="宋体" w:hAnsi="宋体" w:cs="宋体"/>
          <w:kern w:val="0"/>
        </w:rPr>
        <w:t>联动扬州大学附属医院优质专家资源，每月在社区、乡镇开展专家公益讲座，现场答疑问诊、普及血管养护知识，解决群众健康难题。</w:t>
      </w:r>
    </w:p>
    <w:p w14:paraId="5B6B8C49">
      <w:pPr>
        <w:spacing w:line="360" w:lineRule="auto"/>
        <w:ind w:firstLine="422" w:firstLineChars="200"/>
        <w:rPr>
          <w:rFonts w:hint="eastAsia" w:ascii="宋体" w:hAnsi="宋体" w:cs="宋体"/>
          <w:kern w:val="0"/>
        </w:rPr>
      </w:pPr>
      <w:r>
        <w:rPr>
          <w:rFonts w:hint="eastAsia" w:ascii="宋体" w:hAnsi="宋体" w:cs="宋体"/>
          <w:b/>
          <w:bCs/>
          <w:kern w:val="0"/>
        </w:rPr>
        <w:t>2. 全民血管健康知识竞答：</w:t>
      </w:r>
      <w:r>
        <w:rPr>
          <w:rFonts w:hint="eastAsia" w:ascii="宋体" w:hAnsi="宋体" w:cs="宋体"/>
          <w:kern w:val="0"/>
        </w:rPr>
        <w:t>通过线上小程序、线下活动现场同步开展知识竞答，答对可领取健康礼品，以趣味形式普及慢病防治、血管养护知识。</w:t>
      </w:r>
    </w:p>
    <w:p w14:paraId="47F1A5E9">
      <w:pPr>
        <w:spacing w:line="360" w:lineRule="auto"/>
        <w:ind w:firstLine="422" w:firstLineChars="200"/>
        <w:rPr>
          <w:rFonts w:hint="eastAsia" w:ascii="宋体" w:hAnsi="宋体" w:cs="宋体"/>
          <w:kern w:val="0"/>
        </w:rPr>
      </w:pPr>
      <w:r>
        <w:rPr>
          <w:rFonts w:hint="eastAsia" w:ascii="宋体" w:hAnsi="宋体" w:cs="宋体"/>
          <w:b/>
          <w:bCs/>
          <w:kern w:val="0"/>
        </w:rPr>
        <w:t>3. 健康主题日专项活动：</w:t>
      </w:r>
      <w:r>
        <w:rPr>
          <w:rFonts w:hint="eastAsia" w:ascii="宋体" w:hAnsi="宋体" w:cs="宋体"/>
          <w:kern w:val="0"/>
        </w:rPr>
        <w:t>结合全国高血压日、心梗救治日、全国血管健康日等节点，举办全城公益义诊、应急急救实操演练，普及急症自救互救知识。</w:t>
      </w:r>
    </w:p>
    <w:p w14:paraId="1C76A9DF">
      <w:pPr>
        <w:spacing w:line="360" w:lineRule="auto"/>
        <w:ind w:firstLine="422" w:firstLineChars="200"/>
        <w:rPr>
          <w:rFonts w:hint="eastAsia" w:ascii="宋体" w:hAnsi="宋体" w:cs="宋体"/>
          <w:kern w:val="0"/>
        </w:rPr>
      </w:pPr>
      <w:r>
        <w:rPr>
          <w:rFonts w:hint="eastAsia" w:ascii="宋体" w:hAnsi="宋体" w:cs="宋体"/>
          <w:b/>
          <w:bCs/>
          <w:kern w:val="0"/>
        </w:rPr>
        <w:t>4. 科学营养膳食指导活动：</w:t>
      </w:r>
      <w:r>
        <w:rPr>
          <w:rFonts w:hint="eastAsia" w:ascii="宋体" w:hAnsi="宋体" w:cs="宋体"/>
          <w:kern w:val="0"/>
        </w:rPr>
        <w:t>邀请营养师、医疗专家开展专项科普，讲解低盐、低脂、低糖饮食搭配技巧，针对血管病人群定制个性化膳食方案，开展膳食试吃、手册发放服务。</w:t>
      </w:r>
    </w:p>
    <w:p w14:paraId="0F5F9BC4">
      <w:pPr>
        <w:spacing w:line="360" w:lineRule="auto"/>
        <w:ind w:firstLine="422" w:firstLineChars="200"/>
        <w:rPr>
          <w:rFonts w:hint="eastAsia" w:ascii="宋体" w:hAnsi="宋体" w:cs="宋体"/>
          <w:kern w:val="0"/>
        </w:rPr>
      </w:pPr>
      <w:r>
        <w:rPr>
          <w:rFonts w:hint="eastAsia" w:ascii="宋体" w:hAnsi="宋体" w:cs="宋体"/>
          <w:b/>
          <w:bCs/>
          <w:kern w:val="0"/>
        </w:rPr>
        <w:t>5. 夏日健康义诊夜市：</w:t>
      </w:r>
      <w:r>
        <w:rPr>
          <w:rFonts w:hint="eastAsia" w:ascii="宋体" w:hAnsi="宋体" w:cs="宋体"/>
          <w:kern w:val="0"/>
        </w:rPr>
        <w:t>夏季晚间在市民广场开设夜市义诊点位，避开高温时段，为上班族、夜间休闲居民提供免费筛查、慢病咨询、血管拉伸教学服务。</w:t>
      </w:r>
    </w:p>
    <w:p w14:paraId="61E77A2E">
      <w:pPr>
        <w:spacing w:line="360" w:lineRule="auto"/>
        <w:ind w:firstLine="422" w:firstLineChars="200"/>
        <w:rPr>
          <w:rFonts w:ascii="宋体" w:hAnsi="宋体" w:cs="宋体"/>
          <w:kern w:val="0"/>
        </w:rPr>
      </w:pPr>
      <w:r>
        <w:rPr>
          <w:rFonts w:hint="eastAsia" w:ascii="宋体" w:hAnsi="宋体" w:cs="宋体"/>
          <w:b/>
          <w:bCs/>
          <w:kern w:val="0"/>
        </w:rPr>
        <w:t>6. 基层医护技能比拼：</w:t>
      </w:r>
      <w:r>
        <w:rPr>
          <w:rFonts w:hint="eastAsia" w:ascii="宋体" w:hAnsi="宋体" w:cs="宋体"/>
          <w:kern w:val="0"/>
        </w:rPr>
        <w:t>定期举办基层医护血管病防治实操技能大赛，以赛促学，夯实基层医疗服务能力。</w:t>
      </w:r>
    </w:p>
    <w:p w14:paraId="464CE5E2">
      <w:pPr>
        <w:spacing w:line="360" w:lineRule="auto"/>
        <w:ind w:firstLine="420" w:firstLineChars="200"/>
        <w:rPr>
          <w:rFonts w:ascii="宋体" w:hAnsi="宋体" w:cs="宋体"/>
          <w:kern w:val="0"/>
        </w:rPr>
      </w:pPr>
    </w:p>
    <w:p w14:paraId="3F5399BD">
      <w:pPr>
        <w:spacing w:line="360" w:lineRule="auto"/>
        <w:ind w:firstLine="420" w:firstLineChars="200"/>
        <w:rPr>
          <w:rFonts w:ascii="宋体" w:hAnsi="宋体" w:cs="宋体"/>
          <w:kern w:val="0"/>
        </w:rPr>
      </w:pPr>
    </w:p>
    <w:p w14:paraId="2A4F7E8A">
      <w:pPr>
        <w:spacing w:line="360" w:lineRule="auto"/>
        <w:ind w:firstLine="420" w:firstLineChars="200"/>
        <w:rPr>
          <w:rFonts w:hint="eastAsia" w:ascii="宋体" w:hAnsi="宋体" w:cs="宋体"/>
          <w:kern w:val="0"/>
        </w:rPr>
      </w:pPr>
    </w:p>
    <w:p w14:paraId="08471799">
      <w:pPr>
        <w:spacing w:line="360" w:lineRule="auto"/>
        <w:ind w:firstLine="422" w:firstLineChars="200"/>
        <w:rPr>
          <w:rFonts w:hint="eastAsia" w:ascii="宋体" w:hAnsi="宋体" w:cs="宋体"/>
          <w:b/>
          <w:bCs/>
          <w:kern w:val="0"/>
        </w:rPr>
      </w:pPr>
      <w:r>
        <w:rPr>
          <w:rFonts w:hint="eastAsia" w:ascii="宋体" w:hAnsi="宋体" w:cs="宋体"/>
          <w:b/>
          <w:bCs/>
          <w:kern w:val="0"/>
        </w:rPr>
        <w:t>（五）创新特色服务</w:t>
      </w:r>
    </w:p>
    <w:p w14:paraId="2A60F6BD">
      <w:pPr>
        <w:spacing w:line="360" w:lineRule="auto"/>
        <w:ind w:firstLine="422" w:firstLineChars="200"/>
        <w:rPr>
          <w:rFonts w:hint="eastAsia" w:ascii="宋体" w:hAnsi="宋体" w:cs="宋体"/>
          <w:kern w:val="0"/>
        </w:rPr>
      </w:pPr>
      <w:r>
        <w:rPr>
          <w:rFonts w:hint="eastAsia" w:ascii="宋体" w:hAnsi="宋体" w:cs="宋体"/>
          <w:b/>
          <w:bCs/>
          <w:kern w:val="0"/>
        </w:rPr>
        <w:t>1. 科技赋能筛查：</w:t>
      </w:r>
      <w:r>
        <w:rPr>
          <w:rFonts w:hint="eastAsia" w:ascii="宋体" w:hAnsi="宋体" w:cs="宋体"/>
          <w:kern w:val="0"/>
        </w:rPr>
        <w:t>利用现有颈动脉斑块筛查机器人、AI血管年龄评估等智能设备，以科技化、趣味化体验实现血管风险早筛查、早预警。</w:t>
      </w:r>
    </w:p>
    <w:p w14:paraId="64E6864D">
      <w:pPr>
        <w:spacing w:line="360" w:lineRule="auto"/>
        <w:ind w:firstLine="422" w:firstLineChars="200"/>
        <w:rPr>
          <w:rFonts w:hint="eastAsia" w:ascii="宋体" w:hAnsi="宋体" w:cs="宋体"/>
          <w:kern w:val="0"/>
        </w:rPr>
      </w:pPr>
      <w:r>
        <w:rPr>
          <w:rFonts w:hint="eastAsia" w:ascii="宋体" w:hAnsi="宋体" w:cs="宋体"/>
          <w:b/>
          <w:bCs/>
          <w:kern w:val="0"/>
        </w:rPr>
        <w:t>2. 长效促活机制：</w:t>
      </w:r>
      <w:r>
        <w:rPr>
          <w:rFonts w:hint="eastAsia" w:ascii="宋体" w:hAnsi="宋体" w:cs="宋体"/>
          <w:kern w:val="0"/>
        </w:rPr>
        <w:t>推行“健康打卡+实物激励”模式，通过筛查打卡、健康任务兑换便民礼品，引导居民养成健康生活习惯。</w:t>
      </w:r>
    </w:p>
    <w:p w14:paraId="7ABB2969">
      <w:pPr>
        <w:spacing w:line="360" w:lineRule="auto"/>
        <w:ind w:firstLine="422" w:firstLineChars="200"/>
        <w:rPr>
          <w:rFonts w:hint="eastAsia" w:ascii="宋体" w:hAnsi="宋体" w:cs="宋体"/>
          <w:kern w:val="0"/>
        </w:rPr>
      </w:pPr>
      <w:r>
        <w:rPr>
          <w:rFonts w:hint="eastAsia" w:ascii="宋体" w:hAnsi="宋体" w:cs="宋体"/>
          <w:b/>
          <w:bCs/>
          <w:kern w:val="0"/>
        </w:rPr>
        <w:t>3. 双师诊疗服务：</w:t>
      </w:r>
      <w:r>
        <w:rPr>
          <w:rFonts w:hint="eastAsia" w:ascii="宋体" w:hAnsi="宋体" w:cs="宋体"/>
          <w:kern w:val="0"/>
        </w:rPr>
        <w:t>推行“临床医师+公卫医师”双坐诊模式，同步提供疾病诊疗、饮食运动干预方案，实现医防深度融合。</w:t>
      </w:r>
    </w:p>
    <w:p w14:paraId="7930A17E">
      <w:pPr>
        <w:spacing w:line="360" w:lineRule="auto"/>
        <w:ind w:firstLine="422" w:firstLineChars="200"/>
        <w:rPr>
          <w:rFonts w:ascii="宋体" w:hAnsi="宋体" w:cs="宋体"/>
          <w:kern w:val="0"/>
        </w:rPr>
      </w:pPr>
      <w:r>
        <w:rPr>
          <w:rFonts w:hint="eastAsia" w:ascii="宋体" w:hAnsi="宋体" w:cs="宋体"/>
          <w:b/>
          <w:bCs/>
          <w:kern w:val="0"/>
        </w:rPr>
        <w:t>4. 沉浸式急救教学：</w:t>
      </w:r>
      <w:r>
        <w:rPr>
          <w:rFonts w:hint="eastAsia" w:ascii="宋体" w:hAnsi="宋体" w:cs="宋体"/>
          <w:kern w:val="0"/>
        </w:rPr>
        <w:t>协助中心设立“黄金四分钟”急救体验区，配置模拟教具，手把手教学心肺复苏、AED除颤仪使用技巧，提升全民自救互救能力。</w:t>
      </w:r>
    </w:p>
    <w:p w14:paraId="7BC9A543">
      <w:pPr>
        <w:spacing w:line="360" w:lineRule="auto"/>
        <w:ind w:firstLine="422" w:firstLineChars="200"/>
        <w:rPr>
          <w:rFonts w:hint="eastAsia" w:ascii="宋体" w:hAnsi="宋体" w:cs="宋体"/>
          <w:kern w:val="0"/>
        </w:rPr>
      </w:pPr>
      <w:r>
        <w:rPr>
          <w:rFonts w:hint="eastAsia" w:ascii="宋体" w:hAnsi="宋体" w:cs="宋体"/>
          <w:b/>
          <w:bCs/>
          <w:kern w:val="0"/>
        </w:rPr>
        <w:t>5. 建立科普宣教库：</w:t>
      </w:r>
      <w:r>
        <w:rPr>
          <w:rFonts w:hint="eastAsia" w:ascii="宋体" w:hAnsi="宋体" w:cs="宋体"/>
          <w:kern w:val="0"/>
        </w:rPr>
        <w:t>在血管病中心</w:t>
      </w:r>
      <w:r>
        <w:rPr>
          <w:rFonts w:hint="eastAsia" w:ascii="宋体" w:hAnsi="宋体" w:cs="宋体"/>
          <w:kern w:val="0"/>
          <w:lang w:val="en-US" w:eastAsia="zh-CN"/>
        </w:rPr>
        <w:t>指导</w:t>
      </w:r>
      <w:r>
        <w:rPr>
          <w:rFonts w:hint="eastAsia" w:ascii="宋体" w:hAnsi="宋体" w:cs="宋体"/>
          <w:kern w:val="0"/>
        </w:rPr>
        <w:t>下创建血管病相关知识宣教视频、图片、科普文章等。科普宣教库分为专业版和普通版。专业版面向全市扬州血管病防治中心联盟单位的工作人员（包含社区医师、乡镇村医、基层医护人员等）实名开放。普通版面向普通百姓。</w:t>
      </w:r>
    </w:p>
    <w:p w14:paraId="59B064D2">
      <w:pPr>
        <w:spacing w:line="360" w:lineRule="auto"/>
        <w:ind w:firstLine="422" w:firstLineChars="200"/>
        <w:rPr>
          <w:rFonts w:hint="eastAsia" w:ascii="宋体" w:hAnsi="宋体" w:cs="宋体"/>
          <w:b/>
          <w:bCs/>
          <w:kern w:val="0"/>
        </w:rPr>
      </w:pPr>
      <w:r>
        <w:rPr>
          <w:rFonts w:hint="eastAsia" w:ascii="宋体" w:hAnsi="宋体" w:cs="宋体"/>
          <w:b/>
          <w:bCs/>
          <w:kern w:val="0"/>
        </w:rPr>
        <w:t>（五）、项目售后要求</w:t>
      </w:r>
    </w:p>
    <w:p w14:paraId="5F18A47A">
      <w:pPr>
        <w:spacing w:line="360" w:lineRule="auto"/>
        <w:ind w:firstLine="420"/>
        <w:rPr>
          <w:rFonts w:hint="eastAsia" w:ascii="宋体" w:hAnsi="宋体" w:cs="宋体"/>
          <w:kern w:val="0"/>
        </w:rPr>
      </w:pPr>
      <w:r>
        <w:rPr>
          <w:rFonts w:hint="eastAsia" w:ascii="宋体" w:hAnsi="宋体" w:cs="宋体"/>
          <w:kern w:val="0"/>
        </w:rPr>
        <w:t>1. 中标单位需配置专属项目经理，全程负责项目统筹、人员协调、甲方对接、问题整改等全流程工作，保障项目有序落地。</w:t>
      </w:r>
    </w:p>
    <w:p w14:paraId="4F6AD481">
      <w:pPr>
        <w:spacing w:line="360" w:lineRule="auto"/>
        <w:ind w:firstLine="420"/>
        <w:rPr>
          <w:rFonts w:hint="eastAsia" w:ascii="宋体" w:hAnsi="宋体" w:cs="宋体"/>
          <w:kern w:val="0"/>
        </w:rPr>
      </w:pPr>
      <w:r>
        <w:rPr>
          <w:rFonts w:hint="eastAsia" w:ascii="宋体" w:hAnsi="宋体" w:cs="宋体"/>
          <w:kern w:val="0"/>
        </w:rPr>
        <w:t>2. 中标单位需完整留存服务期内所有筛查数据、活动影像、宣传素材、台账资料，项目验收后完整移交采购人，不得私自留存、外泄。</w:t>
      </w:r>
    </w:p>
    <w:p w14:paraId="50674030">
      <w:pPr>
        <w:spacing w:line="360" w:lineRule="auto"/>
        <w:ind w:firstLine="420"/>
        <w:rPr>
          <w:rFonts w:hint="eastAsia" w:ascii="宋体" w:hAnsi="宋体" w:cs="宋体"/>
          <w:kern w:val="0"/>
        </w:rPr>
      </w:pPr>
      <w:r>
        <w:rPr>
          <w:rFonts w:hint="eastAsia" w:ascii="宋体" w:hAnsi="宋体" w:cs="宋体"/>
          <w:kern w:val="0"/>
        </w:rPr>
        <w:t>3. 中标单位需提供7×24小时应急响应服务，针对活动突发故障、宣传内容问题、群众投诉、舆情隐患等问题建立分级响应处置机制，快速化解各类风险。</w:t>
      </w:r>
    </w:p>
    <w:p w14:paraId="081CAFF3">
      <w:pPr>
        <w:spacing w:line="360" w:lineRule="auto"/>
        <w:ind w:firstLine="420"/>
        <w:rPr>
          <w:rFonts w:hint="eastAsia" w:ascii="宋体" w:hAnsi="宋体" w:cs="宋体"/>
          <w:kern w:val="0"/>
        </w:rPr>
      </w:pPr>
      <w:r>
        <w:rPr>
          <w:rFonts w:hint="eastAsia" w:ascii="宋体" w:hAnsi="宋体" w:cs="宋体"/>
          <w:kern w:val="0"/>
        </w:rPr>
        <w:t>4. 建立常态化汇报优化机制，每两个月提交一次项目服务效果评价报告，总结阶段成效、梳理问题短板；每三个月主动提供一次全维度项目优化方案，持续提升服务质量与宣传效果。</w:t>
      </w:r>
    </w:p>
    <w:p w14:paraId="4F96AAE8">
      <w:pPr>
        <w:spacing w:line="360" w:lineRule="auto"/>
        <w:ind w:firstLine="426" w:firstLineChars="202"/>
        <w:outlineLvl w:val="1"/>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（六）推广周期</w:t>
      </w:r>
    </w:p>
    <w:p w14:paraId="622777DF">
      <w:pPr>
        <w:spacing w:line="360" w:lineRule="auto"/>
        <w:ind w:firstLine="5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拟以</w:t>
      </w:r>
      <w:r>
        <w:rPr>
          <w:rFonts w:hint="eastAsia" w:asciiTheme="minorEastAsia" w:hAnsiTheme="minorEastAsia" w:eastAsiaTheme="minorEastAsia" w:cstheme="minorEastAsia"/>
          <w:szCs w:val="21"/>
          <w:lang w:val="en-US" w:eastAsia="zh-CN"/>
        </w:rPr>
        <w:t>推广达到目标为</w:t>
      </w:r>
      <w:r>
        <w:rPr>
          <w:rFonts w:hint="eastAsia" w:asciiTheme="minorEastAsia" w:hAnsiTheme="minorEastAsia" w:eastAsiaTheme="minorEastAsia" w:cstheme="minorEastAsia"/>
          <w:szCs w:val="21"/>
        </w:rPr>
        <w:t>推广周期，可分为预热期、开业期、持续期等三个宣传推广阶段。</w:t>
      </w:r>
    </w:p>
    <w:p w14:paraId="1F2E8DF1">
      <w:pPr>
        <w:spacing w:line="360" w:lineRule="auto"/>
        <w:ind w:firstLine="5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1.预热期（开业前1个月）。</w:t>
      </w:r>
      <w:r>
        <w:rPr>
          <w:rFonts w:hint="eastAsia" w:asciiTheme="minorEastAsia" w:hAnsiTheme="minorEastAsia" w:eastAsiaTheme="minorEastAsia" w:cstheme="minorEastAsia"/>
          <w:szCs w:val="21"/>
        </w:rPr>
        <w:t>完成血管病防治中心社交媒体账号的建立与完善。制定并发布第一批宣传内容并开始在各类媒体平台上进行内容投放，提高血管病防治的知名度。</w:t>
      </w:r>
    </w:p>
    <w:p w14:paraId="5808078E">
      <w:pPr>
        <w:spacing w:line="360" w:lineRule="auto"/>
        <w:ind w:firstLine="5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2.开业期（1-3 个月）。</w:t>
      </w:r>
      <w:r>
        <w:rPr>
          <w:rFonts w:hint="eastAsia" w:asciiTheme="minorEastAsia" w:hAnsiTheme="minorEastAsia" w:eastAsiaTheme="minorEastAsia" w:cstheme="minorEastAsia"/>
          <w:szCs w:val="21"/>
        </w:rPr>
        <w:t>根据初期的宣传效果，调整宣传策略和内容。增加健康科普知识，提高用户对血管病防治的关注度和信任度。举办第一次线下交流活动和学术研讨会，邀请相关人士参与，扩大血管病防治中心的影响力。</w:t>
      </w:r>
    </w:p>
    <w:p w14:paraId="04E3AABC">
      <w:pPr>
        <w:spacing w:line="360" w:lineRule="auto"/>
        <w:ind w:firstLine="5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3.持续期（4</w:t>
      </w:r>
      <w:r>
        <w:rPr>
          <w:rFonts w:hint="eastAsia" w:asciiTheme="minorEastAsia" w:hAnsiTheme="minorEastAsia" w:eastAsiaTheme="minorEastAsia" w:cstheme="minorEastAsia"/>
          <w:b/>
          <w:bCs/>
          <w:szCs w:val="21"/>
          <w:lang w:val="en-US" w:eastAsia="zh-CN"/>
        </w:rPr>
        <w:t>个月</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达标</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持续优化和更新宣传内容，保持血管病防治中心在各大媒体平台上的活跃度。定期举办各类线上线下活动，如健康讲座、义诊、专题活动等，不断提升中心的知名度和美誉度。</w:t>
      </w:r>
    </w:p>
    <w:p w14:paraId="75E0BAE8">
      <w:pPr>
        <w:spacing w:line="360" w:lineRule="auto"/>
        <w:ind w:firstLine="426" w:firstLineChars="202"/>
        <w:outlineLvl w:val="1"/>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（七）其他需求</w:t>
      </w:r>
    </w:p>
    <w:p w14:paraId="58EBBF8A">
      <w:pPr>
        <w:spacing w:line="360" w:lineRule="auto"/>
        <w:ind w:firstLine="560"/>
        <w:rPr>
          <w:rFonts w:hint="eastAsia" w:asciiTheme="minorEastAsia" w:hAnsiTheme="minorEastAsia" w:eastAsiaTheme="minorEastAsia" w:cstheme="minorEastAsia"/>
          <w:szCs w:val="21"/>
        </w:rPr>
      </w:pPr>
      <w:bookmarkStart w:id="3" w:name="OLE_LINK3"/>
      <w:r>
        <w:rPr>
          <w:rFonts w:hint="eastAsia" w:asciiTheme="minorEastAsia" w:hAnsiTheme="minorEastAsia" w:eastAsiaTheme="minorEastAsia" w:cstheme="minorEastAsia"/>
          <w:b/>
          <w:bCs/>
          <w:szCs w:val="21"/>
        </w:rPr>
        <w:t>（1）</w:t>
      </w:r>
      <w:bookmarkEnd w:id="3"/>
      <w:r>
        <w:rPr>
          <w:rFonts w:hint="eastAsia" w:asciiTheme="minorEastAsia" w:hAnsiTheme="minorEastAsia" w:eastAsiaTheme="minorEastAsia" w:cstheme="minorEastAsia"/>
          <w:b/>
          <w:bCs/>
          <w:szCs w:val="21"/>
        </w:rPr>
        <w:t>资质审核。</w:t>
      </w:r>
      <w:r>
        <w:rPr>
          <w:rFonts w:hint="eastAsia" w:asciiTheme="minorEastAsia" w:hAnsiTheme="minorEastAsia" w:eastAsiaTheme="minorEastAsia" w:cstheme="minorEastAsia"/>
          <w:szCs w:val="21"/>
        </w:rPr>
        <w:t>审核合作方的营业执照、资质证书、行业信誉等，确保其具备合法的经营资质和良好的信誉，其中经营范围需涵盖会议及展览服务、项目策划、互联网数据服务、劳务服务等</w:t>
      </w:r>
    </w:p>
    <w:p w14:paraId="671FE81F">
      <w:pPr>
        <w:spacing w:line="360" w:lineRule="auto"/>
        <w:ind w:firstLine="5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（2）能力评估。</w:t>
      </w:r>
      <w:r>
        <w:rPr>
          <w:rFonts w:hint="eastAsia" w:asciiTheme="minorEastAsia" w:hAnsiTheme="minorEastAsia" w:eastAsiaTheme="minorEastAsia" w:cstheme="minorEastAsia"/>
          <w:szCs w:val="21"/>
        </w:rPr>
        <w:t>评估合作方的宣传能力、团队素质、过往业绩等，确保其能够满足血管病防治中心的宣传需求，其中能力评估宣传能力方面需具备活动策划设计执行富能力等级资质证书及质量管理体系认证证书。</w:t>
      </w:r>
    </w:p>
    <w:p w14:paraId="4E18E90B">
      <w:pPr>
        <w:spacing w:line="360" w:lineRule="auto"/>
        <w:ind w:firstLine="5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（3）合同约定。</w:t>
      </w:r>
      <w:r>
        <w:rPr>
          <w:rFonts w:hint="eastAsia" w:asciiTheme="minorEastAsia" w:hAnsiTheme="minorEastAsia" w:eastAsiaTheme="minorEastAsia" w:cstheme="minorEastAsia"/>
          <w:szCs w:val="21"/>
        </w:rPr>
        <w:t>在合作协议中明确双方的权利和义务，包括宣传内容的审核、发布流程、效果评估等。</w:t>
      </w:r>
    </w:p>
    <w:p w14:paraId="294A2003">
      <w:pPr>
        <w:spacing w:line="360" w:lineRule="auto"/>
        <w:ind w:firstLine="560"/>
        <w:rPr>
          <w:rFonts w:hint="eastAsia" w:asciiTheme="minorEastAsia" w:hAnsiTheme="minorEastAsia" w:eastAsiaTheme="minorEastAsia" w:cstheme="minorEastAsia"/>
          <w:szCs w:val="21"/>
        </w:rPr>
      </w:pPr>
      <w:bookmarkStart w:id="4" w:name="OLE_LINK2"/>
      <w:r>
        <w:rPr>
          <w:rFonts w:hint="eastAsia" w:asciiTheme="minorEastAsia" w:hAnsiTheme="minorEastAsia" w:eastAsiaTheme="minorEastAsia" w:cstheme="minorEastAsia"/>
          <w:b/>
          <w:bCs/>
          <w:szCs w:val="21"/>
        </w:rPr>
        <w:t>（4）效果转化。</w:t>
      </w:r>
      <w:r>
        <w:rPr>
          <w:rFonts w:hint="eastAsia" w:asciiTheme="minorEastAsia" w:hAnsiTheme="minorEastAsia" w:eastAsiaTheme="minorEastAsia" w:cstheme="minorEastAsia"/>
          <w:szCs w:val="21"/>
        </w:rPr>
        <w:t>服务期内</w:t>
      </w:r>
      <w:bookmarkEnd w:id="4"/>
      <w:r>
        <w:rPr>
          <w:rFonts w:hint="eastAsia" w:asciiTheme="minorEastAsia" w:hAnsiTheme="minorEastAsia" w:eastAsiaTheme="minorEastAsia" w:cstheme="minorEastAsia"/>
          <w:szCs w:val="21"/>
        </w:rPr>
        <w:t>流量转化，电子档案建立反馈等。</w:t>
      </w:r>
    </w:p>
    <w:p w14:paraId="6E56B727">
      <w:pPr>
        <w:widowControl/>
        <w:jc w:val="left"/>
        <w:rPr>
          <w:rFonts w:hint="eastAsia" w:ascii="宋体" w:hAnsi="宋体" w:cs="宋体"/>
          <w:b/>
          <w:kern w:val="0"/>
          <w:sz w:val="28"/>
          <w:szCs w:val="28"/>
        </w:rPr>
      </w:pPr>
      <w:r>
        <w:rPr>
          <w:rFonts w:hint="eastAsia" w:ascii="宋体" w:hAnsi="宋体" w:cs="宋体"/>
          <w:b/>
          <w:kern w:val="0"/>
          <w:sz w:val="28"/>
          <w:szCs w:val="28"/>
        </w:rPr>
        <w:br w:type="page"/>
      </w:r>
    </w:p>
    <w:p w14:paraId="34726D35">
      <w:pPr>
        <w:spacing w:line="360" w:lineRule="auto"/>
        <w:jc w:val="both"/>
        <w:outlineLvl w:val="2"/>
        <w:rPr>
          <w:rFonts w:hint="eastAsia" w:ascii="宋体" w:hAnsi="宋体" w:cs="宋体"/>
          <w:b/>
          <w:kern w:val="0"/>
          <w:sz w:val="28"/>
          <w:szCs w:val="28"/>
        </w:rPr>
      </w:pPr>
      <w:r>
        <w:rPr>
          <w:rFonts w:hint="eastAsia" w:ascii="宋体" w:hAnsi="宋体" w:cs="宋体"/>
          <w:b/>
          <w:kern w:val="0"/>
          <w:sz w:val="28"/>
          <w:szCs w:val="28"/>
          <w:lang w:val="en-US" w:eastAsia="zh-CN"/>
        </w:rPr>
        <w:t>三、</w:t>
      </w:r>
      <w:r>
        <w:rPr>
          <w:rFonts w:hint="eastAsia" w:ascii="宋体" w:hAnsi="宋体" w:cs="宋体"/>
          <w:b/>
          <w:kern w:val="0"/>
          <w:sz w:val="28"/>
          <w:szCs w:val="28"/>
        </w:rPr>
        <w:t>评分标准</w:t>
      </w:r>
    </w:p>
    <w:tbl>
      <w:tblPr>
        <w:tblStyle w:val="22"/>
        <w:tblW w:w="49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7"/>
        <w:gridCol w:w="1142"/>
        <w:gridCol w:w="471"/>
        <w:gridCol w:w="6942"/>
      </w:tblGrid>
      <w:tr w14:paraId="390C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36" w:type="dxa"/>
            <w:vAlign w:val="center"/>
          </w:tcPr>
          <w:p w14:paraId="24D44766">
            <w:pPr>
              <w:jc w:val="center"/>
              <w:rPr>
                <w:rFonts w:hint="eastAsia" w:ascii="宋体" w:hAnsi="宋体" w:cs="宋体"/>
                <w:color w:val="000000"/>
                <w:szCs w:val="21"/>
              </w:rPr>
            </w:pPr>
            <w:r>
              <w:rPr>
                <w:rFonts w:hint="eastAsia" w:ascii="宋体" w:hAnsi="宋体" w:cs="宋体"/>
                <w:color w:val="000000"/>
                <w:szCs w:val="21"/>
              </w:rPr>
              <w:t>项目</w:t>
            </w:r>
          </w:p>
        </w:tc>
        <w:tc>
          <w:tcPr>
            <w:tcW w:w="8361" w:type="dxa"/>
            <w:gridSpan w:val="3"/>
            <w:vAlign w:val="center"/>
          </w:tcPr>
          <w:p w14:paraId="7EC3CFEB">
            <w:pPr>
              <w:ind w:firstLine="420"/>
              <w:jc w:val="center"/>
              <w:rPr>
                <w:rFonts w:hint="eastAsia" w:ascii="宋体" w:hAnsi="宋体" w:cs="宋体"/>
                <w:color w:val="000000"/>
                <w:szCs w:val="21"/>
              </w:rPr>
            </w:pPr>
            <w:r>
              <w:rPr>
                <w:rFonts w:hint="eastAsia" w:ascii="宋体" w:hAnsi="宋体" w:cs="宋体"/>
                <w:color w:val="000000"/>
                <w:szCs w:val="21"/>
              </w:rPr>
              <w:t>评   分   标   准</w:t>
            </w:r>
          </w:p>
        </w:tc>
      </w:tr>
      <w:tr w14:paraId="1B5CF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36" w:type="dxa"/>
            <w:vAlign w:val="center"/>
          </w:tcPr>
          <w:p w14:paraId="2D21F290">
            <w:pPr>
              <w:rPr>
                <w:rFonts w:hint="eastAsia" w:ascii="宋体" w:hAnsi="宋体" w:cs="宋体"/>
                <w:b/>
                <w:bCs/>
                <w:color w:val="000000"/>
                <w:szCs w:val="21"/>
              </w:rPr>
            </w:pPr>
            <w:r>
              <w:rPr>
                <w:rFonts w:hint="eastAsia" w:ascii="宋体" w:hAnsi="宋体" w:cs="宋体"/>
                <w:b/>
                <w:bCs/>
                <w:color w:val="000000"/>
                <w:szCs w:val="21"/>
              </w:rPr>
              <w:t>报价（</w:t>
            </w:r>
            <w:r>
              <w:rPr>
                <w:rFonts w:hint="eastAsia" w:ascii="宋体" w:hAnsi="宋体" w:cs="宋体"/>
                <w:b/>
                <w:bCs/>
                <w:color w:val="000000"/>
                <w:szCs w:val="21"/>
                <w:lang w:val="en-US" w:eastAsia="zh-CN"/>
              </w:rPr>
              <w:t>20</w:t>
            </w:r>
            <w:r>
              <w:rPr>
                <w:rFonts w:hint="eastAsia" w:ascii="宋体" w:hAnsi="宋体" w:cs="宋体"/>
                <w:b/>
                <w:bCs/>
                <w:color w:val="000000"/>
                <w:szCs w:val="21"/>
              </w:rPr>
              <w:t>分）</w:t>
            </w:r>
          </w:p>
        </w:tc>
        <w:tc>
          <w:tcPr>
            <w:tcW w:w="8361" w:type="dxa"/>
            <w:gridSpan w:val="3"/>
            <w:vAlign w:val="center"/>
          </w:tcPr>
          <w:p w14:paraId="0A6337B6">
            <w:pPr>
              <w:ind w:firstLine="420"/>
              <w:rPr>
                <w:rFonts w:hint="eastAsia" w:ascii="宋体" w:hAnsi="宋体" w:cs="宋体"/>
                <w:color w:val="000000"/>
                <w:szCs w:val="21"/>
              </w:rPr>
            </w:pPr>
            <w:r>
              <w:rPr>
                <w:rFonts w:hint="eastAsia" w:ascii="宋体" w:hAnsi="宋体" w:cs="宋体"/>
                <w:color w:val="000000"/>
                <w:szCs w:val="21"/>
              </w:rPr>
              <w:t>以满足招标文件要求的最低投标报价为评标基准价，得满分</w:t>
            </w:r>
            <w:r>
              <w:rPr>
                <w:rFonts w:hint="eastAsia" w:ascii="宋体" w:hAnsi="宋体" w:cs="宋体"/>
                <w:color w:val="000000"/>
                <w:szCs w:val="21"/>
                <w:lang w:val="en-US" w:eastAsia="zh-CN"/>
              </w:rPr>
              <w:t>20</w:t>
            </w:r>
            <w:r>
              <w:rPr>
                <w:rFonts w:hint="eastAsia" w:ascii="宋体" w:hAnsi="宋体" w:cs="宋体"/>
                <w:color w:val="000000"/>
                <w:szCs w:val="21"/>
              </w:rPr>
              <w:t>分，其他报价得分=（评标基准价/其他报价）×</w:t>
            </w:r>
            <w:r>
              <w:rPr>
                <w:rFonts w:hint="eastAsia" w:ascii="宋体" w:hAnsi="宋体" w:cs="宋体"/>
                <w:color w:val="000000"/>
                <w:szCs w:val="21"/>
                <w:lang w:val="en-US" w:eastAsia="zh-CN"/>
              </w:rPr>
              <w:t>2</w:t>
            </w:r>
            <w:r>
              <w:rPr>
                <w:rFonts w:hint="eastAsia" w:ascii="宋体" w:hAnsi="宋体" w:cs="宋体"/>
                <w:color w:val="000000"/>
                <w:szCs w:val="21"/>
              </w:rPr>
              <w:t>0</w:t>
            </w:r>
            <w:r>
              <w:rPr>
                <w:rFonts w:hint="eastAsia" w:ascii="宋体" w:hAnsi="宋体" w:cs="宋体"/>
                <w:b/>
                <w:bCs/>
                <w:color w:val="000000"/>
                <w:szCs w:val="21"/>
              </w:rPr>
              <w:t>（保留两位小数）</w:t>
            </w:r>
          </w:p>
        </w:tc>
      </w:tr>
      <w:tr w14:paraId="2C1FA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36" w:type="dxa"/>
            <w:vMerge w:val="restart"/>
            <w:vAlign w:val="center"/>
          </w:tcPr>
          <w:p w14:paraId="58E973D6">
            <w:pPr>
              <w:jc w:val="center"/>
              <w:rPr>
                <w:rFonts w:hint="eastAsia" w:ascii="宋体" w:hAnsi="宋体" w:cs="宋体"/>
                <w:b/>
                <w:bCs/>
                <w:color w:val="000000"/>
                <w:szCs w:val="21"/>
              </w:rPr>
            </w:pPr>
          </w:p>
          <w:p w14:paraId="0F0DC491">
            <w:pPr>
              <w:jc w:val="center"/>
              <w:rPr>
                <w:rFonts w:hint="eastAsia" w:ascii="宋体" w:hAnsi="宋体" w:cs="宋体"/>
                <w:b/>
                <w:bCs/>
                <w:color w:val="000000"/>
                <w:szCs w:val="21"/>
              </w:rPr>
            </w:pPr>
            <w:r>
              <w:rPr>
                <w:rFonts w:hint="eastAsia" w:ascii="宋体" w:hAnsi="宋体" w:cs="宋体"/>
                <w:b/>
                <w:bCs/>
                <w:color w:val="000000"/>
                <w:szCs w:val="21"/>
              </w:rPr>
              <w:t>项目设计方案（</w:t>
            </w:r>
            <w:r>
              <w:rPr>
                <w:rFonts w:hint="eastAsia" w:ascii="宋体" w:hAnsi="宋体" w:cs="宋体"/>
                <w:b/>
                <w:bCs/>
                <w:color w:val="000000"/>
                <w:szCs w:val="21"/>
                <w:lang w:val="en-US" w:eastAsia="zh-CN"/>
              </w:rPr>
              <w:t>30</w:t>
            </w:r>
            <w:r>
              <w:rPr>
                <w:rFonts w:hint="eastAsia" w:ascii="宋体" w:hAnsi="宋体" w:cs="宋体"/>
                <w:b/>
                <w:bCs/>
                <w:color w:val="000000"/>
                <w:szCs w:val="21"/>
              </w:rPr>
              <w:t>分）</w:t>
            </w:r>
          </w:p>
        </w:tc>
        <w:tc>
          <w:tcPr>
            <w:tcW w:w="1116" w:type="dxa"/>
            <w:vAlign w:val="center"/>
          </w:tcPr>
          <w:p w14:paraId="1E3AB0C4">
            <w:pPr>
              <w:jc w:val="center"/>
              <w:rPr>
                <w:rFonts w:hint="eastAsia" w:ascii="宋体" w:hAnsi="宋体" w:cs="宋体"/>
                <w:bCs/>
                <w:color w:val="000000"/>
                <w:szCs w:val="21"/>
              </w:rPr>
            </w:pPr>
            <w:r>
              <w:rPr>
                <w:rFonts w:hint="eastAsia" w:ascii="宋体" w:hAnsi="宋体" w:cs="宋体"/>
                <w:bCs/>
                <w:color w:val="000000"/>
                <w:szCs w:val="21"/>
              </w:rPr>
              <w:t>阵地建设与筛查服务方案</w:t>
            </w:r>
          </w:p>
          <w:p w14:paraId="4C9C0A9F">
            <w:pPr>
              <w:jc w:val="center"/>
              <w:rPr>
                <w:rFonts w:hint="eastAsia" w:ascii="宋体" w:hAnsi="宋体" w:cs="宋体"/>
                <w:bCs/>
                <w:color w:val="000000"/>
                <w:szCs w:val="21"/>
              </w:rPr>
            </w:pPr>
            <w:r>
              <w:rPr>
                <w:rFonts w:hint="eastAsia" w:ascii="宋体" w:hAnsi="宋体" w:cs="宋体"/>
                <w:bCs/>
                <w:color w:val="000000"/>
                <w:szCs w:val="21"/>
              </w:rPr>
              <w:t>（</w:t>
            </w:r>
            <w:r>
              <w:rPr>
                <w:rFonts w:hint="eastAsia" w:ascii="宋体" w:hAnsi="宋体" w:cs="宋体"/>
                <w:bCs/>
                <w:color w:val="000000"/>
                <w:szCs w:val="21"/>
                <w:lang w:val="en-US" w:eastAsia="zh-CN"/>
              </w:rPr>
              <w:t>10</w:t>
            </w:r>
            <w:r>
              <w:rPr>
                <w:rFonts w:hint="eastAsia" w:ascii="宋体" w:hAnsi="宋体" w:cs="宋体"/>
                <w:bCs/>
                <w:color w:val="000000"/>
                <w:szCs w:val="21"/>
              </w:rPr>
              <w:t>分）</w:t>
            </w:r>
          </w:p>
        </w:tc>
        <w:tc>
          <w:tcPr>
            <w:tcW w:w="7245" w:type="dxa"/>
            <w:gridSpan w:val="2"/>
            <w:vAlign w:val="center"/>
          </w:tcPr>
          <w:p w14:paraId="1950512D">
            <w:pPr>
              <w:rPr>
                <w:rFonts w:hint="eastAsia" w:ascii="宋体" w:hAnsi="宋体" w:cs="宋体"/>
                <w:color w:val="000000"/>
                <w:szCs w:val="21"/>
              </w:rPr>
            </w:pPr>
            <w:r>
              <w:rPr>
                <w:rFonts w:hint="eastAsia" w:ascii="宋体" w:hAnsi="宋体" w:cs="宋体"/>
                <w:color w:val="000000"/>
                <w:szCs w:val="21"/>
              </w:rPr>
              <w:t>点位规划全面细致、贴合扬州城乡区域特点，筛查流程标准化、建档管控机制完善、高危人群分级干预方案科学、可操作性强，完全响应项目需求得</w:t>
            </w:r>
            <w:r>
              <w:rPr>
                <w:rFonts w:hint="eastAsia" w:ascii="宋体" w:hAnsi="宋体" w:cs="宋体"/>
                <w:color w:val="000000"/>
                <w:szCs w:val="21"/>
                <w:lang w:val="en-US" w:eastAsia="zh-CN"/>
              </w:rPr>
              <w:t>10</w:t>
            </w:r>
            <w:r>
              <w:rPr>
                <w:rFonts w:hint="eastAsia" w:ascii="宋体" w:hAnsi="宋体" w:cs="宋体"/>
                <w:color w:val="000000"/>
                <w:szCs w:val="21"/>
              </w:rPr>
              <w:t>分；</w:t>
            </w:r>
          </w:p>
          <w:p w14:paraId="3946F5E7">
            <w:pPr>
              <w:rPr>
                <w:rFonts w:hint="eastAsia" w:ascii="宋体" w:hAnsi="宋体" w:cs="宋体"/>
                <w:color w:val="000000"/>
                <w:szCs w:val="21"/>
              </w:rPr>
            </w:pPr>
            <w:r>
              <w:rPr>
                <w:rFonts w:hint="eastAsia" w:ascii="宋体" w:hAnsi="宋体" w:cs="宋体"/>
                <w:color w:val="000000"/>
                <w:szCs w:val="21"/>
              </w:rPr>
              <w:t>方案基本完整、规划合理、基本响应需求得</w:t>
            </w:r>
            <w:r>
              <w:rPr>
                <w:rFonts w:hint="eastAsia" w:ascii="宋体" w:hAnsi="宋体" w:cs="宋体"/>
                <w:color w:val="000000"/>
                <w:szCs w:val="21"/>
                <w:lang w:val="en-US" w:eastAsia="zh-CN"/>
              </w:rPr>
              <w:t>6</w:t>
            </w:r>
            <w:r>
              <w:rPr>
                <w:rFonts w:hint="eastAsia" w:ascii="宋体" w:hAnsi="宋体" w:cs="宋体"/>
                <w:color w:val="000000"/>
                <w:szCs w:val="21"/>
              </w:rPr>
              <w:t>分；</w:t>
            </w:r>
          </w:p>
          <w:p w14:paraId="72546E7D">
            <w:pPr>
              <w:rPr>
                <w:rFonts w:hint="eastAsia" w:ascii="宋体" w:hAnsi="宋体" w:cs="宋体"/>
                <w:color w:val="000000"/>
                <w:szCs w:val="21"/>
              </w:rPr>
            </w:pPr>
            <w:r>
              <w:rPr>
                <w:rFonts w:hint="eastAsia" w:ascii="宋体" w:hAnsi="宋体" w:cs="宋体"/>
                <w:color w:val="000000"/>
                <w:szCs w:val="21"/>
              </w:rPr>
              <w:t>方案不完整、响应度低、实施可行性差得</w:t>
            </w:r>
            <w:r>
              <w:rPr>
                <w:rFonts w:hint="eastAsia" w:ascii="宋体" w:hAnsi="宋体" w:cs="宋体"/>
                <w:color w:val="000000"/>
                <w:szCs w:val="21"/>
                <w:lang w:val="en-US" w:eastAsia="zh-CN"/>
              </w:rPr>
              <w:t>2</w:t>
            </w:r>
            <w:r>
              <w:rPr>
                <w:rFonts w:hint="eastAsia" w:ascii="宋体" w:hAnsi="宋体" w:cs="宋体"/>
                <w:color w:val="000000"/>
                <w:szCs w:val="21"/>
              </w:rPr>
              <w:t>分。</w:t>
            </w:r>
          </w:p>
          <w:p w14:paraId="253A0582">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不提供不得分。</w:t>
            </w:r>
          </w:p>
        </w:tc>
      </w:tr>
      <w:tr w14:paraId="08DEA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36" w:type="dxa"/>
            <w:vMerge w:val="continue"/>
            <w:vAlign w:val="center"/>
          </w:tcPr>
          <w:p w14:paraId="7770E686">
            <w:pPr>
              <w:ind w:firstLine="422"/>
              <w:jc w:val="center"/>
              <w:rPr>
                <w:rFonts w:hint="eastAsia" w:ascii="宋体" w:hAnsi="宋体" w:cs="宋体"/>
                <w:b/>
                <w:bCs/>
                <w:color w:val="000000"/>
                <w:szCs w:val="21"/>
              </w:rPr>
            </w:pPr>
          </w:p>
        </w:tc>
        <w:tc>
          <w:tcPr>
            <w:tcW w:w="1116" w:type="dxa"/>
            <w:vAlign w:val="center"/>
          </w:tcPr>
          <w:p w14:paraId="4148A282">
            <w:pPr>
              <w:jc w:val="center"/>
              <w:rPr>
                <w:rFonts w:hint="eastAsia" w:ascii="宋体" w:hAnsi="宋体" w:cs="宋体"/>
                <w:bCs/>
                <w:color w:val="000000"/>
                <w:szCs w:val="21"/>
              </w:rPr>
            </w:pPr>
            <w:r>
              <w:rPr>
                <w:rFonts w:hint="eastAsia" w:ascii="宋体" w:hAnsi="宋体" w:cs="宋体"/>
                <w:bCs/>
                <w:color w:val="000000"/>
                <w:szCs w:val="21"/>
              </w:rPr>
              <w:t>全媒体宣传与物料制作方案（</w:t>
            </w:r>
            <w:r>
              <w:rPr>
                <w:rFonts w:hint="eastAsia" w:ascii="宋体" w:hAnsi="宋体" w:cs="宋体"/>
                <w:bCs/>
                <w:color w:val="000000"/>
                <w:szCs w:val="21"/>
                <w:lang w:val="en-US" w:eastAsia="zh-CN"/>
              </w:rPr>
              <w:t>10</w:t>
            </w:r>
            <w:r>
              <w:rPr>
                <w:rFonts w:hint="eastAsia" w:ascii="宋体" w:hAnsi="宋体" w:cs="宋体"/>
                <w:bCs/>
                <w:color w:val="000000"/>
                <w:szCs w:val="21"/>
              </w:rPr>
              <w:t>分）</w:t>
            </w:r>
          </w:p>
        </w:tc>
        <w:tc>
          <w:tcPr>
            <w:tcW w:w="7245" w:type="dxa"/>
            <w:gridSpan w:val="2"/>
            <w:vAlign w:val="center"/>
          </w:tcPr>
          <w:p w14:paraId="1A8F2A93">
            <w:pPr>
              <w:rPr>
                <w:rFonts w:hint="eastAsia" w:ascii="宋体" w:hAnsi="宋体" w:cs="宋体"/>
                <w:color w:val="000000"/>
                <w:szCs w:val="21"/>
              </w:rPr>
            </w:pPr>
            <w:r>
              <w:rPr>
                <w:rFonts w:hint="eastAsia" w:ascii="宋体" w:hAnsi="宋体" w:cs="宋体"/>
                <w:color w:val="000000"/>
                <w:szCs w:val="21"/>
              </w:rPr>
              <w:t>全媒体推广矩阵布局全面、内容创意新颖、贴合本地人群特点，物料设计适配全场景、传播思路清晰，可落地性强得</w:t>
            </w:r>
            <w:r>
              <w:rPr>
                <w:rFonts w:hint="eastAsia" w:ascii="宋体" w:hAnsi="宋体" w:cs="宋体"/>
                <w:color w:val="000000"/>
                <w:szCs w:val="21"/>
                <w:lang w:val="en-US" w:eastAsia="zh-CN"/>
              </w:rPr>
              <w:t>10</w:t>
            </w:r>
            <w:r>
              <w:rPr>
                <w:rFonts w:hint="eastAsia" w:ascii="宋体" w:hAnsi="宋体" w:cs="宋体"/>
                <w:color w:val="000000"/>
                <w:szCs w:val="21"/>
              </w:rPr>
              <w:t>分；</w:t>
            </w:r>
          </w:p>
          <w:p w14:paraId="0160F89C">
            <w:pPr>
              <w:rPr>
                <w:rFonts w:hint="eastAsia" w:ascii="宋体" w:hAnsi="宋体" w:cs="宋体"/>
                <w:color w:val="000000"/>
                <w:szCs w:val="21"/>
              </w:rPr>
            </w:pPr>
            <w:r>
              <w:rPr>
                <w:rFonts w:hint="eastAsia" w:ascii="宋体" w:hAnsi="宋体" w:cs="宋体"/>
                <w:color w:val="000000"/>
                <w:szCs w:val="21"/>
              </w:rPr>
              <w:t>推广方案基本合理、思路清晰、基本满足宣传需求得</w:t>
            </w:r>
            <w:r>
              <w:rPr>
                <w:rFonts w:hint="eastAsia" w:ascii="宋体" w:hAnsi="宋体" w:cs="宋体"/>
                <w:color w:val="000000"/>
                <w:szCs w:val="21"/>
                <w:lang w:val="en-US" w:eastAsia="zh-CN"/>
              </w:rPr>
              <w:t>6</w:t>
            </w:r>
            <w:r>
              <w:rPr>
                <w:rFonts w:hint="eastAsia" w:ascii="宋体" w:hAnsi="宋体" w:cs="宋体"/>
                <w:color w:val="000000"/>
                <w:szCs w:val="21"/>
              </w:rPr>
              <w:t>分；</w:t>
            </w:r>
          </w:p>
          <w:p w14:paraId="002E3CC9">
            <w:pPr>
              <w:rPr>
                <w:rFonts w:hint="eastAsia" w:ascii="宋体" w:hAnsi="宋体" w:cs="宋体"/>
                <w:color w:val="000000"/>
                <w:szCs w:val="21"/>
              </w:rPr>
            </w:pPr>
            <w:r>
              <w:rPr>
                <w:rFonts w:hint="eastAsia" w:ascii="宋体" w:hAnsi="宋体" w:cs="宋体"/>
                <w:color w:val="000000"/>
                <w:szCs w:val="21"/>
              </w:rPr>
              <w:t>方案规划模糊、创意不足、落地性差得</w:t>
            </w:r>
            <w:r>
              <w:rPr>
                <w:rFonts w:hint="eastAsia" w:ascii="宋体" w:hAnsi="宋体" w:cs="宋体"/>
                <w:color w:val="000000"/>
                <w:szCs w:val="21"/>
                <w:lang w:val="en-US" w:eastAsia="zh-CN"/>
              </w:rPr>
              <w:t>2</w:t>
            </w:r>
            <w:r>
              <w:rPr>
                <w:rFonts w:hint="eastAsia" w:ascii="宋体" w:hAnsi="宋体" w:cs="宋体"/>
                <w:color w:val="000000"/>
                <w:szCs w:val="21"/>
              </w:rPr>
              <w:t>分。</w:t>
            </w:r>
          </w:p>
          <w:p w14:paraId="2261F209">
            <w:pPr>
              <w:rPr>
                <w:rFonts w:hint="eastAsia" w:ascii="宋体" w:hAnsi="宋体" w:cs="宋体"/>
                <w:color w:val="000000"/>
                <w:szCs w:val="21"/>
              </w:rPr>
            </w:pPr>
            <w:r>
              <w:rPr>
                <w:rFonts w:hint="eastAsia" w:ascii="宋体" w:hAnsi="宋体" w:cs="宋体"/>
                <w:color w:val="000000"/>
                <w:szCs w:val="21"/>
                <w:lang w:val="en-US" w:eastAsia="zh-CN"/>
              </w:rPr>
              <w:t>不提供不得分。</w:t>
            </w:r>
          </w:p>
        </w:tc>
      </w:tr>
      <w:tr w14:paraId="71CF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36" w:type="dxa"/>
            <w:vMerge w:val="continue"/>
            <w:vAlign w:val="center"/>
          </w:tcPr>
          <w:p w14:paraId="601723EF">
            <w:pPr>
              <w:ind w:firstLine="422"/>
              <w:jc w:val="center"/>
              <w:rPr>
                <w:rFonts w:hint="eastAsia" w:ascii="宋体" w:hAnsi="宋体" w:cs="宋体"/>
                <w:b/>
                <w:bCs/>
                <w:color w:val="000000"/>
                <w:szCs w:val="21"/>
              </w:rPr>
            </w:pPr>
          </w:p>
        </w:tc>
        <w:tc>
          <w:tcPr>
            <w:tcW w:w="1116" w:type="dxa"/>
            <w:vAlign w:val="center"/>
          </w:tcPr>
          <w:p w14:paraId="72CA7D62">
            <w:pPr>
              <w:rPr>
                <w:rFonts w:hint="eastAsia" w:ascii="宋体" w:hAnsi="宋体" w:cs="宋体"/>
                <w:color w:val="000000"/>
                <w:szCs w:val="21"/>
              </w:rPr>
            </w:pPr>
            <w:r>
              <w:rPr>
                <w:rFonts w:hint="eastAsia" w:ascii="宋体" w:hAnsi="宋体" w:cs="宋体"/>
                <w:color w:val="000000"/>
                <w:szCs w:val="21"/>
              </w:rPr>
              <w:t>活动策划与保障措施（</w:t>
            </w: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7245" w:type="dxa"/>
            <w:gridSpan w:val="2"/>
            <w:vAlign w:val="center"/>
          </w:tcPr>
          <w:p w14:paraId="5D391894">
            <w:pPr>
              <w:rPr>
                <w:rFonts w:hint="eastAsia" w:ascii="宋体" w:hAnsi="宋体" w:cs="宋体"/>
                <w:color w:val="000000"/>
                <w:szCs w:val="21"/>
              </w:rPr>
            </w:pPr>
            <w:r>
              <w:rPr>
                <w:rFonts w:hint="eastAsia" w:ascii="宋体" w:hAnsi="宋体" w:cs="宋体"/>
                <w:color w:val="000000"/>
                <w:szCs w:val="21"/>
              </w:rPr>
              <w:t>各类主题活动流程完整、细节详实、贴合项目目标，人员、物料、应急、质控保障措施科学严密、针对性强得</w:t>
            </w:r>
            <w:r>
              <w:rPr>
                <w:rFonts w:hint="eastAsia" w:ascii="宋体" w:hAnsi="宋体" w:cs="宋体"/>
                <w:color w:val="000000"/>
                <w:szCs w:val="21"/>
                <w:lang w:val="en-US" w:eastAsia="zh-CN"/>
              </w:rPr>
              <w:t>10</w:t>
            </w:r>
            <w:r>
              <w:rPr>
                <w:rFonts w:hint="eastAsia" w:ascii="宋体" w:hAnsi="宋体" w:cs="宋体"/>
                <w:color w:val="000000"/>
                <w:szCs w:val="21"/>
              </w:rPr>
              <w:t>分；</w:t>
            </w:r>
          </w:p>
          <w:p w14:paraId="7270C8E5">
            <w:pPr>
              <w:rPr>
                <w:rFonts w:hint="eastAsia" w:ascii="宋体" w:hAnsi="宋体" w:cs="宋体"/>
                <w:color w:val="000000"/>
                <w:szCs w:val="21"/>
              </w:rPr>
            </w:pPr>
            <w:r>
              <w:rPr>
                <w:rFonts w:hint="eastAsia" w:ascii="宋体" w:hAnsi="宋体" w:cs="宋体"/>
                <w:color w:val="000000"/>
                <w:szCs w:val="21"/>
              </w:rPr>
              <w:t>活动方案合理、保障措施基本完善得</w:t>
            </w:r>
            <w:r>
              <w:rPr>
                <w:rFonts w:hint="eastAsia" w:ascii="宋体" w:hAnsi="宋体" w:cs="宋体"/>
                <w:color w:val="000000"/>
                <w:szCs w:val="21"/>
                <w:lang w:val="en-US" w:eastAsia="zh-CN"/>
              </w:rPr>
              <w:t>6</w:t>
            </w:r>
            <w:r>
              <w:rPr>
                <w:rFonts w:hint="eastAsia" w:ascii="宋体" w:hAnsi="宋体" w:cs="宋体"/>
                <w:color w:val="000000"/>
                <w:szCs w:val="21"/>
              </w:rPr>
              <w:t>分；</w:t>
            </w:r>
          </w:p>
          <w:p w14:paraId="5390B72A">
            <w:pPr>
              <w:rPr>
                <w:rFonts w:hint="eastAsia" w:ascii="宋体" w:hAnsi="宋体" w:cs="宋体"/>
                <w:color w:val="000000"/>
                <w:szCs w:val="21"/>
              </w:rPr>
            </w:pPr>
            <w:r>
              <w:rPr>
                <w:rFonts w:hint="eastAsia" w:ascii="宋体" w:hAnsi="宋体" w:cs="宋体"/>
                <w:color w:val="000000"/>
                <w:szCs w:val="21"/>
              </w:rPr>
              <w:t>方案简陋、保障措施欠缺、实施难度大得</w:t>
            </w:r>
            <w:r>
              <w:rPr>
                <w:rFonts w:hint="eastAsia" w:ascii="宋体" w:hAnsi="宋体" w:cs="宋体"/>
                <w:color w:val="000000"/>
                <w:szCs w:val="21"/>
                <w:lang w:val="en-US" w:eastAsia="zh-CN"/>
              </w:rPr>
              <w:t>2</w:t>
            </w:r>
            <w:r>
              <w:rPr>
                <w:rFonts w:hint="eastAsia" w:ascii="宋体" w:hAnsi="宋体" w:cs="宋体"/>
                <w:color w:val="000000"/>
                <w:szCs w:val="21"/>
              </w:rPr>
              <w:t>分。</w:t>
            </w:r>
          </w:p>
          <w:p w14:paraId="61B4D683">
            <w:pPr>
              <w:rPr>
                <w:rFonts w:hint="eastAsia" w:ascii="宋体" w:hAnsi="宋体" w:cs="宋体"/>
                <w:color w:val="000000"/>
                <w:szCs w:val="21"/>
              </w:rPr>
            </w:pPr>
            <w:r>
              <w:rPr>
                <w:rFonts w:hint="eastAsia" w:ascii="宋体" w:hAnsi="宋体" w:cs="宋体"/>
                <w:color w:val="000000"/>
                <w:szCs w:val="21"/>
                <w:lang w:val="en-US" w:eastAsia="zh-CN"/>
              </w:rPr>
              <w:t>不提供不得分。</w:t>
            </w:r>
          </w:p>
        </w:tc>
      </w:tr>
      <w:tr w14:paraId="7CA8B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36" w:type="dxa"/>
            <w:vAlign w:val="center"/>
          </w:tcPr>
          <w:p w14:paraId="46D01EA6">
            <w:pPr>
              <w:adjustRightInd w:val="0"/>
              <w:spacing w:line="360" w:lineRule="auto"/>
              <w:jc w:val="center"/>
              <w:rPr>
                <w:rFonts w:hint="eastAsia" w:hAnsi="宋体" w:cs="宋体"/>
                <w:b/>
                <w:szCs w:val="21"/>
              </w:rPr>
            </w:pPr>
            <w:r>
              <w:rPr>
                <w:rFonts w:hint="eastAsia" w:hAnsi="宋体" w:cs="宋体"/>
                <w:b/>
                <w:szCs w:val="21"/>
              </w:rPr>
              <w:t>业绩</w:t>
            </w:r>
          </w:p>
          <w:p w14:paraId="39349E59">
            <w:pPr>
              <w:adjustRightInd w:val="0"/>
              <w:spacing w:line="360" w:lineRule="auto"/>
              <w:jc w:val="center"/>
              <w:rPr>
                <w:rFonts w:hint="eastAsia" w:hAnsi="宋体" w:cs="宋体"/>
                <w:b/>
                <w:szCs w:val="21"/>
              </w:rPr>
            </w:pPr>
            <w:r>
              <w:rPr>
                <w:rFonts w:hint="eastAsia" w:hAnsi="宋体" w:cs="宋体"/>
                <w:b/>
                <w:szCs w:val="21"/>
              </w:rPr>
              <w:t>（</w:t>
            </w:r>
            <w:r>
              <w:rPr>
                <w:rFonts w:hint="eastAsia" w:hAnsi="宋体" w:cs="宋体"/>
                <w:b/>
                <w:szCs w:val="21"/>
                <w:lang w:val="en-US" w:eastAsia="zh-CN"/>
              </w:rPr>
              <w:t>5</w:t>
            </w:r>
            <w:r>
              <w:rPr>
                <w:rFonts w:hint="eastAsia" w:hAnsi="宋体" w:cs="宋体"/>
                <w:b/>
                <w:szCs w:val="21"/>
              </w:rPr>
              <w:t>分）</w:t>
            </w:r>
          </w:p>
        </w:tc>
        <w:tc>
          <w:tcPr>
            <w:tcW w:w="8361" w:type="dxa"/>
            <w:gridSpan w:val="3"/>
            <w:vAlign w:val="center"/>
          </w:tcPr>
          <w:p w14:paraId="32AB8038">
            <w:pPr>
              <w:rPr>
                <w:rFonts w:hint="eastAsia" w:ascii="宋体" w:hAnsi="宋体" w:cs="宋体"/>
                <w:bCs/>
                <w:color w:val="000000"/>
                <w:szCs w:val="21"/>
              </w:rPr>
            </w:pPr>
            <w:r>
              <w:rPr>
                <w:rFonts w:hint="eastAsia" w:ascii="宋体" w:hAnsi="宋体" w:cs="宋体"/>
                <w:color w:val="000000"/>
                <w:szCs w:val="21"/>
              </w:rPr>
              <w:t>投标人自202</w:t>
            </w:r>
            <w:r>
              <w:rPr>
                <w:rFonts w:hint="eastAsia" w:ascii="宋体" w:hAnsi="宋体" w:cs="宋体"/>
                <w:color w:val="000000"/>
                <w:szCs w:val="21"/>
                <w:lang w:val="en-US" w:eastAsia="zh-CN"/>
              </w:rPr>
              <w:t>3</w:t>
            </w:r>
            <w:r>
              <w:rPr>
                <w:rFonts w:hint="eastAsia" w:ascii="宋体" w:hAnsi="宋体" w:cs="宋体"/>
                <w:color w:val="000000"/>
                <w:szCs w:val="21"/>
              </w:rPr>
              <w:t>年1月1日以来承担过同类型医疗健康活动策划项目业绩的，</w:t>
            </w:r>
            <w:r>
              <w:rPr>
                <w:rFonts w:ascii="宋体" w:hAnsi="宋体" w:cs="宋体"/>
                <w:color w:val="000000"/>
                <w:szCs w:val="21"/>
              </w:rPr>
              <w:t>提供合同复印件作为有效证明，内容</w:t>
            </w:r>
            <w:r>
              <w:rPr>
                <w:rFonts w:ascii="宋体" w:hAnsi="宋体" w:cs="宋体"/>
                <w:bCs/>
                <w:szCs w:val="21"/>
              </w:rPr>
              <w:t>至少清晰显示甲方名称、项目名称、清单内容及项目起止时间等，敏感信息可以脱敏</w:t>
            </w:r>
            <w:r>
              <w:rPr>
                <w:rFonts w:hint="eastAsia" w:ascii="宋体" w:hAnsi="宋体" w:cs="宋体"/>
                <w:bCs/>
                <w:szCs w:val="21"/>
              </w:rPr>
              <w:t>。</w:t>
            </w:r>
            <w:r>
              <w:rPr>
                <w:rFonts w:hint="eastAsia" w:ascii="宋体" w:hAnsi="宋体" w:cs="宋体"/>
                <w:color w:val="000000"/>
                <w:szCs w:val="21"/>
              </w:rPr>
              <w:t>有一项得1分，</w:t>
            </w:r>
            <w:r>
              <w:rPr>
                <w:rFonts w:hint="eastAsia" w:ascii="宋体" w:hAnsi="宋体" w:cs="宋体"/>
                <w:bCs/>
                <w:color w:val="000000"/>
                <w:szCs w:val="21"/>
              </w:rPr>
              <w:t>本项最高得</w:t>
            </w:r>
            <w:r>
              <w:rPr>
                <w:rFonts w:hint="eastAsia" w:ascii="宋体" w:hAnsi="宋体" w:cs="宋体"/>
                <w:bCs/>
                <w:color w:val="000000"/>
                <w:szCs w:val="21"/>
                <w:lang w:val="en-US" w:eastAsia="zh-CN"/>
              </w:rPr>
              <w:t>5</w:t>
            </w:r>
            <w:r>
              <w:rPr>
                <w:rFonts w:hint="eastAsia" w:ascii="宋体" w:hAnsi="宋体" w:cs="宋体"/>
                <w:bCs/>
                <w:color w:val="000000"/>
                <w:szCs w:val="21"/>
              </w:rPr>
              <w:t>分。</w:t>
            </w:r>
          </w:p>
          <w:p w14:paraId="7862AD8C">
            <w:pPr>
              <w:rPr>
                <w:rFonts w:hint="eastAsia" w:ascii="宋体" w:hAnsi="宋体" w:cs="宋体"/>
                <w:b/>
                <w:color w:val="0000FF"/>
                <w:szCs w:val="21"/>
              </w:rPr>
            </w:pPr>
            <w:r>
              <w:rPr>
                <w:rFonts w:hint="eastAsia" w:ascii="宋体" w:hAnsi="宋体" w:cs="宋体"/>
                <w:b/>
                <w:color w:val="000000"/>
                <w:szCs w:val="21"/>
              </w:rPr>
              <w:t>（以合同签订的时间为准，提供合同复印件</w:t>
            </w:r>
            <w:r>
              <w:rPr>
                <w:rFonts w:hint="eastAsia" w:ascii="宋体" w:hAnsi="宋体" w:cs="宋体"/>
                <w:b/>
                <w:bCs/>
                <w:color w:val="000000"/>
                <w:szCs w:val="21"/>
              </w:rPr>
              <w:t>加盖单位公章</w:t>
            </w:r>
            <w:r>
              <w:rPr>
                <w:rFonts w:hint="eastAsia" w:ascii="宋体" w:hAnsi="宋体" w:cs="宋体"/>
                <w:b/>
                <w:color w:val="000000"/>
                <w:szCs w:val="21"/>
              </w:rPr>
              <w:t>。）</w:t>
            </w:r>
          </w:p>
        </w:tc>
      </w:tr>
      <w:tr w14:paraId="0C956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336" w:type="dxa"/>
            <w:vMerge w:val="restart"/>
            <w:vAlign w:val="center"/>
          </w:tcPr>
          <w:p w14:paraId="70C5BF0C">
            <w:pPr>
              <w:jc w:val="center"/>
              <w:rPr>
                <w:rFonts w:hint="eastAsia" w:hAnsi="宋体" w:cs="宋体"/>
                <w:b/>
                <w:szCs w:val="21"/>
              </w:rPr>
            </w:pPr>
            <w:r>
              <w:rPr>
                <w:rFonts w:hint="eastAsia" w:hAnsi="宋体" w:cs="宋体"/>
                <w:b/>
                <w:szCs w:val="21"/>
              </w:rPr>
              <w:t>项目团队</w:t>
            </w:r>
          </w:p>
          <w:p w14:paraId="6D3F1D94">
            <w:pPr>
              <w:jc w:val="center"/>
              <w:rPr>
                <w:rFonts w:hint="eastAsia" w:hAnsi="宋体" w:cs="宋体"/>
                <w:b/>
                <w:szCs w:val="21"/>
              </w:rPr>
            </w:pPr>
            <w:r>
              <w:rPr>
                <w:rFonts w:hint="eastAsia" w:hAnsi="宋体" w:cs="宋体"/>
                <w:b/>
                <w:szCs w:val="21"/>
              </w:rPr>
              <w:t>（10分）</w:t>
            </w:r>
          </w:p>
        </w:tc>
        <w:tc>
          <w:tcPr>
            <w:tcW w:w="1576" w:type="dxa"/>
            <w:gridSpan w:val="2"/>
            <w:vAlign w:val="center"/>
          </w:tcPr>
          <w:p w14:paraId="295E9819">
            <w:pPr>
              <w:jc w:val="center"/>
              <w:rPr>
                <w:rFonts w:hint="eastAsia" w:ascii="宋体" w:hAnsi="宋体" w:cs="宋体"/>
                <w:color w:val="000000"/>
                <w:szCs w:val="21"/>
              </w:rPr>
            </w:pPr>
            <w:r>
              <w:rPr>
                <w:rFonts w:hint="eastAsia" w:ascii="宋体" w:hAnsi="宋体" w:cs="宋体"/>
                <w:color w:val="000000"/>
                <w:szCs w:val="21"/>
              </w:rPr>
              <w:t>专业配置</w:t>
            </w:r>
          </w:p>
          <w:p w14:paraId="2CFDCF20">
            <w:pPr>
              <w:jc w:val="center"/>
              <w:rPr>
                <w:rFonts w:hint="eastAsia" w:ascii="宋体" w:hAnsi="宋体" w:cs="宋体"/>
                <w:color w:val="0000FF"/>
                <w:szCs w:val="21"/>
              </w:rPr>
            </w:pPr>
            <w:r>
              <w:rPr>
                <w:rFonts w:hint="eastAsia" w:ascii="宋体" w:hAnsi="宋体" w:cs="宋体"/>
                <w:color w:val="000000"/>
                <w:szCs w:val="21"/>
              </w:rPr>
              <w:t>（5分）</w:t>
            </w:r>
          </w:p>
        </w:tc>
        <w:tc>
          <w:tcPr>
            <w:tcW w:w="6785" w:type="dxa"/>
            <w:vAlign w:val="center"/>
          </w:tcPr>
          <w:p w14:paraId="1FFFC283">
            <w:pPr>
              <w:rPr>
                <w:rFonts w:hint="eastAsia" w:ascii="宋体" w:hAnsi="宋体" w:cs="宋体"/>
                <w:color w:val="000000"/>
                <w:szCs w:val="21"/>
              </w:rPr>
            </w:pPr>
            <w:r>
              <w:rPr>
                <w:rFonts w:hint="eastAsia" w:ascii="宋体" w:hAnsi="宋体" w:cs="宋体"/>
                <w:color w:val="000000"/>
                <w:szCs w:val="21"/>
              </w:rPr>
              <w:t>投标人应拥有专业的设计团队和执行队伍，</w:t>
            </w:r>
            <w:r>
              <w:rPr>
                <w:rFonts w:ascii="宋体" w:hAnsi="宋体" w:cs="宋体"/>
                <w:color w:val="000000"/>
                <w:szCs w:val="21"/>
              </w:rPr>
              <w:t>配齐文案策划、平面设计、活动执行专职在岗人员，</w:t>
            </w:r>
            <w:r>
              <w:rPr>
                <w:rFonts w:hint="eastAsia" w:ascii="宋体" w:hAnsi="宋体" w:cs="宋体"/>
                <w:color w:val="000000"/>
                <w:szCs w:val="21"/>
              </w:rPr>
              <w:t>拥有1 名及以上同类项目经验人员得 5 分；</w:t>
            </w:r>
          </w:p>
          <w:p w14:paraId="31D5E4CC">
            <w:pPr>
              <w:rPr>
                <w:rFonts w:hint="eastAsia" w:ascii="宋体" w:hAnsi="宋体" w:cs="宋体"/>
                <w:color w:val="000000"/>
                <w:szCs w:val="21"/>
              </w:rPr>
            </w:pPr>
            <w:r>
              <w:rPr>
                <w:rFonts w:hint="eastAsia" w:ascii="宋体" w:hAnsi="宋体" w:cs="宋体"/>
                <w:color w:val="000000"/>
                <w:szCs w:val="21"/>
              </w:rPr>
              <w:t>缺少任一岗位或无同类项目经验得 2 分；</w:t>
            </w:r>
          </w:p>
          <w:p w14:paraId="0F06A284">
            <w:pPr>
              <w:rPr>
                <w:rFonts w:hint="eastAsia" w:ascii="宋体" w:hAnsi="宋体" w:cs="宋体"/>
                <w:color w:val="000000"/>
                <w:szCs w:val="21"/>
              </w:rPr>
            </w:pPr>
            <w:r>
              <w:rPr>
                <w:rFonts w:hint="eastAsia" w:ascii="宋体" w:hAnsi="宋体" w:cs="宋体"/>
                <w:color w:val="000000"/>
                <w:szCs w:val="21"/>
              </w:rPr>
              <w:t>缺失两类及以上岗位不得分。</w:t>
            </w:r>
          </w:p>
        </w:tc>
      </w:tr>
      <w:tr w14:paraId="0D34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336" w:type="dxa"/>
            <w:vMerge w:val="continue"/>
            <w:vAlign w:val="center"/>
          </w:tcPr>
          <w:p w14:paraId="5B090B74"/>
        </w:tc>
        <w:tc>
          <w:tcPr>
            <w:tcW w:w="1576" w:type="dxa"/>
            <w:gridSpan w:val="2"/>
            <w:vAlign w:val="center"/>
          </w:tcPr>
          <w:p w14:paraId="05095881">
            <w:pPr>
              <w:jc w:val="center"/>
            </w:pPr>
            <w:r>
              <w:rPr>
                <w:rFonts w:hint="eastAsia"/>
              </w:rPr>
              <w:t>项目经理</w:t>
            </w:r>
          </w:p>
          <w:p w14:paraId="52950DE6">
            <w:pPr>
              <w:jc w:val="center"/>
            </w:pPr>
            <w:r>
              <w:rPr>
                <w:rFonts w:hint="eastAsia" w:ascii="宋体" w:hAnsi="宋体" w:cs="宋体"/>
                <w:color w:val="000000"/>
                <w:szCs w:val="21"/>
              </w:rPr>
              <w:t>（5分）</w:t>
            </w:r>
          </w:p>
        </w:tc>
        <w:tc>
          <w:tcPr>
            <w:tcW w:w="6785" w:type="dxa"/>
            <w:vAlign w:val="center"/>
          </w:tcPr>
          <w:p w14:paraId="3B4323DF">
            <w:pPr>
              <w:rPr>
                <w:rFonts w:hint="eastAsia" w:ascii="宋体" w:hAnsi="宋体" w:cs="宋体"/>
                <w:color w:val="000000"/>
                <w:szCs w:val="21"/>
              </w:rPr>
            </w:pPr>
            <w:r>
              <w:rPr>
                <w:rFonts w:hint="eastAsia" w:ascii="宋体" w:hAnsi="宋体" w:cs="宋体"/>
                <w:color w:val="000000"/>
                <w:szCs w:val="21"/>
              </w:rPr>
              <w:t>拟派项目经理具备同类型项目经验的得5分；</w:t>
            </w:r>
          </w:p>
          <w:p w14:paraId="19C3EA65">
            <w:pPr>
              <w:rPr>
                <w:rFonts w:hint="eastAsia" w:ascii="宋体" w:hAnsi="宋体" w:cs="宋体"/>
                <w:color w:val="000000"/>
                <w:szCs w:val="21"/>
              </w:rPr>
            </w:pPr>
            <w:r>
              <w:rPr>
                <w:rFonts w:hint="eastAsia" w:ascii="宋体" w:hAnsi="宋体" w:cs="宋体"/>
                <w:color w:val="000000"/>
                <w:szCs w:val="21"/>
              </w:rPr>
              <w:t>缺社保或无同类项目经验得分不得分。</w:t>
            </w:r>
          </w:p>
          <w:p w14:paraId="0C03EA01">
            <w:pPr>
              <w:rPr>
                <w:rFonts w:hint="eastAsia" w:ascii="宋体" w:hAnsi="宋体" w:cs="宋体"/>
                <w:bCs/>
                <w:szCs w:val="21"/>
              </w:rPr>
            </w:pPr>
            <w:r>
              <w:rPr>
                <w:rFonts w:hint="eastAsia" w:ascii="宋体" w:hAnsi="宋体" w:cs="宋体"/>
                <w:b/>
                <w:color w:val="000000"/>
                <w:szCs w:val="21"/>
              </w:rPr>
              <w:t>注：须附证书、学历、所负责案例等</w:t>
            </w:r>
          </w:p>
        </w:tc>
      </w:tr>
      <w:tr w14:paraId="1612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jc w:val="center"/>
        </w:trPr>
        <w:tc>
          <w:tcPr>
            <w:tcW w:w="1336" w:type="dxa"/>
            <w:vMerge w:val="restart"/>
            <w:vAlign w:val="center"/>
          </w:tcPr>
          <w:p w14:paraId="3FFC779D">
            <w:pPr>
              <w:adjustRightInd w:val="0"/>
              <w:spacing w:line="360" w:lineRule="auto"/>
              <w:jc w:val="center"/>
              <w:rPr>
                <w:rFonts w:hint="eastAsia" w:hAnsi="宋体" w:cs="宋体"/>
                <w:b/>
                <w:szCs w:val="21"/>
              </w:rPr>
            </w:pPr>
            <w:r>
              <w:rPr>
                <w:rFonts w:hint="eastAsia" w:hAnsi="宋体" w:cs="宋体"/>
                <w:b/>
                <w:szCs w:val="21"/>
              </w:rPr>
              <w:t>实施方案和</w:t>
            </w:r>
            <w:r>
              <w:rPr>
                <w:rFonts w:hAnsi="宋体" w:cs="宋体"/>
                <w:b/>
                <w:szCs w:val="21"/>
              </w:rPr>
              <w:t>项目管理措施</w:t>
            </w:r>
          </w:p>
          <w:p w14:paraId="53859CB3">
            <w:pPr>
              <w:adjustRightInd w:val="0"/>
              <w:spacing w:line="360" w:lineRule="auto"/>
              <w:jc w:val="center"/>
              <w:rPr>
                <w:rFonts w:hint="eastAsia" w:hAnsi="宋体" w:cs="宋体"/>
                <w:b/>
                <w:szCs w:val="21"/>
              </w:rPr>
            </w:pPr>
            <w:r>
              <w:rPr>
                <w:rFonts w:hint="eastAsia" w:hAnsi="宋体" w:cs="宋体"/>
                <w:b/>
                <w:szCs w:val="21"/>
              </w:rPr>
              <w:t>（20分）</w:t>
            </w:r>
          </w:p>
        </w:tc>
        <w:tc>
          <w:tcPr>
            <w:tcW w:w="1576" w:type="dxa"/>
            <w:gridSpan w:val="2"/>
            <w:vAlign w:val="center"/>
          </w:tcPr>
          <w:p w14:paraId="47D950A0">
            <w:pPr>
              <w:jc w:val="center"/>
              <w:rPr>
                <w:rFonts w:hint="eastAsia" w:ascii="宋体" w:hAnsi="宋体" w:cs="宋体"/>
                <w:bCs/>
                <w:szCs w:val="21"/>
              </w:rPr>
            </w:pPr>
            <w:r>
              <w:rPr>
                <w:rFonts w:hint="eastAsia" w:ascii="宋体" w:hAnsi="宋体" w:cs="宋体"/>
                <w:bCs/>
                <w:szCs w:val="21"/>
              </w:rPr>
              <w:t>总体概述、项目组织总体方案</w:t>
            </w:r>
          </w:p>
          <w:p w14:paraId="76F6DC8B">
            <w:pPr>
              <w:jc w:val="center"/>
              <w:rPr>
                <w:rFonts w:hint="eastAsia" w:ascii="宋体" w:hAnsi="宋体" w:cs="宋体"/>
                <w:bCs/>
                <w:szCs w:val="21"/>
              </w:rPr>
            </w:pPr>
            <w:r>
              <w:rPr>
                <w:rFonts w:hint="eastAsia" w:ascii="宋体" w:hAnsi="宋体" w:cs="宋体"/>
                <w:bCs/>
                <w:szCs w:val="21"/>
              </w:rPr>
              <w:t>（8分）</w:t>
            </w:r>
          </w:p>
        </w:tc>
        <w:tc>
          <w:tcPr>
            <w:tcW w:w="6785" w:type="dxa"/>
            <w:vAlign w:val="center"/>
          </w:tcPr>
          <w:p w14:paraId="7777B934">
            <w:pPr>
              <w:rPr>
                <w:rFonts w:hint="eastAsia" w:ascii="宋体" w:hAnsi="宋体" w:cs="宋体"/>
                <w:szCs w:val="21"/>
              </w:rPr>
            </w:pPr>
            <w:r>
              <w:rPr>
                <w:rFonts w:hint="eastAsia" w:ascii="宋体" w:hAnsi="宋体" w:cs="宋体"/>
                <w:szCs w:val="21"/>
              </w:rPr>
              <w:t>方案全面性、科学性、合理性和可行性</w:t>
            </w:r>
            <w:r>
              <w:rPr>
                <w:rFonts w:hint="eastAsia" w:hAnsi="宋体" w:cs="宋体"/>
                <w:szCs w:val="21"/>
              </w:rPr>
              <w:t>强</w:t>
            </w:r>
            <w:r>
              <w:rPr>
                <w:rFonts w:hint="eastAsia" w:ascii="宋体" w:hAnsi="宋体" w:cs="宋体"/>
                <w:szCs w:val="21"/>
              </w:rPr>
              <w:t>的得</w:t>
            </w:r>
            <w:r>
              <w:rPr>
                <w:rFonts w:hint="eastAsia" w:hAnsi="宋体" w:cs="宋体"/>
                <w:szCs w:val="21"/>
              </w:rPr>
              <w:t>8</w:t>
            </w:r>
            <w:r>
              <w:rPr>
                <w:rFonts w:hint="eastAsia" w:ascii="宋体" w:hAnsi="宋体" w:cs="宋体"/>
                <w:szCs w:val="21"/>
              </w:rPr>
              <w:t>分；</w:t>
            </w:r>
          </w:p>
          <w:p w14:paraId="4708F1B5">
            <w:r>
              <w:rPr>
                <w:rFonts w:hint="eastAsia" w:ascii="宋体" w:hAnsi="宋体" w:cs="宋体"/>
                <w:szCs w:val="21"/>
              </w:rPr>
              <w:t>方案全面性、科学性、合理性和可行性一般的得</w:t>
            </w:r>
            <w:r>
              <w:rPr>
                <w:rFonts w:hint="eastAsia" w:hAnsi="宋体" w:cs="宋体"/>
                <w:szCs w:val="21"/>
              </w:rPr>
              <w:t>5</w:t>
            </w:r>
            <w:r>
              <w:rPr>
                <w:rFonts w:hint="eastAsia" w:ascii="宋体" w:hAnsi="宋体" w:cs="宋体"/>
                <w:szCs w:val="21"/>
              </w:rPr>
              <w:t>分</w:t>
            </w:r>
            <w:r>
              <w:rPr>
                <w:rFonts w:hint="eastAsia" w:hAnsi="宋体" w:cs="宋体"/>
                <w:szCs w:val="21"/>
              </w:rPr>
              <w:t>。</w:t>
            </w:r>
          </w:p>
          <w:p w14:paraId="3D2D834C">
            <w:pPr>
              <w:rPr>
                <w:rFonts w:hint="eastAsia" w:ascii="宋体" w:hAnsi="宋体" w:cs="宋体"/>
                <w:color w:val="000000"/>
                <w:szCs w:val="21"/>
              </w:rPr>
            </w:pPr>
            <w:r>
              <w:rPr>
                <w:rFonts w:hint="eastAsia" w:ascii="宋体" w:hAnsi="宋体" w:cs="宋体"/>
                <w:szCs w:val="21"/>
              </w:rPr>
              <w:t>方案全面性、科学性、合理性和可行性</w:t>
            </w:r>
            <w:r>
              <w:rPr>
                <w:rFonts w:hint="eastAsia" w:hAnsi="宋体" w:cs="宋体"/>
                <w:szCs w:val="21"/>
              </w:rPr>
              <w:t>差</w:t>
            </w:r>
            <w:r>
              <w:rPr>
                <w:rFonts w:hint="eastAsia" w:ascii="宋体" w:hAnsi="宋体" w:cs="宋体"/>
                <w:szCs w:val="21"/>
              </w:rPr>
              <w:t>的得</w:t>
            </w:r>
            <w:r>
              <w:rPr>
                <w:rFonts w:hint="eastAsia" w:hAnsi="宋体" w:cs="宋体"/>
                <w:szCs w:val="21"/>
              </w:rPr>
              <w:t>2</w:t>
            </w:r>
            <w:r>
              <w:rPr>
                <w:rFonts w:hint="eastAsia" w:ascii="宋体" w:hAnsi="宋体" w:cs="宋体"/>
                <w:szCs w:val="21"/>
              </w:rPr>
              <w:t>分</w:t>
            </w:r>
          </w:p>
        </w:tc>
      </w:tr>
      <w:tr w14:paraId="007E7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1336" w:type="dxa"/>
            <w:vMerge w:val="continue"/>
            <w:vAlign w:val="center"/>
          </w:tcPr>
          <w:p w14:paraId="6A3F3F07"/>
        </w:tc>
        <w:tc>
          <w:tcPr>
            <w:tcW w:w="1576" w:type="dxa"/>
            <w:gridSpan w:val="2"/>
            <w:vAlign w:val="center"/>
          </w:tcPr>
          <w:p w14:paraId="1761D3A6">
            <w:pPr>
              <w:jc w:val="center"/>
              <w:rPr>
                <w:rFonts w:hint="eastAsia" w:ascii="宋体" w:hAnsi="宋体" w:cs="宋体"/>
                <w:color w:val="000000"/>
                <w:szCs w:val="21"/>
                <w:lang w:val="zh-CN"/>
              </w:rPr>
            </w:pPr>
            <w:r>
              <w:rPr>
                <w:rFonts w:hint="eastAsia" w:ascii="宋体" w:hAnsi="宋体" w:cs="宋体"/>
                <w:color w:val="000000"/>
                <w:szCs w:val="21"/>
                <w:lang w:val="zh-CN"/>
              </w:rPr>
              <w:t>项目管理班子的人员配备、素质及管理经验</w:t>
            </w:r>
          </w:p>
          <w:p w14:paraId="0807A64C">
            <w:pPr>
              <w:jc w:val="center"/>
              <w:rPr>
                <w:rFonts w:hint="eastAsia" w:ascii="宋体" w:hAnsi="宋体" w:cs="宋体"/>
                <w:color w:val="000000"/>
                <w:szCs w:val="21"/>
                <w:lang w:val="zh-CN"/>
              </w:rPr>
            </w:pPr>
            <w:r>
              <w:rPr>
                <w:rFonts w:hint="eastAsia" w:ascii="宋体" w:hAnsi="宋体" w:cs="宋体"/>
                <w:color w:val="000000"/>
                <w:szCs w:val="21"/>
                <w:lang w:val="zh-CN"/>
              </w:rPr>
              <w:t>（</w:t>
            </w:r>
            <w:r>
              <w:rPr>
                <w:rFonts w:hint="eastAsia" w:ascii="宋体" w:hAnsi="宋体" w:cs="宋体"/>
                <w:color w:val="000000"/>
                <w:szCs w:val="21"/>
              </w:rPr>
              <w:t>7分</w:t>
            </w:r>
            <w:r>
              <w:rPr>
                <w:rFonts w:hint="eastAsia" w:ascii="宋体" w:hAnsi="宋体" w:cs="宋体"/>
                <w:color w:val="000000"/>
                <w:szCs w:val="21"/>
                <w:lang w:val="zh-CN"/>
              </w:rPr>
              <w:t>）</w:t>
            </w:r>
          </w:p>
        </w:tc>
        <w:tc>
          <w:tcPr>
            <w:tcW w:w="6785" w:type="dxa"/>
            <w:vAlign w:val="center"/>
          </w:tcPr>
          <w:p w14:paraId="28836743">
            <w:pPr>
              <w:rPr>
                <w:rFonts w:hint="eastAsia" w:ascii="宋体" w:hAnsi="宋体" w:cs="宋体"/>
                <w:color w:val="000000"/>
                <w:szCs w:val="21"/>
              </w:rPr>
            </w:pPr>
            <w:r>
              <w:rPr>
                <w:rFonts w:hint="eastAsia" w:ascii="宋体" w:hAnsi="宋体" w:cs="宋体"/>
                <w:color w:val="000000"/>
                <w:szCs w:val="21"/>
              </w:rPr>
              <w:t>组织架构分工明确、岗位职责划分清晰、岗位配置匹配项目全流程需求，落地管控体系完善得 7分；</w:t>
            </w:r>
          </w:p>
          <w:p w14:paraId="541D2AEA">
            <w:pPr>
              <w:rPr>
                <w:rFonts w:hint="eastAsia" w:ascii="宋体" w:hAnsi="宋体" w:cs="宋体"/>
                <w:color w:val="000000"/>
                <w:szCs w:val="21"/>
              </w:rPr>
            </w:pPr>
            <w:r>
              <w:rPr>
                <w:rFonts w:hint="eastAsia" w:ascii="宋体" w:hAnsi="宋体" w:cs="宋体"/>
                <w:color w:val="000000"/>
                <w:szCs w:val="21"/>
              </w:rPr>
              <w:t>架构分工较清晰、配置基本满足需求得 5 分；</w:t>
            </w:r>
          </w:p>
          <w:p w14:paraId="7E0427F9">
            <w:pPr>
              <w:rPr>
                <w:rFonts w:hint="eastAsia" w:ascii="宋体" w:hAnsi="宋体" w:cs="宋体"/>
                <w:color w:val="000000"/>
                <w:szCs w:val="21"/>
              </w:rPr>
            </w:pPr>
            <w:r>
              <w:rPr>
                <w:rFonts w:hint="eastAsia" w:ascii="宋体" w:hAnsi="宋体" w:cs="宋体"/>
                <w:color w:val="000000"/>
                <w:szCs w:val="21"/>
              </w:rPr>
              <w:t>架构混乱、岗位职责模糊得 2 分。</w:t>
            </w:r>
          </w:p>
        </w:tc>
      </w:tr>
      <w:tr w14:paraId="526F7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jc w:val="center"/>
        </w:trPr>
        <w:tc>
          <w:tcPr>
            <w:tcW w:w="1336" w:type="dxa"/>
            <w:vMerge w:val="continue"/>
            <w:vAlign w:val="center"/>
          </w:tcPr>
          <w:p w14:paraId="0F3E1570">
            <w:pPr>
              <w:rPr>
                <w:rFonts w:hint="eastAsia" w:ascii="宋体" w:hAnsi="宋体" w:cs="宋体"/>
                <w:color w:val="000000"/>
                <w:szCs w:val="21"/>
              </w:rPr>
            </w:pPr>
          </w:p>
        </w:tc>
        <w:tc>
          <w:tcPr>
            <w:tcW w:w="1576" w:type="dxa"/>
            <w:gridSpan w:val="2"/>
            <w:vAlign w:val="center"/>
          </w:tcPr>
          <w:p w14:paraId="5BC92687">
            <w:pPr>
              <w:jc w:val="center"/>
              <w:rPr>
                <w:rFonts w:hint="eastAsia" w:ascii="宋体" w:hAnsi="宋体" w:cs="宋体"/>
                <w:color w:val="000000"/>
                <w:szCs w:val="21"/>
              </w:rPr>
            </w:pPr>
            <w:r>
              <w:rPr>
                <w:rFonts w:hint="eastAsia" w:ascii="宋体" w:hAnsi="宋体" w:cs="宋体"/>
                <w:color w:val="000000"/>
                <w:szCs w:val="21"/>
              </w:rPr>
              <w:t>项目实施进度、质量管控及风险预案</w:t>
            </w:r>
          </w:p>
          <w:p w14:paraId="4ED80144">
            <w:pPr>
              <w:jc w:val="center"/>
              <w:rPr>
                <w:rFonts w:hint="eastAsia" w:ascii="宋体" w:hAnsi="宋体" w:cs="宋体"/>
                <w:color w:val="000000"/>
                <w:szCs w:val="21"/>
              </w:rPr>
            </w:pPr>
            <w:r>
              <w:rPr>
                <w:rFonts w:hint="eastAsia" w:ascii="宋体" w:hAnsi="宋体" w:cs="宋体"/>
                <w:color w:val="000000"/>
                <w:szCs w:val="21"/>
              </w:rPr>
              <w:t>（5 分）</w:t>
            </w:r>
          </w:p>
        </w:tc>
        <w:tc>
          <w:tcPr>
            <w:tcW w:w="6785" w:type="dxa"/>
            <w:vAlign w:val="center"/>
          </w:tcPr>
          <w:p w14:paraId="4FB5655E">
            <w:pPr>
              <w:rPr>
                <w:rFonts w:hint="eastAsia" w:ascii="宋体" w:hAnsi="宋体" w:cs="宋体"/>
                <w:color w:val="000000"/>
                <w:szCs w:val="21"/>
              </w:rPr>
            </w:pPr>
            <w:r>
              <w:rPr>
                <w:rFonts w:hint="eastAsia" w:ascii="宋体" w:hAnsi="宋体" w:cs="宋体"/>
                <w:color w:val="000000"/>
                <w:szCs w:val="21"/>
              </w:rPr>
              <w:t>进度管控节点清晰、质量考核标准明确、突发风险应急预案周全得 5 分；管控及预案基本完善得 3 分；</w:t>
            </w:r>
          </w:p>
          <w:p w14:paraId="7CFEB4EA">
            <w:pPr>
              <w:rPr>
                <w:rFonts w:hint="eastAsia" w:ascii="宋体" w:hAnsi="宋体" w:cs="宋体"/>
                <w:color w:val="000000"/>
                <w:szCs w:val="21"/>
              </w:rPr>
            </w:pPr>
            <w:r>
              <w:rPr>
                <w:rFonts w:hint="eastAsia" w:ascii="宋体" w:hAnsi="宋体" w:cs="宋体"/>
                <w:color w:val="000000"/>
                <w:szCs w:val="21"/>
              </w:rPr>
              <w:t>管控措施缺失、无应急预案不得分。</w:t>
            </w:r>
          </w:p>
        </w:tc>
      </w:tr>
      <w:tr w14:paraId="6CB6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jc w:val="center"/>
        </w:trPr>
        <w:tc>
          <w:tcPr>
            <w:tcW w:w="1336" w:type="dxa"/>
            <w:vAlign w:val="center"/>
          </w:tcPr>
          <w:p w14:paraId="70E9FB75">
            <w:pPr>
              <w:rPr>
                <w:rFonts w:hint="eastAsia" w:ascii="宋体" w:hAnsi="宋体" w:cs="宋体"/>
                <w:color w:val="000000"/>
                <w:szCs w:val="21"/>
              </w:rPr>
            </w:pPr>
            <w:r>
              <w:rPr>
                <w:rFonts w:hint="eastAsia" w:ascii="宋体" w:hAnsi="宋体" w:cs="宋体"/>
                <w:color w:val="000000"/>
                <w:szCs w:val="21"/>
              </w:rPr>
              <w:t>资格资质</w:t>
            </w:r>
          </w:p>
          <w:p w14:paraId="16892652">
            <w:pPr>
              <w:rPr>
                <w:rFonts w:hint="eastAsia" w:ascii="宋体" w:hAnsi="宋体" w:cs="宋体"/>
                <w:color w:val="000000"/>
                <w:szCs w:val="21"/>
              </w:rPr>
            </w:pPr>
            <w:r>
              <w:rPr>
                <w:rFonts w:hint="eastAsia" w:ascii="宋体" w:hAnsi="宋体" w:cs="宋体"/>
                <w:color w:val="000000"/>
                <w:szCs w:val="21"/>
              </w:rPr>
              <w:t>（10分）</w:t>
            </w:r>
          </w:p>
        </w:tc>
        <w:tc>
          <w:tcPr>
            <w:tcW w:w="1576" w:type="dxa"/>
            <w:gridSpan w:val="2"/>
            <w:vAlign w:val="center"/>
          </w:tcPr>
          <w:p w14:paraId="53951533">
            <w:pPr>
              <w:jc w:val="center"/>
              <w:rPr>
                <w:rFonts w:hint="eastAsia" w:ascii="宋体" w:hAnsi="宋体" w:cs="宋体"/>
                <w:color w:val="000000"/>
                <w:szCs w:val="21"/>
              </w:rPr>
            </w:pPr>
            <w:r>
              <w:rPr>
                <w:rFonts w:hint="eastAsia" w:ascii="宋体" w:hAnsi="宋体" w:cs="宋体"/>
                <w:color w:val="000000"/>
                <w:szCs w:val="21"/>
              </w:rPr>
              <w:t>资格资质及相关证书</w:t>
            </w:r>
          </w:p>
          <w:p w14:paraId="268FD109">
            <w:pPr>
              <w:jc w:val="center"/>
              <w:rPr>
                <w:rFonts w:hint="eastAsia" w:ascii="宋体" w:hAnsi="宋体" w:cs="宋体"/>
                <w:color w:val="000000"/>
                <w:szCs w:val="21"/>
              </w:rPr>
            </w:pPr>
            <w:r>
              <w:rPr>
                <w:rFonts w:hint="eastAsia" w:ascii="宋体" w:hAnsi="宋体" w:cs="宋体"/>
                <w:color w:val="000000"/>
                <w:szCs w:val="21"/>
              </w:rPr>
              <w:t>（10分）</w:t>
            </w:r>
          </w:p>
        </w:tc>
        <w:tc>
          <w:tcPr>
            <w:tcW w:w="6785" w:type="dxa"/>
            <w:vAlign w:val="center"/>
          </w:tcPr>
          <w:p w14:paraId="5A5424CD">
            <w:pPr>
              <w:pStyle w:val="42"/>
              <w:numPr>
                <w:ilvl w:val="0"/>
                <w:numId w:val="2"/>
              </w:numPr>
              <w:ind w:firstLineChars="0"/>
              <w:rPr>
                <w:rFonts w:hint="eastAsia" w:ascii="宋体" w:hAnsi="宋体" w:cs="宋体"/>
                <w:color w:val="000000"/>
                <w:szCs w:val="21"/>
              </w:rPr>
            </w:pPr>
            <w:r>
              <w:rPr>
                <w:rFonts w:hint="eastAsia" w:ascii="宋体" w:hAnsi="宋体" w:cs="宋体"/>
                <w:color w:val="000000"/>
                <w:szCs w:val="21"/>
              </w:rPr>
              <w:t>展览展示设计搭建与施工一体化企业服务资质证书</w:t>
            </w:r>
          </w:p>
          <w:p w14:paraId="34FE492D">
            <w:pPr>
              <w:pStyle w:val="42"/>
              <w:numPr>
                <w:ilvl w:val="0"/>
                <w:numId w:val="2"/>
              </w:numPr>
              <w:ind w:firstLineChars="0"/>
              <w:rPr>
                <w:rFonts w:hint="eastAsia" w:ascii="宋体" w:hAnsi="宋体" w:cs="宋体"/>
                <w:color w:val="000000"/>
                <w:szCs w:val="21"/>
              </w:rPr>
            </w:pPr>
            <w:r>
              <w:rPr>
                <w:rFonts w:hint="eastAsia" w:ascii="宋体" w:hAnsi="宋体" w:cs="宋体"/>
                <w:color w:val="000000"/>
                <w:szCs w:val="21"/>
              </w:rPr>
              <w:t>质量管理体系认证证书</w:t>
            </w:r>
          </w:p>
          <w:p w14:paraId="343E240B">
            <w:pPr>
              <w:pStyle w:val="42"/>
              <w:numPr>
                <w:ilvl w:val="0"/>
                <w:numId w:val="2"/>
              </w:numPr>
              <w:ind w:firstLineChars="0"/>
              <w:rPr>
                <w:rFonts w:hint="eastAsia" w:ascii="宋体" w:hAnsi="宋体" w:cs="宋体"/>
                <w:color w:val="000000"/>
                <w:szCs w:val="21"/>
              </w:rPr>
            </w:pPr>
            <w:r>
              <w:rPr>
                <w:rFonts w:hint="eastAsia" w:ascii="宋体" w:hAnsi="宋体" w:cs="宋体"/>
                <w:color w:val="000000"/>
                <w:szCs w:val="21"/>
              </w:rPr>
              <w:t>活动策划设计执行一体化企业服务能力等级资质证书</w:t>
            </w:r>
          </w:p>
          <w:p w14:paraId="24680E69">
            <w:pPr>
              <w:pStyle w:val="42"/>
              <w:numPr>
                <w:ilvl w:val="0"/>
                <w:numId w:val="2"/>
              </w:numPr>
              <w:ind w:firstLineChars="0"/>
              <w:rPr>
                <w:rFonts w:hint="eastAsia" w:ascii="宋体" w:hAnsi="宋体" w:cs="宋体"/>
                <w:color w:val="000000"/>
                <w:szCs w:val="21"/>
              </w:rPr>
            </w:pPr>
            <w:r>
              <w:rPr>
                <w:rFonts w:hint="eastAsia" w:ascii="宋体" w:hAnsi="宋体" w:cs="宋体"/>
                <w:color w:val="000000"/>
                <w:szCs w:val="21"/>
              </w:rPr>
              <w:t>专业舞台灯光设计、安装及调试资质等级证书</w:t>
            </w:r>
          </w:p>
          <w:p w14:paraId="2866BA6F">
            <w:pPr>
              <w:pStyle w:val="42"/>
              <w:numPr>
                <w:ilvl w:val="0"/>
                <w:numId w:val="2"/>
              </w:numPr>
              <w:ind w:firstLineChars="0"/>
              <w:rPr>
                <w:rFonts w:hint="eastAsia" w:ascii="宋体" w:hAnsi="宋体" w:cs="宋体"/>
                <w:color w:val="000000"/>
                <w:szCs w:val="21"/>
              </w:rPr>
            </w:pPr>
            <w:r>
              <w:rPr>
                <w:rFonts w:hint="eastAsia" w:ascii="宋体" w:hAnsi="宋体" w:cs="宋体"/>
                <w:color w:val="000000"/>
                <w:szCs w:val="21"/>
              </w:rPr>
              <w:t>专业舞台设计制作工程资质等级认真证书</w:t>
            </w:r>
          </w:p>
          <w:p w14:paraId="7653176A">
            <w:pPr>
              <w:rPr>
                <w:rFonts w:hint="eastAsia" w:ascii="宋体" w:hAnsi="宋体" w:cs="宋体"/>
                <w:color w:val="000000"/>
                <w:szCs w:val="21"/>
              </w:rPr>
            </w:pPr>
            <w:r>
              <w:rPr>
                <w:rFonts w:hint="eastAsia" w:ascii="宋体" w:hAnsi="宋体" w:cs="宋体"/>
                <w:color w:val="000000"/>
                <w:szCs w:val="21"/>
              </w:rPr>
              <w:t>以上提供一份得2分，满分10分，不提供不得分。</w:t>
            </w:r>
          </w:p>
        </w:tc>
      </w:tr>
      <w:tr w14:paraId="304B2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36" w:type="dxa"/>
            <w:vAlign w:val="center"/>
          </w:tcPr>
          <w:p w14:paraId="1988C370">
            <w:pPr>
              <w:jc w:val="center"/>
              <w:rPr>
                <w:rFonts w:hint="eastAsia" w:ascii="宋体" w:hAnsi="宋体" w:cs="宋体"/>
                <w:b/>
                <w:bCs/>
                <w:color w:val="000000"/>
                <w:szCs w:val="21"/>
              </w:rPr>
            </w:pPr>
            <w:r>
              <w:rPr>
                <w:rFonts w:hint="eastAsia" w:ascii="宋体" w:hAnsi="宋体" w:cs="宋体"/>
                <w:b/>
                <w:bCs/>
                <w:color w:val="000000"/>
                <w:szCs w:val="21"/>
              </w:rPr>
              <w:t>售后服务</w:t>
            </w:r>
          </w:p>
          <w:p w14:paraId="2EBE5E7B">
            <w:pPr>
              <w:jc w:val="center"/>
              <w:rPr>
                <w:rFonts w:hint="eastAsia" w:ascii="宋体" w:hAnsi="宋体" w:cs="宋体"/>
                <w:b/>
                <w:bCs/>
                <w:color w:val="000000"/>
                <w:szCs w:val="21"/>
              </w:rPr>
            </w:pPr>
            <w:r>
              <w:rPr>
                <w:rFonts w:hint="eastAsia" w:ascii="宋体" w:hAnsi="宋体" w:cs="宋体"/>
                <w:b/>
                <w:bCs/>
                <w:color w:val="000000"/>
                <w:szCs w:val="21"/>
              </w:rPr>
              <w:t>（5分）</w:t>
            </w:r>
          </w:p>
        </w:tc>
        <w:tc>
          <w:tcPr>
            <w:tcW w:w="8361" w:type="dxa"/>
            <w:gridSpan w:val="3"/>
            <w:vAlign w:val="center"/>
          </w:tcPr>
          <w:p w14:paraId="583B5066">
            <w:pPr>
              <w:rPr>
                <w:rFonts w:hint="eastAsia" w:ascii="宋体" w:hAnsi="宋体" w:cs="宋体"/>
                <w:color w:val="000000"/>
                <w:szCs w:val="21"/>
              </w:rPr>
            </w:pPr>
            <w:r>
              <w:rPr>
                <w:rFonts w:hint="eastAsia" w:ascii="宋体" w:hAnsi="宋体" w:cs="宋体"/>
                <w:color w:val="000000"/>
                <w:szCs w:val="21"/>
              </w:rPr>
              <w:t>1、有完善合理的售后服务体系和服务方案得3分；售后服务体系和服务方案较合理的得2分；售后服务体系和服务方案基本合理的得1分。未提供的不得分。</w:t>
            </w:r>
          </w:p>
          <w:p w14:paraId="76885056">
            <w:pPr>
              <w:rPr>
                <w:rFonts w:hint="eastAsia" w:ascii="宋体" w:hAnsi="宋体" w:cs="宋体"/>
                <w:color w:val="000000"/>
                <w:szCs w:val="21"/>
              </w:rPr>
            </w:pPr>
            <w:r>
              <w:rPr>
                <w:rFonts w:hint="eastAsia" w:ascii="宋体" w:hAnsi="宋体" w:cs="宋体"/>
                <w:color w:val="000000"/>
                <w:szCs w:val="21"/>
              </w:rPr>
              <w:t>2、投标人承诺设有24小时客户服务热线的得2分；不承诺不得分。</w:t>
            </w:r>
          </w:p>
          <w:p w14:paraId="667EFA09">
            <w:pPr>
              <w:rPr>
                <w:rFonts w:hint="eastAsia" w:ascii="宋体" w:hAnsi="宋体" w:cs="宋体"/>
                <w:b/>
                <w:color w:val="000000"/>
                <w:szCs w:val="21"/>
              </w:rPr>
            </w:pPr>
            <w:r>
              <w:rPr>
                <w:rFonts w:hint="eastAsia" w:ascii="宋体" w:hAnsi="宋体" w:cs="宋体"/>
                <w:b/>
                <w:bCs/>
                <w:color w:val="000000"/>
                <w:szCs w:val="21"/>
              </w:rPr>
              <w:t>（提供承诺函加盖单位公章，格式自拟）</w:t>
            </w:r>
          </w:p>
        </w:tc>
      </w:tr>
    </w:tbl>
    <w:p w14:paraId="4FB9BC0E">
      <w:pPr>
        <w:pStyle w:val="6"/>
        <w:rPr>
          <w:rFonts w:hint="eastAsia"/>
        </w:rPr>
      </w:pPr>
    </w:p>
    <w:p w14:paraId="22BFB8F4">
      <w:pPr>
        <w:widowControl/>
        <w:jc w:val="left"/>
        <w:rPr>
          <w:rFonts w:hint="eastAsia" w:ascii="楷体_GB2312" w:hAnsi="华文楷体" w:eastAsia="楷体_GB2312"/>
          <w:sz w:val="28"/>
          <w:szCs w:val="28"/>
        </w:rPr>
      </w:pPr>
      <w:r>
        <w:rPr>
          <w:rFonts w:hint="eastAsia"/>
        </w:rPr>
        <w:br w:type="page"/>
      </w:r>
    </w:p>
    <w:p w14:paraId="5C25B025">
      <w:pPr>
        <w:jc w:val="center"/>
        <w:rPr>
          <w:b/>
          <w:sz w:val="32"/>
          <w:szCs w:val="32"/>
        </w:rPr>
      </w:pPr>
      <w:r>
        <w:rPr>
          <w:rFonts w:hint="eastAsia"/>
          <w:b/>
          <w:sz w:val="32"/>
          <w:szCs w:val="32"/>
          <w:lang w:val="en-US" w:eastAsia="zh-CN"/>
        </w:rPr>
        <w:t>四、</w:t>
      </w:r>
      <w:r>
        <w:rPr>
          <w:rFonts w:hint="eastAsia"/>
          <w:b/>
          <w:sz w:val="32"/>
          <w:szCs w:val="32"/>
        </w:rPr>
        <w:t>投标人须知</w:t>
      </w:r>
      <w:bookmarkEnd w:id="2"/>
    </w:p>
    <w:p w14:paraId="2CE36AB6">
      <w:pPr>
        <w:ind w:firstLine="562" w:firstLineChars="200"/>
        <w:rPr>
          <w:b/>
          <w:sz w:val="28"/>
          <w:szCs w:val="28"/>
        </w:rPr>
      </w:pPr>
      <w:r>
        <w:rPr>
          <w:rFonts w:hint="eastAsia"/>
          <w:b/>
          <w:sz w:val="28"/>
          <w:szCs w:val="28"/>
        </w:rPr>
        <w:t>（一）编制要求</w:t>
      </w:r>
    </w:p>
    <w:p w14:paraId="2B8197D8">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1、投标人应在仔细阅读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25AAF723">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2AD7C000">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31ED8203">
      <w:pPr>
        <w:ind w:firstLine="562" w:firstLineChars="200"/>
        <w:rPr>
          <w:b/>
          <w:sz w:val="28"/>
          <w:szCs w:val="28"/>
        </w:rPr>
      </w:pPr>
      <w:bookmarkStart w:id="5" w:name="_Toc39744254"/>
      <w:r>
        <w:rPr>
          <w:rFonts w:hint="eastAsia"/>
          <w:b/>
          <w:sz w:val="28"/>
          <w:szCs w:val="28"/>
        </w:rPr>
        <w:t>（二）资格审查要求</w:t>
      </w:r>
      <w:bookmarkEnd w:id="5"/>
    </w:p>
    <w:p w14:paraId="7FA187E6">
      <w:pPr>
        <w:autoSpaceDE w:val="0"/>
        <w:autoSpaceDN w:val="0"/>
        <w:adjustRightInd w:val="0"/>
        <w:snapToGrid w:val="0"/>
        <w:spacing w:line="440" w:lineRule="exact"/>
        <w:ind w:left="424" w:leftChars="202" w:right="531" w:rightChars="253" w:firstLine="371" w:firstLineChars="176"/>
        <w:contextualSpacing/>
        <w:rPr>
          <w:rFonts w:hint="eastAsia" w:ascii="宋体" w:hAnsi="宋体"/>
          <w:b/>
          <w:szCs w:val="21"/>
        </w:rPr>
      </w:pPr>
      <w:r>
        <w:rPr>
          <w:rFonts w:hint="eastAsia" w:ascii="宋体" w:hAnsi="宋体"/>
          <w:b/>
          <w:szCs w:val="21"/>
        </w:rPr>
        <w:t>1、资格审查方式为资格后审。</w:t>
      </w:r>
    </w:p>
    <w:p w14:paraId="376A9465">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ascii="宋体" w:hAnsi="宋体"/>
          <w:szCs w:val="21"/>
        </w:rPr>
        <w:t>投标人资质要求</w:t>
      </w:r>
      <w:bookmarkStart w:id="6" w:name="_Toc39744256"/>
      <w:r>
        <w:rPr>
          <w:rFonts w:hint="eastAsia" w:ascii="宋体" w:hAnsi="宋体"/>
          <w:szCs w:val="21"/>
        </w:rPr>
        <w:t>，承担本项目能力和资格的有关资格证明材料，经营范围需涵盖</w:t>
      </w:r>
      <w:r>
        <w:rPr>
          <w:rFonts w:hint="eastAsia" w:asciiTheme="minorEastAsia" w:hAnsiTheme="minorEastAsia" w:eastAsiaTheme="minorEastAsia" w:cstheme="minorEastAsia"/>
          <w:szCs w:val="21"/>
        </w:rPr>
        <w:t>会议及展览服务、项目策划、互联网数据服务、劳务服务劳务服务等</w:t>
      </w:r>
    </w:p>
    <w:p w14:paraId="0ECBC0D5">
      <w:pPr>
        <w:adjustRightInd w:val="0"/>
        <w:snapToGrid w:val="0"/>
        <w:spacing w:line="440" w:lineRule="exact"/>
        <w:ind w:left="424" w:leftChars="202" w:right="531" w:rightChars="253" w:firstLine="457" w:firstLineChars="218"/>
        <w:contextualSpacing/>
        <w:rPr>
          <w:rFonts w:hint="eastAsia" w:ascii="宋体" w:hAnsi="宋体"/>
          <w:szCs w:val="21"/>
        </w:rPr>
      </w:pPr>
      <w:r>
        <w:rPr>
          <w:rFonts w:hint="eastAsia" w:ascii="宋体" w:hAnsi="宋体"/>
          <w:szCs w:val="21"/>
        </w:rPr>
        <w:t>(1)由工商局签发的投标人工商营业执照副本复印件(加盖公章);</w:t>
      </w:r>
    </w:p>
    <w:p w14:paraId="39B17290">
      <w:pPr>
        <w:adjustRightInd w:val="0"/>
        <w:snapToGrid w:val="0"/>
        <w:spacing w:line="440" w:lineRule="exact"/>
        <w:ind w:left="424" w:leftChars="202" w:right="531" w:rightChars="253" w:firstLine="457" w:firstLineChars="218"/>
        <w:contextualSpacing/>
        <w:rPr>
          <w:rFonts w:hint="eastAsia" w:ascii="宋体" w:hAnsi="宋体"/>
          <w:szCs w:val="21"/>
        </w:rPr>
      </w:pPr>
      <w:r>
        <w:rPr>
          <w:rFonts w:hint="eastAsia" w:ascii="宋体" w:hAnsi="宋体"/>
          <w:szCs w:val="21"/>
        </w:rPr>
        <w:t>(2)服务能力:投标方必须具备实施项目开展和提供后续服务的能力，需提供人员、设备配置清单及服务承诺(格式自拟)。</w:t>
      </w:r>
    </w:p>
    <w:p w14:paraId="0A8E2338">
      <w:pPr>
        <w:adjustRightInd w:val="0"/>
        <w:snapToGrid w:val="0"/>
        <w:spacing w:line="440" w:lineRule="exact"/>
        <w:ind w:left="424" w:leftChars="202" w:right="531" w:rightChars="253" w:firstLine="457" w:firstLineChars="218"/>
        <w:contextualSpacing/>
        <w:rPr>
          <w:rFonts w:hint="eastAsia" w:ascii="宋体" w:hAnsi="宋体"/>
          <w:szCs w:val="21"/>
        </w:rPr>
      </w:pPr>
      <w:r>
        <w:rPr>
          <w:rFonts w:hint="eastAsia" w:ascii="宋体" w:hAnsi="宋体"/>
          <w:szCs w:val="21"/>
        </w:rPr>
        <w:t>(3)2023年1月1日以来完成相关项目一览表</w:t>
      </w:r>
    </w:p>
    <w:p w14:paraId="6784C737">
      <w:pPr>
        <w:adjustRightInd w:val="0"/>
        <w:snapToGrid w:val="0"/>
        <w:spacing w:line="440" w:lineRule="exact"/>
        <w:ind w:left="424" w:leftChars="202" w:right="531" w:rightChars="253" w:firstLine="210" w:firstLineChars="100"/>
        <w:contextualSpacing/>
        <w:rPr>
          <w:rFonts w:hint="eastAsia" w:ascii="宋体" w:hAnsi="宋体"/>
          <w:szCs w:val="21"/>
        </w:rPr>
      </w:pPr>
      <w:r>
        <w:rPr>
          <w:rFonts w:hint="eastAsia" w:ascii="宋体" w:hAnsi="宋体"/>
          <w:szCs w:val="21"/>
        </w:rPr>
        <w:t>（4)投标方必须由法定代表人或其委托代理人(具有法定代表人签署的授权书)携带身份证参加投标、开标仪式,在评标过程中随时接受评委就投标文件内容提出的质询，并予以解答。</w:t>
      </w:r>
    </w:p>
    <w:p w14:paraId="6BDB7F11">
      <w:pPr>
        <w:adjustRightInd w:val="0"/>
        <w:snapToGrid w:val="0"/>
        <w:spacing w:line="440" w:lineRule="exact"/>
        <w:ind w:left="424" w:leftChars="202" w:right="531" w:rightChars="253" w:firstLine="332" w:firstLineChars="118"/>
        <w:contextualSpacing/>
        <w:rPr>
          <w:b/>
          <w:sz w:val="28"/>
          <w:szCs w:val="28"/>
        </w:rPr>
      </w:pPr>
      <w:r>
        <w:rPr>
          <w:rFonts w:hint="eastAsia"/>
          <w:b/>
          <w:sz w:val="28"/>
          <w:szCs w:val="28"/>
        </w:rPr>
        <w:t>（三）投标文件要求</w:t>
      </w:r>
      <w:bookmarkEnd w:id="6"/>
    </w:p>
    <w:p w14:paraId="5EA69334">
      <w:pPr>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376A1E9D">
      <w:p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1.1资格审查文件，所有复印件需加盖公章：</w:t>
      </w:r>
    </w:p>
    <w:p w14:paraId="7D253603">
      <w:p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（1）针对本项目院内公开谈判的授权委托书；</w:t>
      </w:r>
    </w:p>
    <w:p w14:paraId="17960E26">
      <w:pPr>
        <w:numPr>
          <w:ilvl w:val="0"/>
          <w:numId w:val="3"/>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企业法人营业执照；</w:t>
      </w:r>
    </w:p>
    <w:p w14:paraId="72A9816C">
      <w:pPr>
        <w:numPr>
          <w:ilvl w:val="0"/>
          <w:numId w:val="3"/>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企业资质证书</w:t>
      </w:r>
      <w:r>
        <w:rPr>
          <w:rFonts w:hint="eastAsia" w:ascii="宋体"/>
          <w:szCs w:val="21"/>
        </w:rPr>
        <w:t>；</w:t>
      </w:r>
    </w:p>
    <w:p w14:paraId="6BD70039">
      <w:pPr>
        <w:numPr>
          <w:ilvl w:val="0"/>
          <w:numId w:val="3"/>
        </w:num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由社保部门出具的投标人为授权委托人及院内公开谈判经办人缴纳的</w:t>
      </w:r>
      <w:r>
        <w:rPr>
          <w:rFonts w:hint="eastAsia" w:ascii="宋体" w:hAnsi="宋体"/>
          <w:b/>
          <w:szCs w:val="21"/>
        </w:rPr>
        <w:t>近三个月中任意一个月</w:t>
      </w:r>
      <w:r>
        <w:rPr>
          <w:rFonts w:hint="eastAsia" w:ascii="宋体" w:hAnsi="宋体"/>
          <w:szCs w:val="21"/>
        </w:rPr>
        <w:t>社保证明材料；</w:t>
      </w:r>
    </w:p>
    <w:p w14:paraId="32306B71">
      <w:pPr>
        <w:adjustRightInd w:val="0"/>
        <w:snapToGrid w:val="0"/>
        <w:spacing w:line="440" w:lineRule="exact"/>
        <w:ind w:left="422" w:leftChars="201" w:right="531" w:rightChars="253" w:firstLine="373" w:firstLineChars="177"/>
        <w:contextualSpacing/>
        <w:rPr>
          <w:rFonts w:hint="eastAsia" w:ascii="宋体" w:hAnsi="宋体"/>
          <w:szCs w:val="21"/>
        </w:rPr>
      </w:pPr>
      <w:r>
        <w:rPr>
          <w:rFonts w:hint="eastAsia" w:ascii="宋体" w:hAnsi="宋体"/>
          <w:b/>
          <w:szCs w:val="21"/>
        </w:rPr>
        <w:t>1.2报价文件</w:t>
      </w:r>
    </w:p>
    <w:p w14:paraId="069694B6">
      <w:pPr>
        <w:adjustRightInd w:val="0"/>
        <w:snapToGrid w:val="0"/>
        <w:spacing w:line="440" w:lineRule="exact"/>
        <w:ind w:left="422" w:leftChars="201" w:right="531" w:rightChars="253" w:firstLine="249" w:firstLineChars="119"/>
        <w:contextualSpacing/>
        <w:rPr>
          <w:rFonts w:hint="eastAsia" w:ascii="宋体" w:hAnsi="宋体"/>
          <w:bCs/>
          <w:szCs w:val="21"/>
        </w:rPr>
      </w:pPr>
      <w:r>
        <w:rPr>
          <w:rFonts w:hint="eastAsia" w:ascii="宋体" w:hAnsi="宋体"/>
          <w:bCs/>
          <w:szCs w:val="21"/>
        </w:rPr>
        <w:t>（1）投标函</w:t>
      </w:r>
    </w:p>
    <w:p w14:paraId="59D3C89B">
      <w:pPr>
        <w:adjustRightInd w:val="0"/>
        <w:snapToGrid w:val="0"/>
        <w:spacing w:line="440" w:lineRule="exact"/>
        <w:ind w:left="422" w:leftChars="201" w:right="531" w:rightChars="253" w:firstLine="249" w:firstLineChars="119"/>
        <w:contextualSpacing/>
        <w:rPr>
          <w:rFonts w:hint="eastAsia" w:ascii="宋体" w:hAnsi="宋体"/>
          <w:bCs/>
          <w:szCs w:val="21"/>
        </w:rPr>
      </w:pPr>
      <w:r>
        <w:rPr>
          <w:rFonts w:hint="eastAsia" w:ascii="宋体" w:hAnsi="宋体"/>
          <w:bCs/>
          <w:szCs w:val="21"/>
        </w:rPr>
        <w:t>（2）授权委托书</w:t>
      </w:r>
    </w:p>
    <w:p w14:paraId="2CC3CEE2">
      <w:pPr>
        <w:adjustRightInd w:val="0"/>
        <w:snapToGrid w:val="0"/>
        <w:spacing w:line="440" w:lineRule="exact"/>
        <w:ind w:left="422" w:leftChars="201" w:right="531" w:rightChars="253" w:firstLine="249" w:firstLineChars="119"/>
        <w:contextualSpacing/>
        <w:rPr>
          <w:rFonts w:hint="eastAsia" w:ascii="宋体" w:hAnsi="宋体"/>
          <w:szCs w:val="21"/>
        </w:rPr>
      </w:pPr>
      <w:r>
        <w:rPr>
          <w:rFonts w:hint="eastAsia" w:ascii="宋体" w:hAnsi="宋体"/>
          <w:bCs/>
          <w:szCs w:val="21"/>
        </w:rPr>
        <w:t>（3）</w:t>
      </w:r>
      <w:r>
        <w:rPr>
          <w:rFonts w:hint="eastAsia" w:ascii="宋体" w:hAnsi="宋体"/>
          <w:szCs w:val="21"/>
        </w:rPr>
        <w:t>投标报价</w:t>
      </w:r>
    </w:p>
    <w:p w14:paraId="6EE46F24">
      <w:pPr>
        <w:adjustRightInd w:val="0"/>
        <w:snapToGrid w:val="0"/>
        <w:spacing w:line="440" w:lineRule="exact"/>
        <w:ind w:left="422" w:leftChars="201" w:right="531" w:rightChars="253" w:firstLine="373" w:firstLineChars="177"/>
        <w:contextualSpacing/>
        <w:rPr>
          <w:rFonts w:hint="eastAsia" w:ascii="宋体" w:hAnsi="宋体"/>
          <w:b/>
          <w:szCs w:val="21"/>
        </w:rPr>
      </w:pPr>
      <w:r>
        <w:rPr>
          <w:rFonts w:hint="eastAsia" w:ascii="宋体" w:hAnsi="宋体"/>
          <w:b/>
          <w:szCs w:val="21"/>
        </w:rPr>
        <w:t>以上投标文件组成及报价要求将作为否决投标单位标书的重要条件。</w:t>
      </w:r>
    </w:p>
    <w:p w14:paraId="4C88BD60">
      <w:pPr>
        <w:ind w:firstLine="562" w:firstLineChars="200"/>
        <w:rPr>
          <w:b/>
          <w:sz w:val="28"/>
          <w:szCs w:val="28"/>
        </w:rPr>
      </w:pPr>
      <w:bookmarkStart w:id="7" w:name="_Toc39744257"/>
      <w:r>
        <w:rPr>
          <w:rFonts w:hint="eastAsia"/>
          <w:b/>
          <w:sz w:val="28"/>
          <w:szCs w:val="28"/>
        </w:rPr>
        <w:t>（四）开标、</w:t>
      </w:r>
      <w:bookmarkEnd w:id="7"/>
      <w:r>
        <w:rPr>
          <w:rFonts w:hint="eastAsia"/>
          <w:b/>
          <w:sz w:val="28"/>
          <w:szCs w:val="28"/>
        </w:rPr>
        <w:t>评标</w:t>
      </w:r>
    </w:p>
    <w:p w14:paraId="34D5EB1C">
      <w:pPr>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0DA965D8">
      <w:pPr>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36B4CCB0">
      <w:pPr>
        <w:adjustRightInd w:val="0"/>
        <w:snapToGrid w:val="0"/>
        <w:spacing w:line="440" w:lineRule="exact"/>
        <w:ind w:left="424" w:leftChars="202" w:right="531" w:rightChars="253" w:firstLine="247" w:firstLineChars="118"/>
        <w:contextualSpacing/>
        <w:rPr>
          <w:rFonts w:hint="eastAsia" w:ascii="宋体" w:hAnsi="宋体"/>
          <w:szCs w:val="21"/>
        </w:rPr>
      </w:pPr>
      <w:r>
        <w:rPr>
          <w:rFonts w:hint="eastAsia" w:ascii="宋体" w:hAnsi="宋体"/>
          <w:szCs w:val="21"/>
        </w:rPr>
        <w:t>（1）投标文件不响应院内公开谈判文件要求的；</w:t>
      </w:r>
    </w:p>
    <w:p w14:paraId="511D3EC6">
      <w:pPr>
        <w:adjustRightInd w:val="0"/>
        <w:snapToGrid w:val="0"/>
        <w:spacing w:line="440" w:lineRule="exact"/>
        <w:ind w:left="424" w:leftChars="202" w:right="531" w:rightChars="253" w:firstLine="247" w:firstLineChars="118"/>
        <w:contextualSpacing/>
        <w:rPr>
          <w:rFonts w:hint="eastAsia"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69FE0CAA">
      <w:pPr>
        <w:adjustRightInd w:val="0"/>
        <w:snapToGrid w:val="0"/>
        <w:spacing w:line="440" w:lineRule="exact"/>
        <w:ind w:left="424" w:leftChars="202" w:right="531" w:rightChars="253" w:firstLine="247" w:firstLineChars="118"/>
        <w:contextualSpacing/>
        <w:rPr>
          <w:rFonts w:hint="eastAsia" w:ascii="宋体" w:hAnsi="宋体"/>
          <w:szCs w:val="21"/>
        </w:rPr>
      </w:pPr>
      <w:r>
        <w:rPr>
          <w:rFonts w:hint="eastAsia" w:ascii="宋体" w:hAnsi="宋体"/>
          <w:szCs w:val="21"/>
        </w:rPr>
        <w:t>（3）投标文件的关键内容模糊、无法辨认的；</w:t>
      </w:r>
    </w:p>
    <w:p w14:paraId="5238D4B0">
      <w:pPr>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3、评标小组先评审技术文件，后评审报价文件。</w:t>
      </w:r>
    </w:p>
    <w:p w14:paraId="6944323C">
      <w:pPr>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4、严格按照扬州大学附属医院采购管理办法，组成项目评标小组。严格按招标文件，公平、公正、科学、严谨地对投标文件进行综合评定。</w:t>
      </w:r>
    </w:p>
    <w:p w14:paraId="784820E1">
      <w:pPr>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5、院内公开谈判程序：</w:t>
      </w:r>
    </w:p>
    <w:p w14:paraId="022245F6">
      <w:pPr>
        <w:adjustRightInd w:val="0"/>
        <w:snapToGrid w:val="0"/>
        <w:spacing w:line="440" w:lineRule="exact"/>
        <w:ind w:left="422" w:leftChars="201" w:right="531" w:rightChars="253" w:firstLine="373" w:firstLineChars="177"/>
        <w:contextualSpacing/>
        <w:rPr>
          <w:rFonts w:hint="eastAsia" w:ascii="宋体" w:hAnsi="宋体"/>
          <w:b/>
          <w:szCs w:val="21"/>
        </w:rPr>
      </w:pPr>
      <w:r>
        <w:rPr>
          <w:rFonts w:hint="eastAsia" w:ascii="宋体" w:hAnsi="宋体"/>
          <w:b/>
          <w:szCs w:val="21"/>
        </w:rPr>
        <w:t>（1）资格审查；（2）方案介绍、院内谈判；（3）二次报价；（4）综合评分。</w:t>
      </w:r>
    </w:p>
    <w:p w14:paraId="77E2A955">
      <w:pPr>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6、定标</w:t>
      </w:r>
    </w:p>
    <w:p w14:paraId="4D872036">
      <w:pPr>
        <w:wordWrap w:val="0"/>
        <w:spacing w:line="440" w:lineRule="exact"/>
        <w:ind w:left="424" w:leftChars="202" w:right="531" w:rightChars="253" w:firstLine="361" w:firstLineChars="172"/>
        <w:contextualSpacing/>
        <w:jc w:val="left"/>
        <w:rPr>
          <w:rFonts w:hint="eastAsia" w:asciiTheme="minorEastAsia" w:hAnsiTheme="minorEastAsia" w:eastAsiaTheme="minorEastAsia"/>
          <w:szCs w:val="21"/>
        </w:rPr>
      </w:pPr>
      <w:r>
        <w:rPr>
          <w:rFonts w:hint="eastAsia" w:asciiTheme="minorEastAsia" w:hAnsiTheme="minorEastAsia" w:eastAsiaTheme="minorEastAsia"/>
          <w:szCs w:val="21"/>
        </w:rPr>
        <w:t>符合部门要求的基础上，评分排名第一的单位中标。</w:t>
      </w:r>
      <w:bookmarkStart w:id="8" w:name="_Toc39744258"/>
    </w:p>
    <w:p w14:paraId="53EB8B9C">
      <w:pPr>
        <w:pStyle w:val="28"/>
        <w:rPr>
          <w:rFonts w:hint="eastAsia"/>
        </w:rPr>
      </w:pPr>
    </w:p>
    <w:p w14:paraId="0E57D144">
      <w:pPr>
        <w:pStyle w:val="28"/>
        <w:rPr>
          <w:rFonts w:hint="eastAsia"/>
        </w:rPr>
      </w:pPr>
    </w:p>
    <w:p w14:paraId="5A03DF44">
      <w:pPr>
        <w:pStyle w:val="28"/>
        <w:rPr>
          <w:rFonts w:hint="eastAsia"/>
        </w:rPr>
      </w:pPr>
    </w:p>
    <w:p w14:paraId="61990B11">
      <w:pPr>
        <w:pStyle w:val="28"/>
        <w:rPr>
          <w:rFonts w:hint="eastAsia"/>
        </w:rPr>
      </w:pPr>
    </w:p>
    <w:p w14:paraId="474A8370">
      <w:pPr>
        <w:pStyle w:val="28"/>
        <w:rPr>
          <w:rFonts w:hint="eastAsia"/>
        </w:rPr>
      </w:pPr>
    </w:p>
    <w:p w14:paraId="10A1279F">
      <w:pPr>
        <w:pStyle w:val="28"/>
        <w:rPr>
          <w:rFonts w:hint="eastAsia"/>
        </w:rPr>
      </w:pPr>
    </w:p>
    <w:p w14:paraId="1179C0A0">
      <w:pPr>
        <w:pStyle w:val="28"/>
        <w:rPr>
          <w:rFonts w:hint="eastAsia"/>
        </w:rPr>
      </w:pPr>
    </w:p>
    <w:p w14:paraId="06DF8701">
      <w:pPr>
        <w:pStyle w:val="28"/>
        <w:rPr>
          <w:rFonts w:hint="eastAsia"/>
        </w:rPr>
      </w:pPr>
    </w:p>
    <w:p w14:paraId="484AF2C7">
      <w:pPr>
        <w:wordWrap w:val="0"/>
        <w:spacing w:line="440" w:lineRule="exact"/>
        <w:ind w:left="424" w:leftChars="202" w:right="531" w:rightChars="253" w:firstLine="553" w:firstLineChars="172"/>
        <w:contextualSpacing/>
        <w:jc w:val="center"/>
        <w:rPr>
          <w:rFonts w:hint="eastAsia" w:asciiTheme="minorEastAsia" w:hAnsiTheme="minorEastAsia" w:eastAsiaTheme="minorEastAsia"/>
          <w:b/>
          <w:sz w:val="32"/>
          <w:szCs w:val="32"/>
        </w:rPr>
      </w:pPr>
      <w:r>
        <w:rPr>
          <w:rFonts w:hint="eastAsia"/>
          <w:b/>
          <w:sz w:val="32"/>
          <w:szCs w:val="32"/>
          <w:lang w:val="en-US" w:eastAsia="zh-CN"/>
        </w:rPr>
        <w:t>五、</w:t>
      </w:r>
      <w:r>
        <w:rPr>
          <w:rFonts w:hint="eastAsia"/>
          <w:b/>
          <w:sz w:val="32"/>
          <w:szCs w:val="32"/>
        </w:rPr>
        <w:t>投标文件格式及附件要求</w:t>
      </w:r>
      <w:bookmarkEnd w:id="8"/>
    </w:p>
    <w:p w14:paraId="7E5085B8">
      <w:pPr>
        <w:jc w:val="center"/>
        <w:rPr>
          <w:b/>
          <w:sz w:val="36"/>
          <w:szCs w:val="36"/>
        </w:rPr>
      </w:pPr>
    </w:p>
    <w:p w14:paraId="7226E458">
      <w:pPr>
        <w:jc w:val="center"/>
        <w:rPr>
          <w:rFonts w:hint="eastAsia" w:ascii="宋体" w:hAnsi="宋体"/>
          <w:b/>
          <w:sz w:val="36"/>
          <w:szCs w:val="36"/>
          <w:u w:val="single"/>
        </w:rPr>
      </w:pPr>
      <w:r>
        <w:rPr>
          <w:rFonts w:hint="eastAsia"/>
          <w:b/>
          <w:sz w:val="36"/>
          <w:szCs w:val="36"/>
        </w:rPr>
        <w:t>目录</w:t>
      </w:r>
    </w:p>
    <w:p w14:paraId="5912F196">
      <w:pPr>
        <w:adjustRightInd w:val="0"/>
        <w:snapToGrid w:val="0"/>
        <w:spacing w:line="440" w:lineRule="exact"/>
        <w:ind w:left="846" w:leftChars="403" w:firstLine="2" w:firstLineChars="1"/>
        <w:contextualSpacing/>
        <w:rPr>
          <w:rFonts w:hint="eastAsia" w:ascii="宋体" w:hAnsi="宋体"/>
          <w:snapToGrid w:val="0"/>
          <w:sz w:val="24"/>
        </w:rPr>
      </w:pPr>
      <w:r>
        <w:rPr>
          <w:rFonts w:hint="eastAsia" w:ascii="宋体" w:hAnsi="宋体"/>
          <w:snapToGrid w:val="0"/>
          <w:sz w:val="24"/>
        </w:rPr>
        <w:t>（一）资格审查</w:t>
      </w:r>
    </w:p>
    <w:p w14:paraId="46CAFDCE">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1、针对本项目的授权委托书；</w:t>
      </w:r>
    </w:p>
    <w:p w14:paraId="74779A67">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2、企业法人营业执照；</w:t>
      </w:r>
    </w:p>
    <w:p w14:paraId="2B6B6811">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3、由社保部门出具的投标人为经办人及投标报名项目负责人缴纳的近三个月社保证明材料（任意一个月）；</w:t>
      </w:r>
    </w:p>
    <w:p w14:paraId="52841763">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4、投标单位不在供应商被“信用中国”网站（www.creditchina.gov.cn）、“中国政府采购网"(www.ccgp.gov.cn)列入失信被执行人、重大税收违法案件当事人名单、政府采购严重违法失信行为记录名单的截图，并盖章。</w:t>
      </w:r>
    </w:p>
    <w:p w14:paraId="3082082F">
      <w:pPr>
        <w:adjustRightInd w:val="0"/>
        <w:snapToGrid w:val="0"/>
        <w:spacing w:line="440" w:lineRule="exact"/>
        <w:ind w:left="846" w:leftChars="403" w:firstLine="2" w:firstLineChars="1"/>
        <w:contextualSpacing/>
        <w:rPr>
          <w:rFonts w:hint="eastAsia" w:ascii="宋体" w:hAnsi="宋体"/>
          <w:snapToGrid w:val="0"/>
          <w:sz w:val="24"/>
        </w:rPr>
      </w:pPr>
      <w:r>
        <w:rPr>
          <w:rFonts w:hint="eastAsia" w:ascii="宋体" w:hAnsi="宋体"/>
          <w:snapToGrid w:val="0"/>
          <w:sz w:val="24"/>
        </w:rPr>
        <w:t>（二）报价文件</w:t>
      </w:r>
    </w:p>
    <w:p w14:paraId="0780B70A">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1、投标函</w:t>
      </w:r>
    </w:p>
    <w:p w14:paraId="6FFAA471">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2、授权委托书</w:t>
      </w:r>
    </w:p>
    <w:p w14:paraId="7D836A86">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3、投标报价</w:t>
      </w:r>
    </w:p>
    <w:p w14:paraId="359A910A">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4、供应商廉洁自律承诺书</w:t>
      </w:r>
    </w:p>
    <w:p w14:paraId="05BAF7F1">
      <w:pPr>
        <w:adjustRightInd w:val="0"/>
        <w:snapToGrid w:val="0"/>
        <w:spacing w:line="440" w:lineRule="exact"/>
        <w:ind w:left="846" w:leftChars="403" w:firstLine="2" w:firstLineChars="1"/>
        <w:contextualSpacing/>
        <w:rPr>
          <w:rFonts w:hint="eastAsia" w:ascii="宋体" w:hAnsi="宋体"/>
          <w:snapToGrid w:val="0"/>
          <w:sz w:val="24"/>
        </w:rPr>
      </w:pPr>
      <w:r>
        <w:rPr>
          <w:rFonts w:hint="eastAsia" w:ascii="宋体" w:hAnsi="宋体"/>
          <w:snapToGrid w:val="0"/>
          <w:sz w:val="24"/>
        </w:rPr>
        <w:t>（三）其他（格式自拟）</w:t>
      </w:r>
    </w:p>
    <w:p w14:paraId="70C67AB7">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1、服务承诺书</w:t>
      </w:r>
    </w:p>
    <w:p w14:paraId="095EB818">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2、相关项目合同</w:t>
      </w:r>
    </w:p>
    <w:p w14:paraId="11C91CB4">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3、服务方案</w:t>
      </w:r>
    </w:p>
    <w:p w14:paraId="6B5EF0C4">
      <w:pPr>
        <w:pStyle w:val="28"/>
        <w:rPr>
          <w:rFonts w:hint="eastAsia"/>
        </w:rPr>
      </w:pPr>
    </w:p>
    <w:p w14:paraId="34478511">
      <w:pPr>
        <w:pStyle w:val="28"/>
        <w:rPr>
          <w:rFonts w:hint="eastAsia"/>
        </w:rPr>
      </w:pPr>
    </w:p>
    <w:p w14:paraId="36C8AC60">
      <w:pPr>
        <w:pStyle w:val="28"/>
        <w:rPr>
          <w:rFonts w:hint="eastAsia"/>
        </w:rPr>
      </w:pPr>
    </w:p>
    <w:p w14:paraId="4B89B87D">
      <w:pPr>
        <w:adjustRightInd w:val="0"/>
        <w:snapToGrid w:val="0"/>
        <w:spacing w:line="440" w:lineRule="exact"/>
        <w:ind w:left="424" w:leftChars="202" w:firstLine="371" w:firstLineChars="177"/>
        <w:contextualSpacing/>
        <w:rPr>
          <w:rFonts w:hint="eastAsia" w:ascii="宋体" w:hAnsi="宋体"/>
          <w:bCs/>
          <w:szCs w:val="21"/>
        </w:rPr>
      </w:pPr>
    </w:p>
    <w:p w14:paraId="7D777689">
      <w:pPr>
        <w:pStyle w:val="6"/>
        <w:rPr>
          <w:rFonts w:hint="eastAsia"/>
        </w:rPr>
      </w:pPr>
    </w:p>
    <w:p w14:paraId="6B0B71E2">
      <w:pPr>
        <w:pStyle w:val="6"/>
        <w:rPr>
          <w:rFonts w:hint="eastAsia"/>
        </w:rPr>
      </w:pPr>
    </w:p>
    <w:p w14:paraId="311CDEB8">
      <w:pPr>
        <w:pStyle w:val="10"/>
        <w:rPr>
          <w:rFonts w:ascii="黑体" w:hAnsi="Times New Roman" w:eastAsia="黑体"/>
          <w:b/>
          <w:sz w:val="36"/>
        </w:rPr>
      </w:pPr>
    </w:p>
    <w:p w14:paraId="3B98F6CF">
      <w:pPr>
        <w:pStyle w:val="10"/>
        <w:rPr>
          <w:rFonts w:ascii="黑体" w:hAnsi="Times New Roman" w:eastAsia="黑体"/>
          <w:b/>
          <w:sz w:val="36"/>
        </w:rPr>
      </w:pPr>
    </w:p>
    <w:p w14:paraId="7641455A">
      <w:pPr>
        <w:pStyle w:val="10"/>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410E8BF3">
      <w:pPr>
        <w:pStyle w:val="10"/>
        <w:jc w:val="center"/>
        <w:rPr>
          <w:rFonts w:hint="eastAsia" w:asciiTheme="minorEastAsia" w:hAnsiTheme="minorEastAsia" w:eastAsiaTheme="minorEastAsia"/>
          <w:b/>
          <w:sz w:val="24"/>
          <w:szCs w:val="24"/>
        </w:rPr>
      </w:pPr>
    </w:p>
    <w:p w14:paraId="661BC5A9">
      <w:pPr>
        <w:pStyle w:val="10"/>
        <w:spacing w:line="480" w:lineRule="auto"/>
        <w:ind w:firstLine="420"/>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527AE32C">
      <w:pPr>
        <w:pStyle w:val="10"/>
        <w:spacing w:line="48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4F69F5B6">
      <w:pPr>
        <w:pStyle w:val="10"/>
        <w:spacing w:line="48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2F042215">
      <w:pPr>
        <w:pStyle w:val="10"/>
        <w:spacing w:line="48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4C9C46BC">
      <w:pPr>
        <w:pStyle w:val="10"/>
        <w:spacing w:line="480" w:lineRule="auto"/>
        <w:ind w:firstLine="360" w:firstLineChars="150"/>
        <w:rPr>
          <w:rFonts w:hint="eastAsia" w:asciiTheme="minorEastAsia" w:hAnsiTheme="minorEastAsia" w:eastAsiaTheme="minorEastAsia"/>
          <w:sz w:val="24"/>
          <w:szCs w:val="24"/>
        </w:rPr>
      </w:pPr>
    </w:p>
    <w:p w14:paraId="22528299">
      <w:pPr>
        <w:pStyle w:val="10"/>
        <w:spacing w:line="480" w:lineRule="auto"/>
        <w:ind w:firstLine="6600" w:firstLineChars="27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5268FB6D">
      <w:pPr>
        <w:pStyle w:val="10"/>
        <w:spacing w:line="480" w:lineRule="auto"/>
        <w:ind w:firstLine="420"/>
        <w:rPr>
          <w:rFonts w:hint="eastAsia" w:asciiTheme="minorEastAsia" w:hAnsiTheme="minorEastAsia" w:eastAsiaTheme="minorEastAsia"/>
          <w:sz w:val="24"/>
          <w:szCs w:val="24"/>
        </w:rPr>
      </w:pPr>
    </w:p>
    <w:p w14:paraId="20826841">
      <w:pPr>
        <w:pStyle w:val="10"/>
        <w:spacing w:line="48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45E64F6B">
      <w:pPr>
        <w:pStyle w:val="10"/>
        <w:spacing w:line="480" w:lineRule="auto"/>
        <w:ind w:firstLine="360" w:firstLine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2F81927D">
      <w:pPr>
        <w:spacing w:line="400" w:lineRule="exact"/>
        <w:ind w:firstLine="480" w:firstLineChars="200"/>
        <w:rPr>
          <w:rFonts w:hint="eastAsia" w:ascii="宋体" w:hAnsi="宋体"/>
          <w:sz w:val="24"/>
        </w:rPr>
      </w:pPr>
    </w:p>
    <w:p w14:paraId="18DD9E5A">
      <w:pPr>
        <w:spacing w:line="400" w:lineRule="exact"/>
        <w:rPr>
          <w:rFonts w:hint="eastAsia" w:ascii="宋体" w:hAnsi="宋体"/>
          <w:sz w:val="28"/>
        </w:rPr>
      </w:pPr>
    </w:p>
    <w:p w14:paraId="0910AD7A">
      <w:pPr>
        <w:spacing w:line="400" w:lineRule="exact"/>
        <w:rPr>
          <w:rFonts w:hint="eastAsia" w:ascii="宋体" w:hAnsi="宋体"/>
          <w:sz w:val="28"/>
        </w:rPr>
      </w:pPr>
    </w:p>
    <w:p w14:paraId="5FDBDF6F">
      <w:pPr>
        <w:spacing w:line="500" w:lineRule="exact"/>
        <w:jc w:val="center"/>
        <w:rPr>
          <w:rFonts w:ascii="黑体" w:eastAsia="黑体"/>
          <w:b/>
          <w:bCs/>
          <w:sz w:val="36"/>
          <w:szCs w:val="36"/>
        </w:rPr>
      </w:pPr>
    </w:p>
    <w:p w14:paraId="1117956C">
      <w:pPr>
        <w:pStyle w:val="10"/>
        <w:jc w:val="center"/>
        <w:rPr>
          <w:rFonts w:ascii="黑体" w:hAnsi="Times New Roman" w:eastAsia="黑体"/>
          <w:b/>
          <w:sz w:val="36"/>
        </w:rPr>
      </w:pPr>
    </w:p>
    <w:p w14:paraId="50CBF985">
      <w:pPr>
        <w:pStyle w:val="10"/>
        <w:rPr>
          <w:rFonts w:ascii="黑体" w:eastAsia="黑体"/>
          <w:b/>
          <w:bCs/>
          <w:sz w:val="36"/>
          <w:szCs w:val="36"/>
        </w:rPr>
      </w:pPr>
    </w:p>
    <w:p w14:paraId="3C304061">
      <w:pPr>
        <w:pStyle w:val="11"/>
        <w:widowControl/>
        <w:spacing w:line="540" w:lineRule="exact"/>
        <w:ind w:left="0" w:leftChars="0"/>
        <w:jc w:val="center"/>
        <w:rPr>
          <w:rFonts w:hint="eastAsia"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w:t>
      </w:r>
    </w:p>
    <w:p w14:paraId="222293A5">
      <w:pPr>
        <w:spacing w:line="540" w:lineRule="exact"/>
      </w:pPr>
    </w:p>
    <w:p w14:paraId="2386E295">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08AF261B">
      <w:pPr>
        <w:adjustRightInd w:val="0"/>
        <w:snapToGrid w:val="0"/>
        <w:spacing w:line="440" w:lineRule="exact"/>
        <w:ind w:left="424" w:leftChars="202" w:right="531" w:rightChars="253" w:firstLine="424" w:firstLineChars="177"/>
        <w:contextualSpacing/>
        <w:rPr>
          <w:rFonts w:hint="eastAsia"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42558139">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654B3003">
      <w:pPr>
        <w:pStyle w:val="11"/>
        <w:widowControl/>
        <w:adjustRightInd w:val="0"/>
        <w:snapToGrid w:val="0"/>
        <w:spacing w:line="440" w:lineRule="exact"/>
        <w:ind w:left="424" w:leftChars="202" w:right="531" w:rightChars="253" w:firstLine="426" w:firstLineChars="177"/>
        <w:contextualSpacing/>
        <w:jc w:val="left"/>
        <w:rPr>
          <w:rFonts w:hint="eastAsia" w:ascii="宋体" w:hAnsi="宋体" w:eastAsia="宋体"/>
          <w:sz w:val="24"/>
        </w:rPr>
      </w:pPr>
    </w:p>
    <w:p w14:paraId="107DC7CC">
      <w:pPr>
        <w:pStyle w:val="11"/>
        <w:widowControl/>
        <w:adjustRightInd w:val="0"/>
        <w:snapToGrid w:val="0"/>
        <w:spacing w:line="700" w:lineRule="exact"/>
        <w:ind w:left="424" w:leftChars="202" w:right="531" w:rightChars="253" w:firstLine="424" w:firstLineChars="177"/>
        <w:contextualSpacing/>
        <w:jc w:val="left"/>
        <w:rPr>
          <w:rFonts w:hint="eastAsia" w:ascii="宋体" w:hAnsi="宋体" w:eastAsia="宋体" w:cs="宋体"/>
          <w:b w:val="0"/>
          <w:sz w:val="24"/>
        </w:rPr>
      </w:pPr>
      <w:r>
        <w:rPr>
          <w:rFonts w:hint="eastAsia" w:ascii="宋体" w:hAnsi="宋体" w:eastAsia="宋体" w:cs="宋体"/>
          <w:b w:val="0"/>
          <w:sz w:val="24"/>
        </w:rPr>
        <w:t>单位：（公章）</w:t>
      </w:r>
    </w:p>
    <w:p w14:paraId="44669561">
      <w:pPr>
        <w:pStyle w:val="11"/>
        <w:widowControl/>
        <w:adjustRightInd w:val="0"/>
        <w:snapToGrid w:val="0"/>
        <w:spacing w:line="700" w:lineRule="exact"/>
        <w:ind w:left="424" w:leftChars="202" w:right="531" w:rightChars="253" w:firstLine="424" w:firstLineChars="177"/>
        <w:contextualSpacing/>
        <w:jc w:val="left"/>
        <w:rPr>
          <w:rFonts w:hint="eastAsia" w:ascii="宋体" w:hAnsi="宋体" w:eastAsia="宋体" w:cs="宋体"/>
          <w:b w:val="0"/>
          <w:sz w:val="24"/>
        </w:rPr>
      </w:pPr>
      <w:r>
        <w:rPr>
          <w:rFonts w:hint="eastAsia" w:ascii="宋体" w:hAnsi="宋体" w:eastAsia="宋体" w:cs="宋体"/>
          <w:b w:val="0"/>
          <w:sz w:val="24"/>
        </w:rPr>
        <w:t>法定代表人签字：</w:t>
      </w:r>
    </w:p>
    <w:p w14:paraId="2E7D93E3">
      <w:pPr>
        <w:adjustRightInd w:val="0"/>
        <w:snapToGrid w:val="0"/>
        <w:spacing w:line="700" w:lineRule="exact"/>
        <w:ind w:left="424" w:leftChars="202" w:right="531" w:rightChars="253" w:firstLine="424" w:firstLineChars="177"/>
        <w:contextualSpacing/>
        <w:jc w:val="left"/>
        <w:rPr>
          <w:rFonts w:hint="eastAsia" w:ascii="宋体" w:hAnsi="宋体" w:cs="宋体"/>
          <w:bCs/>
          <w:sz w:val="24"/>
        </w:rPr>
      </w:pPr>
      <w:r>
        <w:rPr>
          <w:rFonts w:hint="eastAsia" w:ascii="宋体" w:hAnsi="宋体" w:cs="宋体"/>
          <w:bCs/>
          <w:sz w:val="24"/>
        </w:rPr>
        <w:t>项目负责人签名：</w:t>
      </w:r>
    </w:p>
    <w:p w14:paraId="229F49A7">
      <w:pPr>
        <w:adjustRightInd w:val="0"/>
        <w:snapToGrid w:val="0"/>
        <w:spacing w:line="700" w:lineRule="exact"/>
        <w:ind w:left="424" w:leftChars="202" w:right="531" w:rightChars="253" w:firstLine="424" w:firstLineChars="177"/>
        <w:contextualSpacing/>
        <w:rPr>
          <w:rFonts w:hint="eastAsia" w:ascii="宋体" w:hAnsi="宋体"/>
          <w:sz w:val="24"/>
        </w:rPr>
      </w:pPr>
    </w:p>
    <w:p w14:paraId="53D94B82">
      <w:pPr>
        <w:adjustRightInd w:val="0"/>
        <w:snapToGrid w:val="0"/>
        <w:spacing w:line="440" w:lineRule="exact"/>
        <w:ind w:left="424" w:leftChars="202" w:right="531" w:rightChars="253" w:firstLine="424" w:firstLineChars="177"/>
        <w:contextualSpacing/>
        <w:rPr>
          <w:rFonts w:hint="eastAsia" w:ascii="宋体" w:hAnsi="宋体"/>
          <w:sz w:val="24"/>
        </w:rPr>
      </w:pPr>
      <w:r>
        <w:rPr>
          <w:rFonts w:hint="eastAsia" w:ascii="宋体" w:hAnsi="宋体"/>
          <w:sz w:val="24"/>
        </w:rPr>
        <w:t xml:space="preserve">                                                      年   月   日</w:t>
      </w:r>
    </w:p>
    <w:p w14:paraId="52328AC6">
      <w:pPr>
        <w:pStyle w:val="11"/>
        <w:widowControl/>
        <w:spacing w:line="540" w:lineRule="exact"/>
        <w:ind w:left="5250" w:leftChars="0"/>
        <w:jc w:val="center"/>
        <w:rPr>
          <w:rFonts w:hint="eastAsia" w:hAnsi="宋体"/>
          <w:szCs w:val="32"/>
        </w:rPr>
      </w:pPr>
    </w:p>
    <w:p w14:paraId="7802B1E2">
      <w:pPr>
        <w:pStyle w:val="11"/>
        <w:widowControl/>
        <w:spacing w:line="540" w:lineRule="exact"/>
        <w:ind w:left="5250" w:leftChars="0"/>
        <w:jc w:val="center"/>
        <w:rPr>
          <w:rFonts w:hint="eastAsia" w:ascii="宋体" w:hAnsi="宋体" w:eastAsia="宋体"/>
          <w:szCs w:val="32"/>
        </w:rPr>
      </w:pPr>
    </w:p>
    <w:p w14:paraId="1A6F10C8">
      <w:pPr>
        <w:pStyle w:val="11"/>
        <w:widowControl/>
        <w:spacing w:line="540" w:lineRule="exact"/>
        <w:ind w:left="5250" w:leftChars="0"/>
        <w:jc w:val="center"/>
        <w:rPr>
          <w:rFonts w:hint="eastAsia" w:ascii="宋体" w:hAnsi="宋体" w:eastAsia="宋体"/>
          <w:szCs w:val="32"/>
        </w:rPr>
      </w:pPr>
    </w:p>
    <w:p w14:paraId="31E38EDE">
      <w:pPr>
        <w:pStyle w:val="11"/>
        <w:widowControl/>
        <w:spacing w:line="540" w:lineRule="exact"/>
        <w:ind w:left="5250" w:leftChars="0"/>
        <w:jc w:val="center"/>
        <w:rPr>
          <w:rFonts w:hint="eastAsia" w:ascii="宋体" w:hAnsi="宋体" w:eastAsia="宋体"/>
          <w:szCs w:val="32"/>
        </w:rPr>
      </w:pPr>
    </w:p>
    <w:p w14:paraId="01EC95B2">
      <w:pPr>
        <w:pStyle w:val="11"/>
        <w:widowControl/>
        <w:spacing w:line="540" w:lineRule="exact"/>
        <w:ind w:left="5250" w:leftChars="0"/>
        <w:jc w:val="center"/>
        <w:rPr>
          <w:rFonts w:hint="eastAsia" w:ascii="宋体" w:hAnsi="宋体" w:eastAsia="宋体"/>
          <w:szCs w:val="32"/>
        </w:rPr>
      </w:pPr>
    </w:p>
    <w:p w14:paraId="6C37863C">
      <w:pPr>
        <w:pStyle w:val="11"/>
        <w:widowControl/>
        <w:spacing w:line="540" w:lineRule="exact"/>
        <w:ind w:left="5250" w:leftChars="0"/>
        <w:jc w:val="center"/>
        <w:rPr>
          <w:rFonts w:hint="eastAsia" w:ascii="宋体" w:hAnsi="宋体" w:eastAsia="宋体"/>
          <w:szCs w:val="32"/>
        </w:rPr>
      </w:pPr>
    </w:p>
    <w:p w14:paraId="29258AF6">
      <w:pPr>
        <w:rPr>
          <w:rFonts w:hint="eastAsia" w:ascii="宋体" w:hAnsi="宋体"/>
          <w:szCs w:val="32"/>
        </w:rPr>
      </w:pPr>
      <w:r>
        <w:rPr>
          <w:rFonts w:hint="eastAsia" w:ascii="宋体" w:hAnsi="宋体"/>
          <w:szCs w:val="32"/>
        </w:rPr>
        <w:br w:type="page"/>
      </w:r>
    </w:p>
    <w:p w14:paraId="2050BDC9">
      <w:pPr>
        <w:spacing w:line="360" w:lineRule="auto"/>
        <w:ind w:firstLine="3975" w:firstLineChars="1100"/>
        <w:rPr>
          <w:rFonts w:hint="eastAsia" w:ascii="宋体" w:hAnsi="宋体"/>
          <w:b/>
          <w:sz w:val="36"/>
          <w:szCs w:val="36"/>
        </w:rPr>
      </w:pPr>
      <w:r>
        <w:rPr>
          <w:rFonts w:hint="eastAsia" w:ascii="宋体" w:hAnsi="宋体"/>
          <w:b/>
          <w:sz w:val="36"/>
          <w:szCs w:val="36"/>
        </w:rPr>
        <w:t>投标函</w:t>
      </w:r>
    </w:p>
    <w:p w14:paraId="548D8742">
      <w:pPr>
        <w:adjustRightInd w:val="0"/>
        <w:snapToGrid w:val="0"/>
        <w:spacing w:line="440" w:lineRule="exact"/>
        <w:ind w:left="424" w:leftChars="202" w:right="531" w:rightChars="253"/>
        <w:contextualSpacing/>
        <w:rPr>
          <w:rFonts w:hint="eastAsia"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548AD481">
      <w:pPr>
        <w:adjustRightInd w:val="0"/>
        <w:snapToGrid w:val="0"/>
        <w:spacing w:line="440" w:lineRule="exact"/>
        <w:ind w:left="424" w:leftChars="202" w:right="531" w:rightChars="253" w:firstLine="480" w:firstLineChars="200"/>
        <w:contextualSpacing/>
        <w:rPr>
          <w:rFonts w:hint="eastAsia"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项目的院内公开谈判文件，遵照扬州大学附属医院采购管理暂行办法，我单位经研究上述院内公开询价文件的投标须知、合同条件、技术规范、和其他有关文件后，我方投标报价为</w:t>
      </w:r>
    </w:p>
    <w:p w14:paraId="6D07376C">
      <w:pPr>
        <w:adjustRightInd w:val="0"/>
        <w:snapToGrid w:val="0"/>
        <w:spacing w:line="440" w:lineRule="exact"/>
        <w:ind w:left="424" w:leftChars="202" w:right="531" w:rightChars="253" w:firstLine="480" w:firstLineChars="200"/>
        <w:contextualSpacing/>
        <w:rPr>
          <w:rFonts w:hint="eastAsia"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48E60CEA">
      <w:pPr>
        <w:spacing w:line="360" w:lineRule="auto"/>
        <w:rPr>
          <w:rFonts w:hint="eastAsia" w:ascii="宋体" w:hAnsi="宋体"/>
          <w:bCs/>
          <w:sz w:val="24"/>
        </w:rPr>
      </w:pPr>
    </w:p>
    <w:p w14:paraId="3C8A4F64">
      <w:pPr>
        <w:adjustRightInd w:val="0"/>
        <w:snapToGrid w:val="0"/>
        <w:spacing w:line="700" w:lineRule="exact"/>
        <w:ind w:firstLine="849" w:firstLineChars="354"/>
        <w:contextualSpacing/>
        <w:rPr>
          <w:rFonts w:hint="eastAsia" w:ascii="宋体" w:hAnsi="宋体"/>
          <w:bCs/>
          <w:sz w:val="24"/>
        </w:rPr>
      </w:pPr>
      <w:r>
        <w:rPr>
          <w:rFonts w:hint="eastAsia" w:ascii="宋体" w:hAnsi="宋体"/>
          <w:bCs/>
          <w:sz w:val="24"/>
        </w:rPr>
        <w:t>投标人（盖章）：</w:t>
      </w:r>
    </w:p>
    <w:p w14:paraId="211475C3">
      <w:pPr>
        <w:adjustRightInd w:val="0"/>
        <w:snapToGrid w:val="0"/>
        <w:spacing w:line="700" w:lineRule="exact"/>
        <w:ind w:firstLine="849" w:firstLineChars="354"/>
        <w:contextualSpacing/>
        <w:rPr>
          <w:rFonts w:hint="eastAsia" w:ascii="宋体" w:hAnsi="宋体"/>
          <w:bCs/>
          <w:sz w:val="24"/>
        </w:rPr>
      </w:pPr>
      <w:r>
        <w:rPr>
          <w:rFonts w:hint="eastAsia" w:ascii="宋体" w:hAnsi="宋体"/>
          <w:bCs/>
          <w:sz w:val="24"/>
        </w:rPr>
        <w:t>法定代表人或授权委托人（签字）：</w:t>
      </w:r>
    </w:p>
    <w:p w14:paraId="28F689CA">
      <w:pPr>
        <w:adjustRightInd w:val="0"/>
        <w:snapToGrid w:val="0"/>
        <w:spacing w:line="700" w:lineRule="exact"/>
        <w:ind w:firstLine="849" w:firstLineChars="354"/>
        <w:contextualSpacing/>
        <w:rPr>
          <w:rFonts w:hint="eastAsia" w:ascii="宋体" w:hAnsi="宋体"/>
          <w:bCs/>
          <w:sz w:val="24"/>
        </w:rPr>
      </w:pPr>
      <w:r>
        <w:rPr>
          <w:rFonts w:hint="eastAsia" w:ascii="宋体" w:hAnsi="宋体"/>
          <w:bCs/>
          <w:sz w:val="24"/>
        </w:rPr>
        <w:t>日  期：</w:t>
      </w:r>
    </w:p>
    <w:p w14:paraId="1510DCF5">
      <w:pPr>
        <w:jc w:val="center"/>
        <w:rPr>
          <w:rFonts w:hint="eastAsia" w:ascii="宋体" w:hAnsi="宋体"/>
          <w:b/>
          <w:sz w:val="24"/>
        </w:rPr>
      </w:pPr>
      <w:r>
        <w:rPr>
          <w:rFonts w:hint="eastAsia" w:ascii="宋体" w:hAnsi="宋体"/>
          <w:sz w:val="24"/>
        </w:rPr>
        <w:br w:type="page"/>
      </w:r>
    </w:p>
    <w:p w14:paraId="42F95CEC">
      <w:pPr>
        <w:jc w:val="center"/>
        <w:rPr>
          <w:rFonts w:hint="eastAsia" w:ascii="宋体" w:hAnsi="宋体"/>
          <w:b/>
          <w:sz w:val="36"/>
          <w:szCs w:val="36"/>
        </w:rPr>
      </w:pPr>
      <w:r>
        <w:rPr>
          <w:rFonts w:hint="eastAsia" w:ascii="宋体" w:hAnsi="宋体"/>
          <w:b/>
          <w:sz w:val="36"/>
          <w:szCs w:val="36"/>
        </w:rPr>
        <w:t>投标报价</w:t>
      </w:r>
    </w:p>
    <w:p w14:paraId="736EB33B">
      <w:pPr>
        <w:jc w:val="center"/>
        <w:rPr>
          <w:rFonts w:hint="eastAsia"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08E2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78DED50B">
            <w:pPr>
              <w:jc w:val="center"/>
              <w:rPr>
                <w:rFonts w:hint="eastAsia"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179FF585">
            <w:pPr>
              <w:jc w:val="center"/>
              <w:rPr>
                <w:rFonts w:hint="eastAsia"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6E9A9FCB">
            <w:pPr>
              <w:jc w:val="center"/>
              <w:rPr>
                <w:rFonts w:hint="eastAsia"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3CF11C97">
            <w:pPr>
              <w:jc w:val="center"/>
              <w:rPr>
                <w:rFonts w:hint="eastAsia" w:ascii="宋体" w:hAnsi="宋体"/>
                <w:b/>
                <w:sz w:val="28"/>
                <w:szCs w:val="28"/>
              </w:rPr>
            </w:pPr>
            <w:r>
              <w:rPr>
                <w:rFonts w:hint="eastAsia" w:ascii="宋体" w:hAnsi="宋体"/>
                <w:b/>
                <w:sz w:val="28"/>
                <w:szCs w:val="28"/>
              </w:rPr>
              <w:t>报价</w:t>
            </w:r>
          </w:p>
        </w:tc>
      </w:tr>
      <w:tr w14:paraId="51FC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BCB3931">
            <w:pPr>
              <w:jc w:val="center"/>
              <w:rPr>
                <w:rFonts w:hint="eastAsia"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3E5E1073">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9A9EB29">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6AF6680">
            <w:pPr>
              <w:jc w:val="center"/>
              <w:rPr>
                <w:rFonts w:hint="eastAsia" w:ascii="宋体" w:hAnsi="宋体"/>
                <w:sz w:val="24"/>
              </w:rPr>
            </w:pPr>
          </w:p>
        </w:tc>
      </w:tr>
      <w:tr w14:paraId="5243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2B56B1">
            <w:pPr>
              <w:jc w:val="center"/>
              <w:rPr>
                <w:rFonts w:hint="eastAsia"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4CA997FF">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38E75B">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F10601B">
            <w:pPr>
              <w:jc w:val="center"/>
              <w:rPr>
                <w:rFonts w:hint="eastAsia" w:ascii="宋体" w:hAnsi="宋体"/>
                <w:sz w:val="24"/>
              </w:rPr>
            </w:pPr>
          </w:p>
        </w:tc>
      </w:tr>
      <w:tr w14:paraId="4AE7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C69E9D6">
            <w:pPr>
              <w:jc w:val="center"/>
              <w:rPr>
                <w:rFonts w:hint="eastAsia"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563C5E01">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4EF2D18">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6A1DEAA">
            <w:pPr>
              <w:jc w:val="center"/>
              <w:rPr>
                <w:rFonts w:hint="eastAsia" w:ascii="宋体" w:hAnsi="宋体"/>
                <w:sz w:val="24"/>
              </w:rPr>
            </w:pPr>
          </w:p>
        </w:tc>
      </w:tr>
      <w:tr w14:paraId="55FA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0FA6D45">
            <w:pPr>
              <w:jc w:val="center"/>
              <w:rPr>
                <w:rFonts w:hint="eastAsia"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623ED119">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EE88E8A">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AB11188">
            <w:pPr>
              <w:jc w:val="left"/>
              <w:rPr>
                <w:rFonts w:hint="eastAsia" w:ascii="宋体" w:hAnsi="宋体"/>
                <w:sz w:val="24"/>
              </w:rPr>
            </w:pPr>
          </w:p>
        </w:tc>
      </w:tr>
      <w:tr w14:paraId="1E6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6244088">
            <w:pPr>
              <w:jc w:val="center"/>
              <w:rPr>
                <w:rFonts w:hint="eastAsia"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7CC57CE">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5514EBB">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B462E0F">
            <w:pPr>
              <w:jc w:val="left"/>
              <w:rPr>
                <w:rFonts w:hint="eastAsia" w:ascii="宋体" w:hAnsi="宋体"/>
                <w:sz w:val="24"/>
              </w:rPr>
            </w:pPr>
          </w:p>
        </w:tc>
      </w:tr>
      <w:tr w14:paraId="03E3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40D5899">
            <w:pPr>
              <w:jc w:val="center"/>
              <w:rPr>
                <w:rFonts w:hint="eastAsia"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2F0CB395">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5523858">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E4839F3">
            <w:pPr>
              <w:jc w:val="left"/>
              <w:rPr>
                <w:rFonts w:hint="eastAsia" w:ascii="宋体" w:hAnsi="宋体"/>
                <w:sz w:val="24"/>
              </w:rPr>
            </w:pPr>
          </w:p>
        </w:tc>
      </w:tr>
      <w:tr w14:paraId="5DC8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6FC1D91">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10730C6">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BE6E164">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617B6A">
            <w:pPr>
              <w:jc w:val="left"/>
              <w:rPr>
                <w:rFonts w:hint="eastAsia" w:ascii="宋体" w:hAnsi="宋体"/>
                <w:sz w:val="24"/>
              </w:rPr>
            </w:pPr>
          </w:p>
        </w:tc>
      </w:tr>
      <w:tr w14:paraId="56DB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DFBB94B">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6D006329">
            <w:pPr>
              <w:jc w:val="cente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2E911E8">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260CE6C">
            <w:pPr>
              <w:jc w:val="center"/>
              <w:rPr>
                <w:rFonts w:hint="eastAsia" w:ascii="宋体" w:hAnsi="宋体"/>
                <w:sz w:val="24"/>
              </w:rPr>
            </w:pPr>
          </w:p>
        </w:tc>
      </w:tr>
      <w:tr w14:paraId="6386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5051E68">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06C4B21">
            <w:pPr>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58B188B">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439412C">
            <w:pPr>
              <w:jc w:val="center"/>
              <w:rPr>
                <w:rFonts w:hint="eastAsia" w:ascii="宋体" w:hAnsi="宋体"/>
                <w:sz w:val="24"/>
              </w:rPr>
            </w:pPr>
          </w:p>
        </w:tc>
      </w:tr>
      <w:tr w14:paraId="330D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7303AA1">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04606B6">
            <w:pPr>
              <w:jc w:val="left"/>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97C2DE4">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BF93907">
            <w:pPr>
              <w:jc w:val="center"/>
              <w:rPr>
                <w:rFonts w:hint="eastAsia" w:ascii="宋体" w:hAnsi="宋体"/>
                <w:sz w:val="24"/>
              </w:rPr>
            </w:pPr>
          </w:p>
        </w:tc>
      </w:tr>
      <w:tr w14:paraId="42BC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E0241D3">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7A3FD4B">
            <w:pPr>
              <w:jc w:val="left"/>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938DE37">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5B1D81E">
            <w:pPr>
              <w:jc w:val="center"/>
              <w:rPr>
                <w:rFonts w:hint="eastAsia" w:ascii="宋体" w:hAnsi="宋体"/>
                <w:sz w:val="24"/>
              </w:rPr>
            </w:pPr>
          </w:p>
        </w:tc>
      </w:tr>
      <w:tr w14:paraId="18FC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3BFD074">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0ACD7BE">
            <w:pPr>
              <w:jc w:val="left"/>
              <w:rPr>
                <w:rFonts w:hint="eastAsia"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1DD798E">
            <w:pPr>
              <w:jc w:val="center"/>
              <w:rPr>
                <w:rFonts w:hint="eastAsia" w:ascii="宋体" w:hAnsi="宋体"/>
                <w:sz w:val="24"/>
              </w:rPr>
            </w:pPr>
          </w:p>
          <w:p w14:paraId="788CF4C7">
            <w:pPr>
              <w:jc w:val="center"/>
              <w:rPr>
                <w:rFonts w:hint="eastAsia"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2977F56">
            <w:pPr>
              <w:jc w:val="center"/>
              <w:rPr>
                <w:rFonts w:hint="eastAsia" w:ascii="宋体" w:hAnsi="宋体"/>
                <w:sz w:val="24"/>
              </w:rPr>
            </w:pPr>
          </w:p>
        </w:tc>
      </w:tr>
      <w:tr w14:paraId="3DAF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975088F">
            <w:pPr>
              <w:jc w:val="center"/>
              <w:rPr>
                <w:rFonts w:hint="eastAsia"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9D625E5">
            <w:pPr>
              <w:jc w:val="center"/>
              <w:rPr>
                <w:rFonts w:hint="eastAsia"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0778BB21">
            <w:pPr>
              <w:jc w:val="center"/>
              <w:rPr>
                <w:rFonts w:hint="eastAsia" w:ascii="宋体" w:hAnsi="宋体"/>
                <w:b/>
                <w:sz w:val="24"/>
              </w:rPr>
            </w:pPr>
          </w:p>
        </w:tc>
      </w:tr>
    </w:tbl>
    <w:p w14:paraId="14D69FC9">
      <w:pPr>
        <w:jc w:val="center"/>
        <w:rPr>
          <w:rFonts w:hint="eastAsia" w:ascii="宋体" w:hAnsi="宋体"/>
          <w:b/>
          <w:sz w:val="24"/>
        </w:rPr>
      </w:pPr>
    </w:p>
    <w:p w14:paraId="08BC8BE8">
      <w:pPr>
        <w:adjustRightInd w:val="0"/>
        <w:snapToGrid w:val="0"/>
        <w:spacing w:line="600" w:lineRule="exact"/>
        <w:ind w:firstLine="566" w:firstLineChars="236"/>
        <w:contextualSpacing/>
        <w:rPr>
          <w:rFonts w:hint="eastAsia" w:ascii="宋体" w:hAnsi="宋体"/>
          <w:bCs/>
          <w:sz w:val="24"/>
        </w:rPr>
      </w:pPr>
      <w:r>
        <w:rPr>
          <w:rFonts w:hint="eastAsia" w:ascii="宋体" w:hAnsi="宋体"/>
          <w:bCs/>
          <w:sz w:val="24"/>
        </w:rPr>
        <w:t>投标人（盖章）：</w:t>
      </w:r>
    </w:p>
    <w:p w14:paraId="44500B5D">
      <w:pPr>
        <w:adjustRightInd w:val="0"/>
        <w:snapToGrid w:val="0"/>
        <w:spacing w:line="600" w:lineRule="exact"/>
        <w:ind w:firstLine="566" w:firstLineChars="236"/>
        <w:contextualSpacing/>
        <w:rPr>
          <w:rFonts w:hint="eastAsia" w:ascii="宋体" w:hAnsi="宋体"/>
          <w:bCs/>
          <w:sz w:val="24"/>
        </w:rPr>
      </w:pPr>
      <w:r>
        <w:rPr>
          <w:rFonts w:hint="eastAsia" w:ascii="宋体" w:hAnsi="宋体"/>
          <w:bCs/>
          <w:sz w:val="24"/>
        </w:rPr>
        <w:t>法定代表人或委托代理人（签字）：</w:t>
      </w:r>
    </w:p>
    <w:p w14:paraId="4DD0BE95">
      <w:pPr>
        <w:adjustRightInd w:val="0"/>
        <w:snapToGrid w:val="0"/>
        <w:spacing w:line="600" w:lineRule="exact"/>
        <w:ind w:firstLine="566" w:firstLineChars="236"/>
        <w:contextualSpacing/>
        <w:rPr>
          <w:rFonts w:hint="eastAsia" w:ascii="宋体" w:hAnsi="宋体"/>
          <w:bCs/>
          <w:sz w:val="24"/>
        </w:rPr>
      </w:pPr>
      <w:r>
        <w:rPr>
          <w:rFonts w:hint="eastAsia" w:ascii="宋体" w:hAnsi="宋体"/>
          <w:bCs/>
          <w:sz w:val="24"/>
        </w:rPr>
        <w:t>日  期：</w:t>
      </w:r>
    </w:p>
    <w:p w14:paraId="5C2C4520">
      <w:pPr>
        <w:jc w:val="center"/>
        <w:rPr>
          <w:rFonts w:hint="eastAsia" w:ascii="宋体" w:hAnsi="宋体"/>
          <w:b/>
          <w:sz w:val="24"/>
        </w:rPr>
      </w:pPr>
    </w:p>
    <w:p w14:paraId="2964C527">
      <w:pPr>
        <w:jc w:val="center"/>
        <w:rPr>
          <w:rFonts w:hint="eastAsia" w:ascii="宋体" w:hAnsi="宋体"/>
          <w:b/>
          <w:sz w:val="24"/>
        </w:rPr>
      </w:pPr>
    </w:p>
    <w:p w14:paraId="19EC2B8F">
      <w:pPr>
        <w:rPr>
          <w:rFonts w:hint="eastAsia" w:ascii="宋体" w:hAnsi="宋体"/>
          <w:b/>
          <w:sz w:val="24"/>
        </w:rPr>
      </w:pPr>
    </w:p>
    <w:p w14:paraId="144FBDE1">
      <w:pPr>
        <w:jc w:val="center"/>
        <w:rPr>
          <w:rFonts w:hint="eastAsia"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52342BAA">
      <w:pPr>
        <w:rPr>
          <w:rFonts w:ascii="楷体_GB2312" w:eastAsia="楷体_GB2312"/>
        </w:rPr>
      </w:pPr>
    </w:p>
    <w:p w14:paraId="367C0B2D">
      <w:pPr>
        <w:pStyle w:val="12"/>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bCs/>
          <w:sz w:val="24"/>
        </w:rPr>
      </w:pPr>
      <w:r>
        <w:rPr>
          <w:rFonts w:hint="eastAsia" w:asciiTheme="minorEastAsia" w:hAnsiTheme="minorEastAsia" w:eastAsiaTheme="minorEastAsia"/>
          <w:bCs/>
          <w:sz w:val="24"/>
        </w:rPr>
        <w:t>扬州大学附属医院                 项目院内公开谈判是实行公开、公平、公正的阳光工程，给予了每个供应商平等竞争的机会。作为参与此次院内公开谈判活动的承包商,我公司现郑重作出以下承诺：</w:t>
      </w:r>
    </w:p>
    <w:p w14:paraId="4FC57ED6">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669FA823">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16024319">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6FD4DDA3">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5447A1F6">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5B1D3BFF">
      <w:pPr>
        <w:pStyle w:val="12"/>
        <w:adjustRightInd w:val="0"/>
        <w:snapToGrid w:val="0"/>
        <w:spacing w:line="440" w:lineRule="exact"/>
        <w:ind w:left="424" w:leftChars="202" w:right="531" w:rightChars="253" w:firstLine="426" w:firstLineChars="177"/>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0B93997B">
      <w:pPr>
        <w:pStyle w:val="12"/>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p>
    <w:p w14:paraId="3873B01E">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p>
    <w:p w14:paraId="49383DB9">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承诺单位（盖章）</w:t>
      </w:r>
    </w:p>
    <w:p w14:paraId="0DA4BF59">
      <w:pPr>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044D6458">
      <w:pPr>
        <w:pStyle w:val="7"/>
        <w:adjustRightInd w:val="0"/>
        <w:snapToGrid w:val="0"/>
        <w:spacing w:line="440" w:lineRule="exact"/>
        <w:ind w:left="424" w:leftChars="202" w:right="531" w:rightChars="253" w:firstLine="424" w:firstLineChars="177"/>
        <w:contextualSpacing/>
        <w:rPr>
          <w:rFonts w:hint="eastAsia" w:asciiTheme="minorEastAsia" w:hAnsiTheme="minorEastAsia" w:eastAsiaTheme="minorEastAsia"/>
          <w:sz w:val="24"/>
        </w:rPr>
      </w:pPr>
      <w:r>
        <w:rPr>
          <w:rFonts w:hint="eastAsia" w:asciiTheme="minorEastAsia" w:hAnsiTheme="minorEastAsia" w:eastAsiaTheme="minorEastAsia"/>
          <w:sz w:val="24"/>
        </w:rPr>
        <w:t>2026年    月   日</w:t>
      </w:r>
    </w:p>
    <w:p w14:paraId="280F417D">
      <w:pPr>
        <w:jc w:val="center"/>
        <w:rPr>
          <w:rFonts w:hint="eastAsia" w:ascii="宋体" w:hAnsi="宋体"/>
          <w:b/>
          <w:sz w:val="24"/>
        </w:rPr>
      </w:pPr>
    </w:p>
    <w:p w14:paraId="6C5010C1">
      <w:pPr>
        <w:rPr>
          <w:sz w:val="24"/>
        </w:rPr>
      </w:pPr>
    </w:p>
    <w:p w14:paraId="569FACBB">
      <w:pPr>
        <w:pStyle w:val="6"/>
        <w:rPr>
          <w:rFonts w:hint="eastAsia"/>
        </w:rPr>
      </w:pPr>
    </w:p>
    <w:p w14:paraId="46B25C12">
      <w:pPr>
        <w:pStyle w:val="6"/>
        <w:rPr>
          <w:rFonts w:hint="eastAsia"/>
        </w:rPr>
      </w:pPr>
    </w:p>
    <w:p w14:paraId="43830C16">
      <w:pPr>
        <w:pStyle w:val="6"/>
        <w:rPr>
          <w:rFonts w:hint="eastAsia"/>
        </w:rPr>
      </w:pPr>
    </w:p>
    <w:p w14:paraId="41E93D51">
      <w:pPr>
        <w:spacing w:line="360" w:lineRule="auto"/>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BC245D-6200-47E2-9394-D4E4904065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AE03639-8BA1-4DD9-BD04-ED7117FB04AD}"/>
  </w:font>
  <w:font w:name="楷体_GB2312">
    <w:altName w:val="楷体"/>
    <w:panose1 w:val="00000000000000000000"/>
    <w:charset w:val="86"/>
    <w:family w:val="modern"/>
    <w:pitch w:val="default"/>
    <w:sig w:usb0="00000000" w:usb1="00000000" w:usb2="00000010" w:usb3="00000000" w:csb0="00040000" w:csb1="00000000"/>
    <w:embedRegular r:id="rId3" w:fontKey="{96B35C00-279B-435B-A2FB-1791441A40B3}"/>
  </w:font>
  <w:font w:name="楷体">
    <w:panose1 w:val="02010609060101010101"/>
    <w:charset w:val="86"/>
    <w:family w:val="modern"/>
    <w:pitch w:val="default"/>
    <w:sig w:usb0="800002BF" w:usb1="38CF7CFA" w:usb2="00000016" w:usb3="00000000" w:csb0="00040001" w:csb1="00000000"/>
    <w:embedRegular r:id="rId4" w:fontKey="{EFF97F33-A913-400A-B96D-D08C2EAD7E6B}"/>
  </w:font>
  <w:font w:name="华文楷体">
    <w:panose1 w:val="02010600040101010101"/>
    <w:charset w:val="86"/>
    <w:family w:val="auto"/>
    <w:pitch w:val="default"/>
    <w:sig w:usb0="A00002BF" w:usb1="78CF7CFB" w:usb2="00000016" w:usb3="00000000" w:csb0="6006009F" w:csb1="DFD70000"/>
    <w:embedRegular r:id="rId5" w:fontKey="{7FDFF93D-51CE-4014-9117-ECECD482C91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42136F36">
        <w:pPr>
          <w:pStyle w:val="14"/>
          <w:jc w:val="center"/>
        </w:pPr>
        <w:r>
          <w:fldChar w:fldCharType="begin"/>
        </w:r>
        <w:r>
          <w:instrText xml:space="preserve">PAGE   \* MERGEFORMAT</w:instrText>
        </w:r>
        <w:r>
          <w:fldChar w:fldCharType="separate"/>
        </w:r>
        <w:r>
          <w:rPr>
            <w:lang w:val="zh-CN"/>
          </w:rPr>
          <w:t>8</w:t>
        </w:r>
        <w:r>
          <w:rPr>
            <w:lang w:val="zh-CN"/>
          </w:rPr>
          <w:fldChar w:fldCharType="end"/>
        </w:r>
      </w:p>
    </w:sdtContent>
  </w:sdt>
  <w:p w14:paraId="7E9E402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abstractNum w:abstractNumId="2">
    <w:nsid w:val="7C563683"/>
    <w:multiLevelType w:val="multilevel"/>
    <w:tmpl w:val="7C56368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WIxMjExZDFiZjdkNzkyY2YwZTU2YWJhYzY1MTYifQ=="/>
  </w:docVars>
  <w:rsids>
    <w:rsidRoot w:val="004B6C46"/>
    <w:rsid w:val="00000BF9"/>
    <w:rsid w:val="0000270E"/>
    <w:rsid w:val="0000425E"/>
    <w:rsid w:val="0000528B"/>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5535"/>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46BD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462"/>
    <w:rsid w:val="001B1CBD"/>
    <w:rsid w:val="001B407B"/>
    <w:rsid w:val="001B5353"/>
    <w:rsid w:val="001B61F1"/>
    <w:rsid w:val="001B636F"/>
    <w:rsid w:val="001C0BDC"/>
    <w:rsid w:val="001C76D3"/>
    <w:rsid w:val="001D07DA"/>
    <w:rsid w:val="001D1059"/>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4DBD"/>
    <w:rsid w:val="001F57B3"/>
    <w:rsid w:val="00201CF9"/>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1E62"/>
    <w:rsid w:val="00342647"/>
    <w:rsid w:val="003431F1"/>
    <w:rsid w:val="0034462C"/>
    <w:rsid w:val="0034709A"/>
    <w:rsid w:val="003478B4"/>
    <w:rsid w:val="00350B23"/>
    <w:rsid w:val="00351765"/>
    <w:rsid w:val="003525C6"/>
    <w:rsid w:val="003541C5"/>
    <w:rsid w:val="00354287"/>
    <w:rsid w:val="003549F0"/>
    <w:rsid w:val="00356F1F"/>
    <w:rsid w:val="00357866"/>
    <w:rsid w:val="0035787B"/>
    <w:rsid w:val="003579AE"/>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186F"/>
    <w:rsid w:val="003C4352"/>
    <w:rsid w:val="003C74E4"/>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16BC"/>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5738F"/>
    <w:rsid w:val="0045770F"/>
    <w:rsid w:val="00460FA1"/>
    <w:rsid w:val="00461031"/>
    <w:rsid w:val="00461820"/>
    <w:rsid w:val="00464DBE"/>
    <w:rsid w:val="004659CB"/>
    <w:rsid w:val="00470907"/>
    <w:rsid w:val="00471D00"/>
    <w:rsid w:val="00471ECB"/>
    <w:rsid w:val="00472820"/>
    <w:rsid w:val="00473067"/>
    <w:rsid w:val="00473D5B"/>
    <w:rsid w:val="00475303"/>
    <w:rsid w:val="00480AED"/>
    <w:rsid w:val="004818BD"/>
    <w:rsid w:val="00481EF7"/>
    <w:rsid w:val="004822DF"/>
    <w:rsid w:val="004829F6"/>
    <w:rsid w:val="00483498"/>
    <w:rsid w:val="00484905"/>
    <w:rsid w:val="00484CED"/>
    <w:rsid w:val="00485F44"/>
    <w:rsid w:val="00486ED1"/>
    <w:rsid w:val="00490046"/>
    <w:rsid w:val="00490712"/>
    <w:rsid w:val="00490D83"/>
    <w:rsid w:val="004916F3"/>
    <w:rsid w:val="00494DAF"/>
    <w:rsid w:val="004963E9"/>
    <w:rsid w:val="00497FF3"/>
    <w:rsid w:val="004A3256"/>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2218"/>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3D76"/>
    <w:rsid w:val="006A7DB1"/>
    <w:rsid w:val="006A7FB6"/>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5A42"/>
    <w:rsid w:val="00727C39"/>
    <w:rsid w:val="00730EE1"/>
    <w:rsid w:val="007315AA"/>
    <w:rsid w:val="00733436"/>
    <w:rsid w:val="00734924"/>
    <w:rsid w:val="0073609B"/>
    <w:rsid w:val="0073705E"/>
    <w:rsid w:val="00742C2C"/>
    <w:rsid w:val="00742E50"/>
    <w:rsid w:val="007457FD"/>
    <w:rsid w:val="0075035E"/>
    <w:rsid w:val="0075332B"/>
    <w:rsid w:val="00753A07"/>
    <w:rsid w:val="0075695D"/>
    <w:rsid w:val="007574E9"/>
    <w:rsid w:val="00761227"/>
    <w:rsid w:val="00763D7D"/>
    <w:rsid w:val="00764D37"/>
    <w:rsid w:val="00764D8E"/>
    <w:rsid w:val="00766160"/>
    <w:rsid w:val="00770E16"/>
    <w:rsid w:val="00771D22"/>
    <w:rsid w:val="00774CC5"/>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B2B67"/>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6D7"/>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31D2"/>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BD3"/>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B69"/>
    <w:rsid w:val="00940DF1"/>
    <w:rsid w:val="009413FF"/>
    <w:rsid w:val="00942348"/>
    <w:rsid w:val="00945472"/>
    <w:rsid w:val="009455EF"/>
    <w:rsid w:val="00946902"/>
    <w:rsid w:val="00950394"/>
    <w:rsid w:val="00950D08"/>
    <w:rsid w:val="0095417E"/>
    <w:rsid w:val="00954E8D"/>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CA8"/>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265"/>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486"/>
    <w:rsid w:val="00A57593"/>
    <w:rsid w:val="00A57F4D"/>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A4B"/>
    <w:rsid w:val="00C43F09"/>
    <w:rsid w:val="00C45E59"/>
    <w:rsid w:val="00C504CE"/>
    <w:rsid w:val="00C5230C"/>
    <w:rsid w:val="00C564C2"/>
    <w:rsid w:val="00C5688F"/>
    <w:rsid w:val="00C569C1"/>
    <w:rsid w:val="00C5765C"/>
    <w:rsid w:val="00C61FAF"/>
    <w:rsid w:val="00C62657"/>
    <w:rsid w:val="00C626BF"/>
    <w:rsid w:val="00C65931"/>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287"/>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0D71"/>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6549"/>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D70"/>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DF4230"/>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41DE9"/>
    <w:rsid w:val="00E42E34"/>
    <w:rsid w:val="00E512CD"/>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707C"/>
    <w:rsid w:val="00F82E64"/>
    <w:rsid w:val="00F8431A"/>
    <w:rsid w:val="00F869F0"/>
    <w:rsid w:val="00F90213"/>
    <w:rsid w:val="00F916AA"/>
    <w:rsid w:val="00F92509"/>
    <w:rsid w:val="00F9257C"/>
    <w:rsid w:val="00F934B0"/>
    <w:rsid w:val="00F952BC"/>
    <w:rsid w:val="00F95844"/>
    <w:rsid w:val="00F96766"/>
    <w:rsid w:val="00F979B8"/>
    <w:rsid w:val="00FA08E7"/>
    <w:rsid w:val="00FA0BA1"/>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0146DA"/>
    <w:rsid w:val="092B7FA2"/>
    <w:rsid w:val="0CE00754"/>
    <w:rsid w:val="101E3DAE"/>
    <w:rsid w:val="160B65B8"/>
    <w:rsid w:val="181B00DE"/>
    <w:rsid w:val="1CFD4BB7"/>
    <w:rsid w:val="1D1E7436"/>
    <w:rsid w:val="1E452806"/>
    <w:rsid w:val="1E8C625D"/>
    <w:rsid w:val="1EE97BD3"/>
    <w:rsid w:val="1FB321FD"/>
    <w:rsid w:val="20473BA3"/>
    <w:rsid w:val="24903D54"/>
    <w:rsid w:val="24D81C42"/>
    <w:rsid w:val="2564223C"/>
    <w:rsid w:val="27475E96"/>
    <w:rsid w:val="29AC0C5F"/>
    <w:rsid w:val="2A7028F9"/>
    <w:rsid w:val="2B0A6292"/>
    <w:rsid w:val="2EAF0755"/>
    <w:rsid w:val="310836F8"/>
    <w:rsid w:val="34C91EAC"/>
    <w:rsid w:val="35F8791E"/>
    <w:rsid w:val="36CE3F46"/>
    <w:rsid w:val="3A8E54FA"/>
    <w:rsid w:val="41ED07ED"/>
    <w:rsid w:val="44766C78"/>
    <w:rsid w:val="46574ACA"/>
    <w:rsid w:val="4A1240B3"/>
    <w:rsid w:val="4D2A7712"/>
    <w:rsid w:val="4E462DBA"/>
    <w:rsid w:val="4F2B257A"/>
    <w:rsid w:val="50AD662D"/>
    <w:rsid w:val="517E2641"/>
    <w:rsid w:val="55FE375F"/>
    <w:rsid w:val="59C546D8"/>
    <w:rsid w:val="5B603A70"/>
    <w:rsid w:val="5D8C204C"/>
    <w:rsid w:val="602042D5"/>
    <w:rsid w:val="639F1B94"/>
    <w:rsid w:val="66AE269A"/>
    <w:rsid w:val="68580655"/>
    <w:rsid w:val="68CC51B9"/>
    <w:rsid w:val="69BD3298"/>
    <w:rsid w:val="69FA3B9E"/>
    <w:rsid w:val="6EB62727"/>
    <w:rsid w:val="6EC41959"/>
    <w:rsid w:val="71A45F17"/>
    <w:rsid w:val="734A47CF"/>
    <w:rsid w:val="763527EB"/>
    <w:rsid w:val="775213D7"/>
    <w:rsid w:val="775F5EBE"/>
    <w:rsid w:val="7D0C5E55"/>
    <w:rsid w:val="7E6C1254"/>
    <w:rsid w:val="7EA83406"/>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3">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style>
  <w:style w:type="paragraph" w:styleId="5">
    <w:name w:val="annotation text"/>
    <w:basedOn w:val="1"/>
    <w:link w:val="31"/>
    <w:semiHidden/>
    <w:unhideWhenUsed/>
    <w:qFormat/>
    <w:uiPriority w:val="99"/>
    <w:pPr>
      <w:jc w:val="left"/>
    </w:pPr>
  </w:style>
  <w:style w:type="paragraph" w:styleId="6">
    <w:name w:val="Body Text"/>
    <w:basedOn w:val="1"/>
    <w:link w:val="35"/>
    <w:semiHidden/>
    <w:unhideWhenUsed/>
    <w:qFormat/>
    <w:uiPriority w:val="99"/>
    <w:pPr>
      <w:jc w:val="left"/>
    </w:pPr>
    <w:rPr>
      <w:rFonts w:ascii="楷体_GB2312" w:hAnsi="华文楷体" w:eastAsia="楷体_GB2312"/>
      <w:sz w:val="28"/>
      <w:szCs w:val="28"/>
    </w:rPr>
  </w:style>
  <w:style w:type="paragraph" w:styleId="7">
    <w:name w:val="Body Text Indent"/>
    <w:basedOn w:val="1"/>
    <w:link w:val="36"/>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39"/>
    <w:unhideWhenUsed/>
    <w:qFormat/>
    <w:uiPriority w:val="99"/>
    <w:rPr>
      <w:rFonts w:ascii="宋体" w:hAnsi="Courier New" w:cs="Courier New"/>
      <w:szCs w:val="21"/>
    </w:rPr>
  </w:style>
  <w:style w:type="paragraph" w:styleId="11">
    <w:name w:val="Date"/>
    <w:basedOn w:val="1"/>
    <w:next w:val="1"/>
    <w:link w:val="37"/>
    <w:semiHidden/>
    <w:unhideWhenUsed/>
    <w:qFormat/>
    <w:uiPriority w:val="99"/>
    <w:pPr>
      <w:ind w:left="100" w:leftChars="2500"/>
    </w:pPr>
    <w:rPr>
      <w:rFonts w:eastAsia="楷体_GB2312"/>
      <w:b/>
      <w:bCs/>
      <w:sz w:val="32"/>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7"/>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5"/>
    <w:next w:val="5"/>
    <w:link w:val="40"/>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字符"/>
    <w:basedOn w:val="24"/>
    <w:link w:val="2"/>
    <w:qFormat/>
    <w:uiPriority w:val="0"/>
    <w:rPr>
      <w:rFonts w:ascii="宋体" w:hAnsi="宋体" w:eastAsia="宋体" w:cs="宋体"/>
      <w:b/>
      <w:sz w:val="28"/>
      <w:szCs w:val="20"/>
    </w:rPr>
  </w:style>
  <w:style w:type="character" w:customStyle="1" w:styleId="30">
    <w:name w:val="标题 3 字符"/>
    <w:basedOn w:val="24"/>
    <w:link w:val="3"/>
    <w:semiHidden/>
    <w:qFormat/>
    <w:uiPriority w:val="0"/>
    <w:rPr>
      <w:rFonts w:ascii="Calibri" w:hAnsi="Calibri" w:eastAsia="宋体" w:cs="宋体"/>
      <w:b/>
      <w:sz w:val="32"/>
      <w:szCs w:val="20"/>
    </w:rPr>
  </w:style>
  <w:style w:type="character" w:customStyle="1" w:styleId="31">
    <w:name w:val="批注文字 字符"/>
    <w:basedOn w:val="24"/>
    <w:link w:val="5"/>
    <w:semiHidden/>
    <w:qFormat/>
    <w:uiPriority w:val="99"/>
    <w:rPr>
      <w:rFonts w:ascii="Calibri" w:hAnsi="Calibri" w:eastAsia="宋体" w:cs="Times New Roman"/>
      <w:szCs w:val="24"/>
    </w:rPr>
  </w:style>
  <w:style w:type="character" w:customStyle="1" w:styleId="32">
    <w:name w:val="页眉 字符"/>
    <w:basedOn w:val="24"/>
    <w:link w:val="15"/>
    <w:qFormat/>
    <w:uiPriority w:val="99"/>
    <w:rPr>
      <w:rFonts w:ascii="Calibri" w:hAnsi="Calibri" w:eastAsia="宋体" w:cs="Times New Roman"/>
      <w:sz w:val="18"/>
      <w:szCs w:val="18"/>
    </w:rPr>
  </w:style>
  <w:style w:type="character" w:customStyle="1" w:styleId="33">
    <w:name w:val="页脚 字符"/>
    <w:basedOn w:val="24"/>
    <w:link w:val="14"/>
    <w:qFormat/>
    <w:uiPriority w:val="99"/>
    <w:rPr>
      <w:rFonts w:ascii="Calibri" w:hAnsi="Calibri" w:eastAsia="宋体" w:cs="Times New Roman"/>
      <w:sz w:val="18"/>
      <w:szCs w:val="18"/>
    </w:rPr>
  </w:style>
  <w:style w:type="character" w:customStyle="1" w:styleId="34">
    <w:name w:val="标题 字符"/>
    <w:basedOn w:val="24"/>
    <w:link w:val="19"/>
    <w:qFormat/>
    <w:uiPriority w:val="99"/>
    <w:rPr>
      <w:rFonts w:ascii="Arial" w:hAnsi="Arial" w:eastAsia="宋体" w:cs="Times New Roman"/>
      <w:b/>
      <w:kern w:val="0"/>
      <w:sz w:val="32"/>
      <w:szCs w:val="20"/>
    </w:rPr>
  </w:style>
  <w:style w:type="character" w:customStyle="1" w:styleId="35">
    <w:name w:val="正文文本 字符"/>
    <w:basedOn w:val="24"/>
    <w:link w:val="6"/>
    <w:semiHidden/>
    <w:qFormat/>
    <w:uiPriority w:val="99"/>
    <w:rPr>
      <w:rFonts w:ascii="楷体_GB2312" w:hAnsi="华文楷体" w:eastAsia="楷体_GB2312" w:cs="Times New Roman"/>
      <w:sz w:val="28"/>
      <w:szCs w:val="28"/>
    </w:rPr>
  </w:style>
  <w:style w:type="character" w:customStyle="1" w:styleId="36">
    <w:name w:val="正文文本缩进 字符"/>
    <w:basedOn w:val="24"/>
    <w:link w:val="7"/>
    <w:semiHidden/>
    <w:qFormat/>
    <w:uiPriority w:val="99"/>
    <w:rPr>
      <w:rFonts w:ascii="Calibri" w:hAnsi="Calibri" w:eastAsia="宋体" w:cs="Times New Roman"/>
      <w:szCs w:val="24"/>
    </w:rPr>
  </w:style>
  <w:style w:type="character" w:customStyle="1" w:styleId="37">
    <w:name w:val="日期 字符"/>
    <w:basedOn w:val="24"/>
    <w:link w:val="11"/>
    <w:semiHidden/>
    <w:qFormat/>
    <w:uiPriority w:val="99"/>
    <w:rPr>
      <w:rFonts w:ascii="Calibri" w:hAnsi="Calibri" w:eastAsia="楷体_GB2312" w:cs="Times New Roman"/>
      <w:b/>
      <w:bCs/>
      <w:sz w:val="32"/>
      <w:szCs w:val="24"/>
    </w:rPr>
  </w:style>
  <w:style w:type="character" w:customStyle="1" w:styleId="38">
    <w:name w:val="正文文本缩进 2 字符"/>
    <w:basedOn w:val="24"/>
    <w:link w:val="12"/>
    <w:semiHidden/>
    <w:qFormat/>
    <w:uiPriority w:val="99"/>
    <w:rPr>
      <w:rFonts w:ascii="Calibri" w:hAnsi="Calibri" w:eastAsia="宋体" w:cs="Times New Roman"/>
      <w:szCs w:val="24"/>
    </w:rPr>
  </w:style>
  <w:style w:type="character" w:customStyle="1" w:styleId="39">
    <w:name w:val="纯文本 字符"/>
    <w:basedOn w:val="24"/>
    <w:link w:val="10"/>
    <w:qFormat/>
    <w:uiPriority w:val="99"/>
    <w:rPr>
      <w:rFonts w:ascii="宋体" w:hAnsi="Courier New" w:eastAsia="宋体" w:cs="Courier New"/>
      <w:szCs w:val="21"/>
    </w:rPr>
  </w:style>
  <w:style w:type="character" w:customStyle="1" w:styleId="40">
    <w:name w:val="批注主题 字符"/>
    <w:basedOn w:val="31"/>
    <w:link w:val="20"/>
    <w:semiHidden/>
    <w:qFormat/>
    <w:uiPriority w:val="99"/>
    <w:rPr>
      <w:rFonts w:ascii="Calibri" w:hAnsi="Calibri" w:eastAsia="宋体" w:cs="Times New Roman"/>
      <w:b/>
      <w:bCs/>
      <w:szCs w:val="24"/>
    </w:rPr>
  </w:style>
  <w:style w:type="character" w:customStyle="1" w:styleId="41">
    <w:name w:val="批注框文本 字符"/>
    <w:basedOn w:val="24"/>
    <w:link w:val="13"/>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字符"/>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61">
    <w:name w:val="宋体小四正文 字符"/>
    <w:basedOn w:val="24"/>
    <w:link w:val="60"/>
    <w:qFormat/>
    <w:uiPriority w:val="0"/>
    <w:rPr>
      <w:rFonts w:ascii="宋体" w:hAnsi="宋体" w:eastAsia="宋体"/>
      <w:color w:val="000000" w:themeColor="text1"/>
      <w:kern w:val="2"/>
      <w:sz w:val="24"/>
      <w:szCs w:val="28"/>
      <w14:textFill>
        <w14:solidFill>
          <w14:schemeClr w14:val="tx1"/>
        </w14:solidFill>
      </w14:textFill>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 w:type="character" w:customStyle="1" w:styleId="64">
    <w:name w:val="NormalCharacter1"/>
    <w:qFormat/>
    <w:uiPriority w:val="0"/>
    <w:rPr>
      <w:rFonts w:asciiTheme="minorHAnsi" w:hAnsiTheme="minorHAnsi" w:eastAsiaTheme="minorEastAsia" w:cstheme="minorBidi"/>
      <w:kern w:val="2"/>
      <w:sz w:val="21"/>
      <w:szCs w:val="22"/>
      <w:lang w:val="en-US" w:eastAsia="zh-CN" w:bidi="ar-SA"/>
    </w:rPr>
  </w:style>
  <w:style w:type="paragraph" w:customStyle="1" w:styleId="65">
    <w:name w:val="引文目录标题1"/>
    <w:basedOn w:val="1"/>
    <w:next w:val="1"/>
    <w:unhideWhenUsed/>
    <w:qFormat/>
    <w:uiPriority w:val="99"/>
    <w:pPr>
      <w:spacing w:before="120"/>
    </w:pPr>
    <w:rPr>
      <w:rFonts w:ascii="Cambria" w:hAnsi="Cambria" w:eastAsia="等线"/>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6990</Words>
  <Characters>7149</Characters>
  <Lines>277</Lines>
  <Paragraphs>266</Paragraphs>
  <TotalTime>10</TotalTime>
  <ScaleCrop>false</ScaleCrop>
  <LinksUpToDate>false</LinksUpToDate>
  <CharactersWithSpaces>7430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2026-06-11T00:42:00Z</dcterms:created>
  <dc:creator>未定义</dc:creator>
  <cp:lastModifiedBy>Lenka1417399615</cp:lastModifiedBy>
  <cp:lastPrinted>2020-05-07T09:24:00Z</cp:lastPrinted>
  <dcterms:modified xsi:type="dcterms:W3CDTF">2026-06-12T08:42:42Z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FED2082C63CB469DBC4A5FFE1C1B0A9F</vt:lpwstr>
  </property>
  <property fmtid="{D5CDD505-2E9C-101B-9397-08002B2CF9AE}" pid="4" name="KSOTemplateDocerSaveRecord">
    <vt:lpwstr>eyJoZGlkIjoiNWIxNDI2NzRjMzQ3MjhmMWE0OWZmYWJhNWYyNDQwZDEiLCJ1c2VySWQiOiIyNjA4OTk1OSJ9</vt:lpwstr>
  </property>
</Properties>
</file>